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18E" w:rsidRPr="0098418E" w:rsidRDefault="0098418E" w:rsidP="0098418E">
      <w:pPr>
        <w:spacing w:line="240" w:lineRule="auto"/>
        <w:jc w:val="right"/>
        <w:rPr>
          <w:rFonts w:ascii="Times New Roman" w:hAnsi="Times New Roman" w:cs="Times New Roman"/>
          <w:b/>
          <w:bCs/>
          <w:sz w:val="28"/>
          <w:szCs w:val="28"/>
        </w:rPr>
      </w:pPr>
      <w:r w:rsidRPr="0098418E">
        <w:rPr>
          <w:rFonts w:ascii="Times New Roman" w:hAnsi="Times New Roman" w:cs="Times New Roman"/>
          <w:b/>
          <w:bCs/>
          <w:sz w:val="28"/>
          <w:szCs w:val="28"/>
        </w:rPr>
        <w:t>Convergência de renda na América Latina: uma análise para Argentina, Brasil, Chile e México</w:t>
      </w:r>
    </w:p>
    <w:p w:rsidR="0098418E" w:rsidRDefault="0098418E" w:rsidP="00F663D2">
      <w:pPr>
        <w:jc w:val="center"/>
        <w:rPr>
          <w:rFonts w:ascii="Times New Roman" w:hAnsi="Times New Roman" w:cs="Times New Roman"/>
          <w:b/>
          <w:sz w:val="24"/>
          <w:szCs w:val="24"/>
        </w:rPr>
      </w:pPr>
    </w:p>
    <w:p w:rsidR="00227FD5" w:rsidRDefault="00F663D2" w:rsidP="00494DAD">
      <w:pPr>
        <w:jc w:val="both"/>
        <w:rPr>
          <w:rFonts w:ascii="Times New Roman" w:hAnsi="Times New Roman" w:cs="Times New Roman"/>
          <w:b/>
          <w:sz w:val="24"/>
          <w:szCs w:val="24"/>
        </w:rPr>
      </w:pPr>
      <w:r>
        <w:rPr>
          <w:rFonts w:ascii="Times New Roman" w:hAnsi="Times New Roman" w:cs="Times New Roman"/>
          <w:b/>
          <w:sz w:val="24"/>
          <w:szCs w:val="24"/>
        </w:rPr>
        <w:t>RESUMO</w:t>
      </w:r>
      <w:r w:rsidR="00494DAD">
        <w:rPr>
          <w:rFonts w:ascii="Times New Roman" w:hAnsi="Times New Roman" w:cs="Times New Roman"/>
          <w:b/>
          <w:sz w:val="24"/>
          <w:szCs w:val="24"/>
        </w:rPr>
        <w:t xml:space="preserve">: </w:t>
      </w:r>
      <w:r w:rsidR="00AD3D0E" w:rsidRPr="00AD3D0E">
        <w:rPr>
          <w:rFonts w:ascii="Times New Roman" w:hAnsi="Times New Roman" w:cs="Times New Roman"/>
          <w:sz w:val="24"/>
          <w:szCs w:val="24"/>
        </w:rPr>
        <w:t>Com</w:t>
      </w:r>
      <w:r w:rsidR="00AD3D0E">
        <w:rPr>
          <w:rFonts w:ascii="Times New Roman" w:hAnsi="Times New Roman" w:cs="Times New Roman"/>
          <w:b/>
          <w:sz w:val="24"/>
          <w:szCs w:val="24"/>
        </w:rPr>
        <w:t xml:space="preserve"> </w:t>
      </w:r>
      <w:r w:rsidR="00AD3D0E" w:rsidRPr="00AD3D0E">
        <w:rPr>
          <w:rFonts w:ascii="Times New Roman" w:hAnsi="Times New Roman" w:cs="Times New Roman"/>
          <w:sz w:val="24"/>
          <w:szCs w:val="24"/>
        </w:rPr>
        <w:t>base</w:t>
      </w:r>
      <w:r w:rsidR="00AD3D0E">
        <w:rPr>
          <w:rFonts w:ascii="Times New Roman" w:hAnsi="Times New Roman" w:cs="Times New Roman"/>
          <w:b/>
          <w:sz w:val="24"/>
          <w:szCs w:val="24"/>
        </w:rPr>
        <w:t xml:space="preserve"> </w:t>
      </w:r>
      <w:r w:rsidR="00AD3D0E">
        <w:rPr>
          <w:rFonts w:ascii="Times New Roman" w:hAnsi="Times New Roman" w:cs="Times New Roman"/>
          <w:bCs/>
          <w:sz w:val="24"/>
          <w:szCs w:val="24"/>
        </w:rPr>
        <w:t xml:space="preserve">nas semelhanças </w:t>
      </w:r>
      <w:r w:rsidR="008814EF">
        <w:rPr>
          <w:rFonts w:ascii="Times New Roman" w:hAnsi="Times New Roman" w:cs="Times New Roman"/>
          <w:bCs/>
          <w:sz w:val="24"/>
          <w:szCs w:val="24"/>
        </w:rPr>
        <w:t xml:space="preserve">socioeconômicas e </w:t>
      </w:r>
      <w:r w:rsidR="00AD3D0E">
        <w:rPr>
          <w:rFonts w:ascii="Times New Roman" w:hAnsi="Times New Roman" w:cs="Times New Roman"/>
          <w:bCs/>
          <w:sz w:val="24"/>
          <w:szCs w:val="24"/>
        </w:rPr>
        <w:t xml:space="preserve">históricas </w:t>
      </w:r>
      <w:r w:rsidR="008814EF">
        <w:rPr>
          <w:rFonts w:ascii="Times New Roman" w:hAnsi="Times New Roman" w:cs="Times New Roman"/>
          <w:bCs/>
          <w:sz w:val="24"/>
          <w:szCs w:val="24"/>
        </w:rPr>
        <w:t>entre 4 do</w:t>
      </w:r>
      <w:r w:rsidR="00AD3D0E">
        <w:rPr>
          <w:rFonts w:ascii="Times New Roman" w:hAnsi="Times New Roman" w:cs="Times New Roman"/>
          <w:bCs/>
          <w:sz w:val="24"/>
          <w:szCs w:val="24"/>
        </w:rPr>
        <w:t xml:space="preserve">s principais </w:t>
      </w:r>
      <w:r w:rsidR="008814EF">
        <w:rPr>
          <w:rFonts w:ascii="Times New Roman" w:hAnsi="Times New Roman" w:cs="Times New Roman"/>
          <w:bCs/>
          <w:sz w:val="24"/>
          <w:szCs w:val="24"/>
        </w:rPr>
        <w:t xml:space="preserve">países </w:t>
      </w:r>
      <w:r w:rsidR="00AD3D0E">
        <w:rPr>
          <w:rFonts w:ascii="Times New Roman" w:hAnsi="Times New Roman" w:cs="Times New Roman"/>
          <w:bCs/>
          <w:sz w:val="24"/>
          <w:szCs w:val="24"/>
        </w:rPr>
        <w:t>latino-am</w:t>
      </w:r>
      <w:r w:rsidR="008814EF">
        <w:rPr>
          <w:rFonts w:ascii="Times New Roman" w:hAnsi="Times New Roman" w:cs="Times New Roman"/>
          <w:bCs/>
          <w:sz w:val="24"/>
          <w:szCs w:val="24"/>
        </w:rPr>
        <w:t>ericano</w:t>
      </w:r>
      <w:r w:rsidR="00AD3D0E">
        <w:rPr>
          <w:rFonts w:ascii="Times New Roman" w:hAnsi="Times New Roman" w:cs="Times New Roman"/>
          <w:bCs/>
          <w:sz w:val="24"/>
          <w:szCs w:val="24"/>
        </w:rPr>
        <w:t xml:space="preserve">s (Argentina, Brasil, Chile e México), o presente </w:t>
      </w:r>
      <w:r w:rsidR="00AD3D0E" w:rsidRPr="00E27DC6">
        <w:rPr>
          <w:rFonts w:ascii="Times New Roman" w:hAnsi="Times New Roman" w:cs="Times New Roman"/>
          <w:bCs/>
          <w:sz w:val="24"/>
          <w:szCs w:val="24"/>
        </w:rPr>
        <w:t>trabalho se propõe a investigar</w:t>
      </w:r>
      <w:r w:rsidR="00AD3D0E" w:rsidRPr="00AD3D0E">
        <w:rPr>
          <w:rFonts w:ascii="Times New Roman" w:hAnsi="Times New Roman" w:cs="Times New Roman"/>
          <w:bCs/>
          <w:sz w:val="24"/>
          <w:szCs w:val="24"/>
        </w:rPr>
        <w:t xml:space="preserve"> </w:t>
      </w:r>
      <w:r w:rsidR="00AD3D0E" w:rsidRPr="00E27DC6">
        <w:rPr>
          <w:rFonts w:ascii="Times New Roman" w:hAnsi="Times New Roman" w:cs="Times New Roman"/>
          <w:bCs/>
          <w:sz w:val="24"/>
          <w:szCs w:val="24"/>
        </w:rPr>
        <w:t xml:space="preserve">se </w:t>
      </w:r>
      <w:r w:rsidR="00AD3D0E">
        <w:rPr>
          <w:rFonts w:ascii="Times New Roman" w:hAnsi="Times New Roman" w:cs="Times New Roman"/>
          <w:bCs/>
          <w:sz w:val="24"/>
          <w:szCs w:val="24"/>
        </w:rPr>
        <w:t xml:space="preserve">tal proximidade </w:t>
      </w:r>
      <w:r w:rsidR="00AD3D0E" w:rsidRPr="00E27DC6">
        <w:rPr>
          <w:rFonts w:ascii="Times New Roman" w:hAnsi="Times New Roman" w:cs="Times New Roman"/>
          <w:bCs/>
          <w:sz w:val="24"/>
          <w:szCs w:val="24"/>
        </w:rPr>
        <w:t>foi capaz de gerar convergência de renda, absoluta ou condicional</w:t>
      </w:r>
      <w:r w:rsidR="00AD3D0E">
        <w:rPr>
          <w:rFonts w:ascii="Times New Roman" w:hAnsi="Times New Roman" w:cs="Times New Roman"/>
          <w:bCs/>
          <w:sz w:val="24"/>
          <w:szCs w:val="24"/>
        </w:rPr>
        <w:t xml:space="preserve">, </w:t>
      </w:r>
      <w:r w:rsidR="0092197C">
        <w:rPr>
          <w:rFonts w:ascii="Times New Roman" w:hAnsi="Times New Roman" w:cs="Times New Roman"/>
          <w:bCs/>
          <w:sz w:val="24"/>
          <w:szCs w:val="24"/>
        </w:rPr>
        <w:t>no período de 1960 a</w:t>
      </w:r>
      <w:r w:rsidR="00AD3D0E">
        <w:rPr>
          <w:rFonts w:ascii="Times New Roman" w:hAnsi="Times New Roman" w:cs="Times New Roman"/>
          <w:bCs/>
          <w:sz w:val="24"/>
          <w:szCs w:val="24"/>
        </w:rPr>
        <w:t xml:space="preserve"> 2012.</w:t>
      </w:r>
      <w:r w:rsidR="00AD3D0E" w:rsidRPr="00E27DC6">
        <w:rPr>
          <w:rFonts w:ascii="Times New Roman" w:hAnsi="Times New Roman" w:cs="Times New Roman"/>
          <w:bCs/>
          <w:sz w:val="24"/>
          <w:szCs w:val="24"/>
        </w:rPr>
        <w:t xml:space="preserve"> </w:t>
      </w:r>
      <w:r w:rsidR="00AD3D0E">
        <w:rPr>
          <w:rFonts w:ascii="Times New Roman" w:hAnsi="Times New Roman" w:cs="Times New Roman"/>
          <w:bCs/>
          <w:sz w:val="24"/>
          <w:szCs w:val="24"/>
        </w:rPr>
        <w:t>O referencial clássico d</w:t>
      </w:r>
      <w:r w:rsidR="00AD3D0E" w:rsidRPr="00E27DC6">
        <w:rPr>
          <w:rFonts w:ascii="Times New Roman" w:hAnsi="Times New Roman" w:cs="Times New Roman"/>
          <w:bCs/>
          <w:sz w:val="24"/>
          <w:szCs w:val="24"/>
        </w:rPr>
        <w:t>o modelo de Solow</w:t>
      </w:r>
      <w:r w:rsidR="00AD3D0E">
        <w:rPr>
          <w:rFonts w:ascii="Times New Roman" w:hAnsi="Times New Roman" w:cs="Times New Roman"/>
          <w:bCs/>
          <w:sz w:val="24"/>
          <w:szCs w:val="24"/>
        </w:rPr>
        <w:t xml:space="preserve"> foi adaptado para incorporar o setor governamental, o grau de abertura econômica e, </w:t>
      </w:r>
      <w:r w:rsidR="00AD3D0E" w:rsidRPr="00E27DC6">
        <w:rPr>
          <w:rFonts w:ascii="Times New Roman" w:hAnsi="Times New Roman" w:cs="Times New Roman"/>
          <w:bCs/>
          <w:sz w:val="24"/>
          <w:szCs w:val="24"/>
        </w:rPr>
        <w:t>ainda</w:t>
      </w:r>
      <w:r w:rsidR="00AD3D0E">
        <w:rPr>
          <w:rFonts w:ascii="Times New Roman" w:hAnsi="Times New Roman" w:cs="Times New Roman"/>
          <w:bCs/>
          <w:sz w:val="24"/>
          <w:szCs w:val="24"/>
        </w:rPr>
        <w:t>,</w:t>
      </w:r>
      <w:r w:rsidR="00AD3D0E" w:rsidRPr="00E27DC6">
        <w:rPr>
          <w:rFonts w:ascii="Times New Roman" w:hAnsi="Times New Roman" w:cs="Times New Roman"/>
          <w:bCs/>
          <w:sz w:val="24"/>
          <w:szCs w:val="24"/>
        </w:rPr>
        <w:t xml:space="preserve"> se o período neoliberal </w:t>
      </w:r>
      <w:r w:rsidR="00882EE9">
        <w:rPr>
          <w:rFonts w:ascii="Times New Roman" w:hAnsi="Times New Roman" w:cs="Times New Roman"/>
          <w:bCs/>
          <w:sz w:val="24"/>
          <w:szCs w:val="24"/>
        </w:rPr>
        <w:t xml:space="preserve">interferiu nessa </w:t>
      </w:r>
      <w:r w:rsidR="00AD3D0E" w:rsidRPr="00E27DC6">
        <w:rPr>
          <w:rFonts w:ascii="Times New Roman" w:hAnsi="Times New Roman" w:cs="Times New Roman"/>
          <w:bCs/>
          <w:sz w:val="24"/>
          <w:szCs w:val="24"/>
        </w:rPr>
        <w:t xml:space="preserve">convergência. Os resultados corroboram a hipótese de convergência, tanto absoluta quanto condicional, </w:t>
      </w:r>
      <w:r w:rsidR="00FF02E7">
        <w:rPr>
          <w:rFonts w:ascii="Times New Roman" w:hAnsi="Times New Roman" w:cs="Times New Roman"/>
          <w:bCs/>
          <w:sz w:val="24"/>
          <w:szCs w:val="24"/>
        </w:rPr>
        <w:t xml:space="preserve">consistentes com a presença do Estado nessas economias e levando-se em conta o grau de abertura </w:t>
      </w:r>
      <w:r w:rsidR="008D1C9A">
        <w:rPr>
          <w:rFonts w:ascii="Times New Roman" w:hAnsi="Times New Roman" w:cs="Times New Roman"/>
          <w:bCs/>
          <w:sz w:val="24"/>
          <w:szCs w:val="24"/>
        </w:rPr>
        <w:t>ao comércio internacional</w:t>
      </w:r>
      <w:r w:rsidR="00FF02E7">
        <w:rPr>
          <w:rFonts w:ascii="Times New Roman" w:hAnsi="Times New Roman" w:cs="Times New Roman"/>
          <w:bCs/>
          <w:sz w:val="24"/>
          <w:szCs w:val="24"/>
        </w:rPr>
        <w:t xml:space="preserve">, </w:t>
      </w:r>
      <w:r w:rsidR="00AD3D0E" w:rsidRPr="00E27DC6">
        <w:rPr>
          <w:rFonts w:ascii="Times New Roman" w:hAnsi="Times New Roman" w:cs="Times New Roman"/>
          <w:bCs/>
          <w:sz w:val="24"/>
          <w:szCs w:val="24"/>
        </w:rPr>
        <w:t xml:space="preserve">porém não foram conclusivos quanto à </w:t>
      </w:r>
      <w:r w:rsidR="00AD3D0E">
        <w:rPr>
          <w:rFonts w:ascii="Times New Roman" w:hAnsi="Times New Roman" w:cs="Times New Roman"/>
          <w:bCs/>
          <w:sz w:val="24"/>
          <w:szCs w:val="24"/>
        </w:rPr>
        <w:t>relevância</w:t>
      </w:r>
      <w:r w:rsidR="00AD3D0E" w:rsidRPr="00E27DC6">
        <w:rPr>
          <w:rFonts w:ascii="Times New Roman" w:hAnsi="Times New Roman" w:cs="Times New Roman"/>
          <w:bCs/>
          <w:sz w:val="24"/>
          <w:szCs w:val="24"/>
        </w:rPr>
        <w:t xml:space="preserve"> do neoliberalismo no processo.</w:t>
      </w:r>
    </w:p>
    <w:p w:rsidR="00B15862" w:rsidRPr="00A5691F" w:rsidRDefault="00B15862" w:rsidP="00B15862">
      <w:pPr>
        <w:jc w:val="both"/>
        <w:rPr>
          <w:rFonts w:ascii="Times New Roman" w:hAnsi="Times New Roman" w:cs="Times New Roman"/>
          <w:sz w:val="24"/>
          <w:szCs w:val="24"/>
          <w:lang w:val="en-US"/>
        </w:rPr>
      </w:pPr>
      <w:r w:rsidRPr="00465011">
        <w:rPr>
          <w:rFonts w:ascii="Times New Roman" w:hAnsi="Times New Roman" w:cs="Times New Roman"/>
          <w:sz w:val="24"/>
          <w:szCs w:val="24"/>
        </w:rPr>
        <w:t>Palavras-chave:</w:t>
      </w:r>
      <w:r w:rsidR="00A905BF" w:rsidRPr="00465011">
        <w:rPr>
          <w:rFonts w:ascii="Times New Roman" w:hAnsi="Times New Roman" w:cs="Times New Roman"/>
          <w:sz w:val="24"/>
          <w:szCs w:val="24"/>
        </w:rPr>
        <w:t xml:space="preserve"> Convergência de Renda</w:t>
      </w:r>
      <w:r w:rsidRPr="00465011">
        <w:rPr>
          <w:rFonts w:ascii="Times New Roman" w:hAnsi="Times New Roman" w:cs="Times New Roman"/>
          <w:sz w:val="24"/>
          <w:szCs w:val="24"/>
        </w:rPr>
        <w:t xml:space="preserve">. </w:t>
      </w:r>
      <w:proofErr w:type="spellStart"/>
      <w:r w:rsidR="00A905BF" w:rsidRPr="00A5691F">
        <w:rPr>
          <w:rFonts w:ascii="Times New Roman" w:hAnsi="Times New Roman" w:cs="Times New Roman"/>
          <w:sz w:val="24"/>
          <w:szCs w:val="24"/>
          <w:lang w:val="en-US"/>
        </w:rPr>
        <w:t>Neoliberalismo</w:t>
      </w:r>
      <w:proofErr w:type="spellEnd"/>
      <w:r w:rsidRPr="00A5691F">
        <w:rPr>
          <w:rFonts w:ascii="Times New Roman" w:hAnsi="Times New Roman" w:cs="Times New Roman"/>
          <w:sz w:val="24"/>
          <w:szCs w:val="24"/>
          <w:lang w:val="en-US"/>
        </w:rPr>
        <w:t xml:space="preserve">. </w:t>
      </w:r>
      <w:proofErr w:type="spellStart"/>
      <w:r w:rsidR="00A905BF" w:rsidRPr="00A5691F">
        <w:rPr>
          <w:rFonts w:ascii="Times New Roman" w:hAnsi="Times New Roman" w:cs="Times New Roman"/>
          <w:sz w:val="24"/>
          <w:szCs w:val="24"/>
          <w:lang w:val="en-US"/>
        </w:rPr>
        <w:t>América</w:t>
      </w:r>
      <w:proofErr w:type="spellEnd"/>
      <w:r w:rsidR="00A905BF" w:rsidRPr="00A5691F">
        <w:rPr>
          <w:rFonts w:ascii="Times New Roman" w:hAnsi="Times New Roman" w:cs="Times New Roman"/>
          <w:sz w:val="24"/>
          <w:szCs w:val="24"/>
          <w:lang w:val="en-US"/>
        </w:rPr>
        <w:t xml:space="preserve"> Latina.</w:t>
      </w:r>
    </w:p>
    <w:p w:rsidR="0002549C" w:rsidRPr="005B7882" w:rsidRDefault="00B15862" w:rsidP="00494DAD">
      <w:pPr>
        <w:jc w:val="both"/>
        <w:rPr>
          <w:rFonts w:ascii="Times New Roman" w:hAnsi="Times New Roman" w:cs="Times New Roman"/>
          <w:sz w:val="24"/>
          <w:szCs w:val="24"/>
          <w:lang w:val="en-US"/>
        </w:rPr>
      </w:pPr>
      <w:r w:rsidRPr="00A5691F">
        <w:rPr>
          <w:rFonts w:ascii="Times New Roman" w:hAnsi="Times New Roman" w:cs="Times New Roman"/>
          <w:b/>
          <w:bCs/>
          <w:sz w:val="24"/>
          <w:szCs w:val="24"/>
          <w:lang w:val="en-US"/>
        </w:rPr>
        <w:t>ABSTRACT</w:t>
      </w:r>
      <w:r w:rsidR="00494DAD">
        <w:rPr>
          <w:rFonts w:ascii="Times New Roman" w:hAnsi="Times New Roman" w:cs="Times New Roman"/>
          <w:b/>
          <w:bCs/>
          <w:sz w:val="24"/>
          <w:szCs w:val="24"/>
          <w:lang w:val="en-US"/>
        </w:rPr>
        <w:t>:</w:t>
      </w:r>
      <w:r w:rsidR="0042791F">
        <w:rPr>
          <w:rFonts w:ascii="Times New Roman" w:hAnsi="Times New Roman" w:cs="Times New Roman"/>
          <w:b/>
          <w:bCs/>
          <w:sz w:val="24"/>
          <w:szCs w:val="24"/>
          <w:lang w:val="en-US"/>
        </w:rPr>
        <w:t xml:space="preserve"> </w:t>
      </w:r>
      <w:r w:rsidR="009034CC" w:rsidRPr="009034CC">
        <w:rPr>
          <w:rFonts w:ascii="Times New Roman" w:hAnsi="Times New Roman" w:cs="Times New Roman"/>
          <w:sz w:val="24"/>
          <w:szCs w:val="24"/>
          <w:lang w:val="en-US"/>
        </w:rPr>
        <w:t>Based on socioeconomic and historical similarities between four of the major Latin American countries (Argentina, Brazil, Chile and Mexico), the present study aims to investigate whether such proximity was able to generate income convergence, absolute or conditional, between the period 1960 and 2012. the classic framework of the Solow model has been adapted to incorporate the government sector, the degree of economic openness and also the neo-liberal period affected this convergence. The results support the hypothesis of convergence, either absolutely or conditionally, consistent with the State's presence in these economies and taking into account the degree of openness to international trade, but were not conclusive as to the relevance of neoliberalism in the process.</w:t>
      </w:r>
    </w:p>
    <w:p w:rsidR="00B15862" w:rsidRPr="005B7882" w:rsidRDefault="00B15862" w:rsidP="00B15862">
      <w:pPr>
        <w:jc w:val="both"/>
        <w:rPr>
          <w:rFonts w:ascii="Times New Roman" w:hAnsi="Times New Roman" w:cs="Times New Roman"/>
          <w:sz w:val="24"/>
          <w:szCs w:val="24"/>
          <w:lang w:val="en-US"/>
        </w:rPr>
      </w:pPr>
      <w:r w:rsidRPr="005B7882">
        <w:rPr>
          <w:rFonts w:ascii="Times New Roman" w:hAnsi="Times New Roman" w:cs="Times New Roman"/>
          <w:sz w:val="24"/>
          <w:szCs w:val="24"/>
          <w:lang w:val="en-US"/>
        </w:rPr>
        <w:t>Keywords:</w:t>
      </w:r>
      <w:r w:rsidR="006C7F81" w:rsidRPr="005B7882">
        <w:rPr>
          <w:rFonts w:ascii="Times New Roman" w:hAnsi="Times New Roman" w:cs="Times New Roman"/>
          <w:sz w:val="24"/>
          <w:szCs w:val="24"/>
          <w:lang w:val="en-US"/>
        </w:rPr>
        <w:t xml:space="preserve"> Income Convergence.</w:t>
      </w:r>
      <w:r w:rsidRPr="005B7882">
        <w:rPr>
          <w:rFonts w:ascii="Times New Roman" w:hAnsi="Times New Roman" w:cs="Times New Roman"/>
          <w:sz w:val="24"/>
          <w:szCs w:val="24"/>
          <w:lang w:val="en-US"/>
        </w:rPr>
        <w:t xml:space="preserve"> </w:t>
      </w:r>
      <w:r w:rsidR="005B7882" w:rsidRPr="005B7882">
        <w:rPr>
          <w:rFonts w:ascii="Times New Roman" w:hAnsi="Times New Roman" w:cs="Times New Roman"/>
          <w:sz w:val="24"/>
          <w:szCs w:val="24"/>
          <w:lang w:val="en-US"/>
        </w:rPr>
        <w:t>Ne</w:t>
      </w:r>
      <w:r w:rsidR="006C7F81" w:rsidRPr="005B7882">
        <w:rPr>
          <w:rFonts w:ascii="Times New Roman" w:hAnsi="Times New Roman" w:cs="Times New Roman"/>
          <w:sz w:val="24"/>
          <w:szCs w:val="24"/>
          <w:lang w:val="en-US"/>
        </w:rPr>
        <w:t>oliberalism.</w:t>
      </w:r>
      <w:r w:rsidR="005B7882" w:rsidRPr="005B7882">
        <w:rPr>
          <w:rFonts w:ascii="Times New Roman" w:hAnsi="Times New Roman" w:cs="Times New Roman"/>
          <w:sz w:val="24"/>
          <w:szCs w:val="24"/>
          <w:lang w:val="en-US"/>
        </w:rPr>
        <w:t xml:space="preserve"> </w:t>
      </w:r>
      <w:r w:rsidR="006C7F81" w:rsidRPr="005B7882">
        <w:rPr>
          <w:rFonts w:ascii="Times New Roman" w:hAnsi="Times New Roman" w:cs="Times New Roman"/>
          <w:sz w:val="24"/>
          <w:szCs w:val="24"/>
          <w:lang w:val="en-US"/>
        </w:rPr>
        <w:t>Latin America.</w:t>
      </w:r>
    </w:p>
    <w:p w:rsidR="00494DAD" w:rsidRDefault="00494DAD" w:rsidP="00627EB6">
      <w:pPr>
        <w:rPr>
          <w:rFonts w:ascii="Times New Roman" w:hAnsi="Times New Roman" w:cs="Times New Roman"/>
          <w:b/>
          <w:sz w:val="24"/>
          <w:szCs w:val="24"/>
        </w:rPr>
      </w:pPr>
    </w:p>
    <w:p w:rsidR="00924203" w:rsidRDefault="00924203" w:rsidP="00627EB6">
      <w:pPr>
        <w:rPr>
          <w:rFonts w:ascii="Times New Roman" w:hAnsi="Times New Roman" w:cs="Times New Roman"/>
          <w:b/>
          <w:sz w:val="24"/>
          <w:szCs w:val="24"/>
        </w:rPr>
      </w:pPr>
    </w:p>
    <w:p w:rsidR="0042791F" w:rsidRDefault="0042791F" w:rsidP="00627EB6">
      <w:pPr>
        <w:rPr>
          <w:rFonts w:ascii="Times New Roman" w:hAnsi="Times New Roman" w:cs="Times New Roman"/>
          <w:b/>
          <w:sz w:val="24"/>
          <w:szCs w:val="24"/>
        </w:rPr>
      </w:pPr>
    </w:p>
    <w:p w:rsidR="0042791F" w:rsidRDefault="0042791F" w:rsidP="00627EB6">
      <w:pPr>
        <w:rPr>
          <w:rFonts w:ascii="Times New Roman" w:hAnsi="Times New Roman" w:cs="Times New Roman"/>
          <w:b/>
          <w:sz w:val="24"/>
          <w:szCs w:val="24"/>
        </w:rPr>
      </w:pPr>
    </w:p>
    <w:p w:rsidR="00651AAA" w:rsidRDefault="00651AAA" w:rsidP="00627EB6">
      <w:pPr>
        <w:rPr>
          <w:rFonts w:ascii="Times New Roman" w:hAnsi="Times New Roman" w:cs="Times New Roman"/>
          <w:b/>
          <w:sz w:val="24"/>
          <w:szCs w:val="24"/>
        </w:rPr>
      </w:pPr>
    </w:p>
    <w:p w:rsidR="00651AAA" w:rsidRDefault="00651AAA" w:rsidP="00627EB6">
      <w:pPr>
        <w:rPr>
          <w:rFonts w:ascii="Times New Roman" w:hAnsi="Times New Roman" w:cs="Times New Roman"/>
          <w:b/>
          <w:sz w:val="24"/>
          <w:szCs w:val="24"/>
        </w:rPr>
      </w:pPr>
    </w:p>
    <w:p w:rsidR="00651AAA" w:rsidRDefault="00651AAA" w:rsidP="00627EB6">
      <w:pPr>
        <w:rPr>
          <w:rFonts w:ascii="Times New Roman" w:hAnsi="Times New Roman" w:cs="Times New Roman"/>
          <w:b/>
          <w:sz w:val="24"/>
          <w:szCs w:val="24"/>
        </w:rPr>
      </w:pPr>
    </w:p>
    <w:p w:rsidR="00651AAA" w:rsidRDefault="00651AAA" w:rsidP="00627EB6">
      <w:pPr>
        <w:rPr>
          <w:rFonts w:ascii="Times New Roman" w:hAnsi="Times New Roman" w:cs="Times New Roman"/>
          <w:b/>
          <w:sz w:val="24"/>
          <w:szCs w:val="24"/>
        </w:rPr>
      </w:pPr>
    </w:p>
    <w:p w:rsidR="00651AAA" w:rsidRDefault="00651AAA" w:rsidP="00627EB6">
      <w:pPr>
        <w:rPr>
          <w:rFonts w:ascii="Times New Roman" w:hAnsi="Times New Roman" w:cs="Times New Roman"/>
          <w:b/>
          <w:sz w:val="24"/>
          <w:szCs w:val="24"/>
        </w:rPr>
      </w:pPr>
    </w:p>
    <w:p w:rsidR="0042791F" w:rsidRDefault="0042791F" w:rsidP="00627EB6">
      <w:pPr>
        <w:rPr>
          <w:rFonts w:ascii="Times New Roman" w:hAnsi="Times New Roman" w:cs="Times New Roman"/>
          <w:b/>
          <w:sz w:val="24"/>
          <w:szCs w:val="24"/>
        </w:rPr>
      </w:pPr>
    </w:p>
    <w:p w:rsidR="005232A2" w:rsidRDefault="005232A2" w:rsidP="00627EB6">
      <w:pPr>
        <w:rPr>
          <w:rFonts w:ascii="Times New Roman" w:hAnsi="Times New Roman" w:cs="Times New Roman"/>
          <w:b/>
          <w:sz w:val="24"/>
          <w:szCs w:val="24"/>
        </w:rPr>
      </w:pPr>
    </w:p>
    <w:p w:rsidR="00593D99" w:rsidRPr="00AB01E1" w:rsidRDefault="006B746B" w:rsidP="00627EB6">
      <w:pPr>
        <w:rPr>
          <w:b/>
        </w:rPr>
      </w:pPr>
      <w:r>
        <w:rPr>
          <w:rFonts w:ascii="Times New Roman" w:hAnsi="Times New Roman" w:cs="Times New Roman"/>
          <w:b/>
          <w:sz w:val="24"/>
          <w:szCs w:val="24"/>
        </w:rPr>
        <w:lastRenderedPageBreak/>
        <w:t xml:space="preserve">1. </w:t>
      </w:r>
      <w:r w:rsidR="00465011">
        <w:rPr>
          <w:rFonts w:ascii="Times New Roman" w:hAnsi="Times New Roman" w:cs="Times New Roman"/>
          <w:b/>
          <w:sz w:val="24"/>
          <w:szCs w:val="24"/>
        </w:rPr>
        <w:t>INTRODUÇÃO</w:t>
      </w:r>
    </w:p>
    <w:p w:rsidR="002547DC" w:rsidRPr="00465011" w:rsidRDefault="002547DC" w:rsidP="009B5E6C">
      <w:pPr>
        <w:jc w:val="both"/>
        <w:rPr>
          <w:rFonts w:ascii="Times New Roman" w:hAnsi="Times New Roman" w:cs="Times New Roman"/>
          <w:sz w:val="24"/>
          <w:szCs w:val="24"/>
        </w:rPr>
      </w:pPr>
    </w:p>
    <w:p w:rsidR="005060B6" w:rsidRDefault="00B02AE3" w:rsidP="00A52EB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presente trabalho comparou </w:t>
      </w:r>
      <w:r w:rsidR="005060B6">
        <w:rPr>
          <w:rFonts w:ascii="Times New Roman" w:hAnsi="Times New Roman" w:cs="Times New Roman"/>
          <w:sz w:val="24"/>
          <w:szCs w:val="24"/>
        </w:rPr>
        <w:t>a trajetória d</w:t>
      </w:r>
      <w:r w:rsidR="00E809A1">
        <w:rPr>
          <w:rFonts w:ascii="Times New Roman" w:hAnsi="Times New Roman" w:cs="Times New Roman"/>
          <w:sz w:val="24"/>
          <w:szCs w:val="24"/>
        </w:rPr>
        <w:t>e</w:t>
      </w:r>
      <w:r w:rsidR="005060B6">
        <w:rPr>
          <w:rFonts w:ascii="Times New Roman" w:hAnsi="Times New Roman" w:cs="Times New Roman"/>
          <w:sz w:val="24"/>
          <w:szCs w:val="24"/>
        </w:rPr>
        <w:t xml:space="preserve"> crescimento econômico de quatro países da América Latina </w:t>
      </w:r>
      <w:r w:rsidR="008C5D8E">
        <w:rPr>
          <w:rFonts w:ascii="Times New Roman" w:hAnsi="Times New Roman" w:cs="Times New Roman"/>
          <w:sz w:val="24"/>
          <w:szCs w:val="24"/>
        </w:rPr>
        <w:t xml:space="preserve">- </w:t>
      </w:r>
      <w:r w:rsidR="005060B6" w:rsidRPr="00465011">
        <w:rPr>
          <w:rFonts w:ascii="Times New Roman" w:hAnsi="Times New Roman" w:cs="Times New Roman"/>
          <w:sz w:val="24"/>
          <w:szCs w:val="24"/>
        </w:rPr>
        <w:t>Brasil, México, Argentina e Chile</w:t>
      </w:r>
      <w:r w:rsidR="005060B6">
        <w:rPr>
          <w:rFonts w:ascii="Times New Roman" w:hAnsi="Times New Roman" w:cs="Times New Roman"/>
          <w:sz w:val="24"/>
          <w:szCs w:val="24"/>
        </w:rPr>
        <w:t xml:space="preserve">, testando se houve convergência na renda desses. A base da análise será o modelo </w:t>
      </w:r>
      <w:r w:rsidR="008C5D8E">
        <w:rPr>
          <w:rFonts w:ascii="Times New Roman" w:hAnsi="Times New Roman" w:cs="Times New Roman"/>
          <w:sz w:val="24"/>
          <w:szCs w:val="24"/>
        </w:rPr>
        <w:t>neo</w:t>
      </w:r>
      <w:r w:rsidR="005060B6">
        <w:rPr>
          <w:rFonts w:ascii="Times New Roman" w:hAnsi="Times New Roman" w:cs="Times New Roman"/>
          <w:sz w:val="24"/>
          <w:szCs w:val="24"/>
        </w:rPr>
        <w:t>clássico de Solow, e serão testadas as hipóteses de convergência condicional e absoluta, buscando entender ainda se existem indicadores conclusivos de que a experiê</w:t>
      </w:r>
      <w:r w:rsidR="00592A3A">
        <w:rPr>
          <w:rFonts w:ascii="Times New Roman" w:hAnsi="Times New Roman" w:cs="Times New Roman"/>
          <w:sz w:val="24"/>
          <w:szCs w:val="24"/>
        </w:rPr>
        <w:t>ncia neoliberal n</w:t>
      </w:r>
      <w:r w:rsidR="005060B6">
        <w:rPr>
          <w:rFonts w:ascii="Times New Roman" w:hAnsi="Times New Roman" w:cs="Times New Roman"/>
          <w:sz w:val="24"/>
          <w:szCs w:val="24"/>
        </w:rPr>
        <w:t>esses países colaborou para a convergência de renda dos mesmos. Os países foram escolhidos por se destacarem como expoentes latino-americanos, com uma série de semelhanças</w:t>
      </w:r>
      <w:r>
        <w:rPr>
          <w:rFonts w:ascii="Times New Roman" w:hAnsi="Times New Roman" w:cs="Times New Roman"/>
          <w:sz w:val="24"/>
          <w:szCs w:val="24"/>
        </w:rPr>
        <w:t xml:space="preserve">, tanto no tocante à adoção de modelos </w:t>
      </w:r>
      <w:r w:rsidR="000B3E29">
        <w:rPr>
          <w:rFonts w:ascii="Times New Roman" w:hAnsi="Times New Roman" w:cs="Times New Roman"/>
          <w:sz w:val="24"/>
          <w:szCs w:val="24"/>
        </w:rPr>
        <w:t>de desenvolvimento</w:t>
      </w:r>
      <w:r>
        <w:rPr>
          <w:rFonts w:ascii="Times New Roman" w:hAnsi="Times New Roman" w:cs="Times New Roman"/>
          <w:sz w:val="24"/>
          <w:szCs w:val="24"/>
        </w:rPr>
        <w:t xml:space="preserve"> quanto à indicadores socioeconômicos</w:t>
      </w:r>
      <w:r w:rsidR="005060B6">
        <w:rPr>
          <w:rFonts w:ascii="Times New Roman" w:hAnsi="Times New Roman" w:cs="Times New Roman"/>
          <w:sz w:val="24"/>
          <w:szCs w:val="24"/>
        </w:rPr>
        <w:t>.</w:t>
      </w:r>
    </w:p>
    <w:p w:rsidR="00304FAB" w:rsidRPr="00465011" w:rsidRDefault="00B109AB" w:rsidP="00DA3882">
      <w:pPr>
        <w:spacing w:line="360" w:lineRule="auto"/>
        <w:ind w:firstLine="708"/>
        <w:jc w:val="both"/>
        <w:rPr>
          <w:rFonts w:ascii="Times New Roman" w:hAnsi="Times New Roman" w:cs="Times New Roman"/>
          <w:sz w:val="24"/>
          <w:szCs w:val="24"/>
        </w:rPr>
      </w:pPr>
      <w:r w:rsidRPr="00465011">
        <w:rPr>
          <w:rFonts w:ascii="Times New Roman" w:hAnsi="Times New Roman" w:cs="Times New Roman"/>
          <w:sz w:val="24"/>
          <w:szCs w:val="24"/>
        </w:rPr>
        <w:t>Ao longo do século XX</w:t>
      </w:r>
      <w:r w:rsidR="00642C86">
        <w:rPr>
          <w:rFonts w:ascii="Times New Roman" w:hAnsi="Times New Roman" w:cs="Times New Roman"/>
          <w:sz w:val="24"/>
          <w:szCs w:val="24"/>
        </w:rPr>
        <w:t xml:space="preserve"> </w:t>
      </w:r>
      <w:r w:rsidR="00FA2991">
        <w:rPr>
          <w:rFonts w:ascii="Times New Roman" w:hAnsi="Times New Roman" w:cs="Times New Roman"/>
          <w:sz w:val="24"/>
          <w:szCs w:val="24"/>
        </w:rPr>
        <w:t>(</w:t>
      </w:r>
      <w:r w:rsidRPr="00465011">
        <w:rPr>
          <w:rFonts w:ascii="Times New Roman" w:hAnsi="Times New Roman" w:cs="Times New Roman"/>
          <w:sz w:val="24"/>
          <w:szCs w:val="24"/>
        </w:rPr>
        <w:t>até a década de 1980 no caso do Brasil, Argentina e México, e até a década de 1970 no caso chileno</w:t>
      </w:r>
      <w:r w:rsidR="00FA2991">
        <w:rPr>
          <w:rFonts w:ascii="Times New Roman" w:hAnsi="Times New Roman" w:cs="Times New Roman"/>
          <w:sz w:val="24"/>
          <w:szCs w:val="24"/>
        </w:rPr>
        <w:t>)</w:t>
      </w:r>
      <w:r w:rsidRPr="00465011">
        <w:rPr>
          <w:rFonts w:ascii="Times New Roman" w:hAnsi="Times New Roman" w:cs="Times New Roman"/>
          <w:sz w:val="24"/>
          <w:szCs w:val="24"/>
        </w:rPr>
        <w:t>, foram adotadas</w:t>
      </w:r>
      <w:r w:rsidR="00605645" w:rsidRPr="00465011">
        <w:rPr>
          <w:rFonts w:ascii="Times New Roman" w:hAnsi="Times New Roman" w:cs="Times New Roman"/>
          <w:sz w:val="24"/>
          <w:szCs w:val="24"/>
        </w:rPr>
        <w:t>,</w:t>
      </w:r>
      <w:r w:rsidRPr="00465011">
        <w:rPr>
          <w:rFonts w:ascii="Times New Roman" w:hAnsi="Times New Roman" w:cs="Times New Roman"/>
          <w:sz w:val="24"/>
          <w:szCs w:val="24"/>
        </w:rPr>
        <w:t xml:space="preserve"> nos quatro</w:t>
      </w:r>
      <w:r w:rsidR="00304FAB" w:rsidRPr="00465011">
        <w:rPr>
          <w:rFonts w:ascii="Times New Roman" w:hAnsi="Times New Roman" w:cs="Times New Roman"/>
          <w:sz w:val="24"/>
          <w:szCs w:val="24"/>
        </w:rPr>
        <w:t xml:space="preserve"> </w:t>
      </w:r>
      <w:r w:rsidR="00296921" w:rsidRPr="00465011">
        <w:rPr>
          <w:rFonts w:ascii="Times New Roman" w:hAnsi="Times New Roman" w:cs="Times New Roman"/>
          <w:sz w:val="24"/>
          <w:szCs w:val="24"/>
        </w:rPr>
        <w:t xml:space="preserve">países, </w:t>
      </w:r>
      <w:r w:rsidR="00304FAB" w:rsidRPr="00465011">
        <w:rPr>
          <w:rFonts w:ascii="Times New Roman" w:hAnsi="Times New Roman" w:cs="Times New Roman"/>
          <w:sz w:val="24"/>
          <w:szCs w:val="24"/>
        </w:rPr>
        <w:t xml:space="preserve">políticas econômicas </w:t>
      </w:r>
      <w:r w:rsidR="00E809A1">
        <w:rPr>
          <w:rFonts w:ascii="Times New Roman" w:hAnsi="Times New Roman" w:cs="Times New Roman"/>
          <w:sz w:val="24"/>
          <w:szCs w:val="24"/>
        </w:rPr>
        <w:t>semelhantes</w:t>
      </w:r>
      <w:r w:rsidR="00304FAB" w:rsidRPr="00465011">
        <w:rPr>
          <w:rFonts w:ascii="Times New Roman" w:hAnsi="Times New Roman" w:cs="Times New Roman"/>
          <w:sz w:val="24"/>
          <w:szCs w:val="24"/>
        </w:rPr>
        <w:t>. A base d</w:t>
      </w:r>
      <w:r w:rsidR="00592A3A">
        <w:rPr>
          <w:rFonts w:ascii="Times New Roman" w:hAnsi="Times New Roman" w:cs="Times New Roman"/>
          <w:sz w:val="24"/>
          <w:szCs w:val="24"/>
        </w:rPr>
        <w:t>ess</w:t>
      </w:r>
      <w:r w:rsidR="00304FAB" w:rsidRPr="00465011">
        <w:rPr>
          <w:rFonts w:ascii="Times New Roman" w:hAnsi="Times New Roman" w:cs="Times New Roman"/>
          <w:sz w:val="24"/>
          <w:szCs w:val="24"/>
        </w:rPr>
        <w:t>as políticas e</w:t>
      </w:r>
      <w:r w:rsidR="00A36083" w:rsidRPr="00465011">
        <w:rPr>
          <w:rFonts w:ascii="Times New Roman" w:hAnsi="Times New Roman" w:cs="Times New Roman"/>
          <w:sz w:val="24"/>
          <w:szCs w:val="24"/>
        </w:rPr>
        <w:t xml:space="preserve">conômicas </w:t>
      </w:r>
      <w:r w:rsidR="00592A3A">
        <w:rPr>
          <w:rFonts w:ascii="Times New Roman" w:hAnsi="Times New Roman" w:cs="Times New Roman"/>
          <w:sz w:val="24"/>
          <w:szCs w:val="24"/>
        </w:rPr>
        <w:t>n</w:t>
      </w:r>
      <w:r w:rsidR="00A36083" w:rsidRPr="00465011">
        <w:rPr>
          <w:rFonts w:ascii="Times New Roman" w:hAnsi="Times New Roman" w:cs="Times New Roman"/>
          <w:sz w:val="24"/>
          <w:szCs w:val="24"/>
        </w:rPr>
        <w:t>as quatro nações surgiu na Comissão Econômica para América Latina, CEPAL. A</w:t>
      </w:r>
      <w:r w:rsidR="00293F83" w:rsidRPr="00465011">
        <w:rPr>
          <w:rFonts w:ascii="Times New Roman" w:hAnsi="Times New Roman" w:cs="Times New Roman"/>
          <w:sz w:val="24"/>
          <w:szCs w:val="24"/>
        </w:rPr>
        <w:t>s ide</w:t>
      </w:r>
      <w:r w:rsidR="00DA7C78" w:rsidRPr="00465011">
        <w:rPr>
          <w:rFonts w:ascii="Times New Roman" w:hAnsi="Times New Roman" w:cs="Times New Roman"/>
          <w:sz w:val="24"/>
          <w:szCs w:val="24"/>
        </w:rPr>
        <w:t xml:space="preserve">ias estruturalistas </w:t>
      </w:r>
      <w:proofErr w:type="spellStart"/>
      <w:r w:rsidR="00304FAB" w:rsidRPr="00465011">
        <w:rPr>
          <w:rFonts w:ascii="Times New Roman" w:hAnsi="Times New Roman" w:cs="Times New Roman"/>
          <w:sz w:val="24"/>
          <w:szCs w:val="24"/>
        </w:rPr>
        <w:t>cepalina</w:t>
      </w:r>
      <w:r w:rsidR="00DA7C78" w:rsidRPr="00465011">
        <w:rPr>
          <w:rFonts w:ascii="Times New Roman" w:hAnsi="Times New Roman" w:cs="Times New Roman"/>
          <w:sz w:val="24"/>
          <w:szCs w:val="24"/>
        </w:rPr>
        <w:t>s</w:t>
      </w:r>
      <w:proofErr w:type="spellEnd"/>
      <w:r w:rsidR="00A36083" w:rsidRPr="00465011">
        <w:rPr>
          <w:rFonts w:ascii="Times New Roman" w:hAnsi="Times New Roman" w:cs="Times New Roman"/>
          <w:sz w:val="24"/>
          <w:szCs w:val="24"/>
        </w:rPr>
        <w:t xml:space="preserve"> </w:t>
      </w:r>
      <w:r w:rsidRPr="00465011">
        <w:rPr>
          <w:rFonts w:ascii="Times New Roman" w:hAnsi="Times New Roman" w:cs="Times New Roman"/>
          <w:sz w:val="24"/>
          <w:szCs w:val="24"/>
        </w:rPr>
        <w:t xml:space="preserve">tiveram início com o economista argentino </w:t>
      </w:r>
      <w:proofErr w:type="spellStart"/>
      <w:r w:rsidR="001B2FC2" w:rsidRPr="00465011">
        <w:rPr>
          <w:rFonts w:ascii="Times New Roman" w:hAnsi="Times New Roman" w:cs="Times New Roman"/>
          <w:sz w:val="24"/>
          <w:szCs w:val="24"/>
        </w:rPr>
        <w:t>Raúl</w:t>
      </w:r>
      <w:proofErr w:type="spellEnd"/>
      <w:r w:rsidR="001B2FC2" w:rsidRPr="00465011">
        <w:rPr>
          <w:rFonts w:ascii="Times New Roman" w:hAnsi="Times New Roman" w:cs="Times New Roman"/>
          <w:sz w:val="24"/>
          <w:szCs w:val="24"/>
        </w:rPr>
        <w:t xml:space="preserve"> </w:t>
      </w:r>
      <w:proofErr w:type="spellStart"/>
      <w:r w:rsidRPr="00465011">
        <w:rPr>
          <w:rFonts w:ascii="Times New Roman" w:hAnsi="Times New Roman" w:cs="Times New Roman"/>
          <w:sz w:val="24"/>
          <w:szCs w:val="24"/>
        </w:rPr>
        <w:t>Prebisch</w:t>
      </w:r>
      <w:proofErr w:type="spellEnd"/>
      <w:r w:rsidR="001B2FC2" w:rsidRPr="00465011">
        <w:rPr>
          <w:rFonts w:ascii="Times New Roman" w:hAnsi="Times New Roman" w:cs="Times New Roman"/>
          <w:i/>
          <w:sz w:val="24"/>
          <w:szCs w:val="24"/>
        </w:rPr>
        <w:t xml:space="preserve">, </w:t>
      </w:r>
      <w:r w:rsidR="001B2FC2" w:rsidRPr="00465011">
        <w:rPr>
          <w:rFonts w:ascii="Times New Roman" w:hAnsi="Times New Roman" w:cs="Times New Roman"/>
          <w:sz w:val="24"/>
          <w:szCs w:val="24"/>
        </w:rPr>
        <w:t>que serviu como</w:t>
      </w:r>
      <w:r w:rsidR="001B2FC2" w:rsidRPr="00465011">
        <w:rPr>
          <w:rFonts w:ascii="Times New Roman" w:hAnsi="Times New Roman" w:cs="Times New Roman"/>
          <w:i/>
          <w:sz w:val="24"/>
          <w:szCs w:val="24"/>
        </w:rPr>
        <w:t xml:space="preserve"> </w:t>
      </w:r>
      <w:r w:rsidR="00304FAB" w:rsidRPr="00465011">
        <w:rPr>
          <w:rFonts w:ascii="Times New Roman" w:hAnsi="Times New Roman" w:cs="Times New Roman"/>
          <w:sz w:val="24"/>
          <w:szCs w:val="24"/>
        </w:rPr>
        <w:t>base do</w:t>
      </w:r>
      <w:r w:rsidR="001B2FC2" w:rsidRPr="00465011">
        <w:rPr>
          <w:rFonts w:ascii="Times New Roman" w:hAnsi="Times New Roman" w:cs="Times New Roman"/>
          <w:sz w:val="24"/>
          <w:szCs w:val="24"/>
        </w:rPr>
        <w:t>s</w:t>
      </w:r>
      <w:r w:rsidR="00304FAB" w:rsidRPr="00465011">
        <w:rPr>
          <w:rFonts w:ascii="Times New Roman" w:hAnsi="Times New Roman" w:cs="Times New Roman"/>
          <w:sz w:val="24"/>
          <w:szCs w:val="24"/>
        </w:rPr>
        <w:t xml:space="preserve"> modelo</w:t>
      </w:r>
      <w:r w:rsidR="001B2FC2" w:rsidRPr="00465011">
        <w:rPr>
          <w:rFonts w:ascii="Times New Roman" w:hAnsi="Times New Roman" w:cs="Times New Roman"/>
          <w:sz w:val="24"/>
          <w:szCs w:val="24"/>
        </w:rPr>
        <w:t>s</w:t>
      </w:r>
      <w:r w:rsidR="00304FAB" w:rsidRPr="00465011">
        <w:rPr>
          <w:rFonts w:ascii="Times New Roman" w:hAnsi="Times New Roman" w:cs="Times New Roman"/>
          <w:sz w:val="24"/>
          <w:szCs w:val="24"/>
        </w:rPr>
        <w:t xml:space="preserve"> desenvolvimentista</w:t>
      </w:r>
      <w:r w:rsidR="001B2FC2" w:rsidRPr="00465011">
        <w:rPr>
          <w:rFonts w:ascii="Times New Roman" w:hAnsi="Times New Roman" w:cs="Times New Roman"/>
          <w:sz w:val="24"/>
          <w:szCs w:val="24"/>
        </w:rPr>
        <w:t>s</w:t>
      </w:r>
      <w:r w:rsidR="00304FAB" w:rsidRPr="00465011">
        <w:rPr>
          <w:rFonts w:ascii="Times New Roman" w:hAnsi="Times New Roman" w:cs="Times New Roman"/>
          <w:sz w:val="24"/>
          <w:szCs w:val="24"/>
        </w:rPr>
        <w:t xml:space="preserve"> adotado</w:t>
      </w:r>
      <w:r w:rsidR="001B2FC2" w:rsidRPr="00465011">
        <w:rPr>
          <w:rFonts w:ascii="Times New Roman" w:hAnsi="Times New Roman" w:cs="Times New Roman"/>
          <w:sz w:val="24"/>
          <w:szCs w:val="24"/>
        </w:rPr>
        <w:t>s</w:t>
      </w:r>
      <w:r w:rsidR="00304FAB" w:rsidRPr="00465011">
        <w:rPr>
          <w:rFonts w:ascii="Times New Roman" w:hAnsi="Times New Roman" w:cs="Times New Roman"/>
          <w:sz w:val="24"/>
          <w:szCs w:val="24"/>
        </w:rPr>
        <w:t xml:space="preserve"> na América Latina, </w:t>
      </w:r>
      <w:r w:rsidR="000C5448">
        <w:rPr>
          <w:rFonts w:ascii="Times New Roman" w:hAnsi="Times New Roman" w:cs="Times New Roman"/>
          <w:sz w:val="24"/>
          <w:szCs w:val="24"/>
        </w:rPr>
        <w:t xml:space="preserve">ancorados </w:t>
      </w:r>
      <w:r w:rsidR="001B2FC2" w:rsidRPr="00465011">
        <w:rPr>
          <w:rFonts w:ascii="Times New Roman" w:hAnsi="Times New Roman" w:cs="Times New Roman"/>
          <w:sz w:val="24"/>
          <w:szCs w:val="24"/>
        </w:rPr>
        <w:t>nos conceitos de centro-</w:t>
      </w:r>
      <w:r w:rsidR="00304FAB" w:rsidRPr="00465011">
        <w:rPr>
          <w:rFonts w:ascii="Times New Roman" w:hAnsi="Times New Roman" w:cs="Times New Roman"/>
          <w:sz w:val="24"/>
          <w:szCs w:val="24"/>
        </w:rPr>
        <w:t>periferia, deterioração dos termos de troca, in</w:t>
      </w:r>
      <w:r w:rsidR="001B2FC2" w:rsidRPr="00465011">
        <w:rPr>
          <w:rFonts w:ascii="Times New Roman" w:hAnsi="Times New Roman" w:cs="Times New Roman"/>
          <w:sz w:val="24"/>
          <w:szCs w:val="24"/>
        </w:rPr>
        <w:t>dústrias Estatais,</w:t>
      </w:r>
      <w:r w:rsidR="00304FAB" w:rsidRPr="00465011">
        <w:rPr>
          <w:rFonts w:ascii="Times New Roman" w:hAnsi="Times New Roman" w:cs="Times New Roman"/>
          <w:sz w:val="24"/>
          <w:szCs w:val="24"/>
        </w:rPr>
        <w:t xml:space="preserve"> mercado interno, expansão do emprego e da renda, com o objetivo central de superar o atraso histórico</w:t>
      </w:r>
      <w:r w:rsidR="00575177" w:rsidRPr="00465011">
        <w:rPr>
          <w:rFonts w:ascii="Times New Roman" w:hAnsi="Times New Roman" w:cs="Times New Roman"/>
          <w:sz w:val="24"/>
          <w:szCs w:val="24"/>
        </w:rPr>
        <w:t xml:space="preserve"> das revoluções industria</w:t>
      </w:r>
      <w:r w:rsidR="00707881">
        <w:rPr>
          <w:rFonts w:ascii="Times New Roman" w:hAnsi="Times New Roman" w:cs="Times New Roman"/>
          <w:sz w:val="24"/>
          <w:szCs w:val="24"/>
        </w:rPr>
        <w:t>i</w:t>
      </w:r>
      <w:r w:rsidR="00575177" w:rsidRPr="00465011">
        <w:rPr>
          <w:rFonts w:ascii="Times New Roman" w:hAnsi="Times New Roman" w:cs="Times New Roman"/>
          <w:sz w:val="24"/>
          <w:szCs w:val="24"/>
        </w:rPr>
        <w:t>s latinas</w:t>
      </w:r>
      <w:r w:rsidR="00304FAB" w:rsidRPr="00465011">
        <w:rPr>
          <w:rFonts w:ascii="Times New Roman" w:hAnsi="Times New Roman" w:cs="Times New Roman"/>
          <w:sz w:val="24"/>
          <w:szCs w:val="24"/>
        </w:rPr>
        <w:t xml:space="preserve"> </w:t>
      </w:r>
      <w:r w:rsidR="00575177" w:rsidRPr="00465011">
        <w:rPr>
          <w:rFonts w:ascii="Times New Roman" w:hAnsi="Times New Roman" w:cs="Times New Roman"/>
          <w:sz w:val="24"/>
          <w:szCs w:val="24"/>
        </w:rPr>
        <w:t>em relação aos países centrais.</w:t>
      </w:r>
    </w:p>
    <w:p w:rsidR="00B43BC7" w:rsidRDefault="00B43BC7" w:rsidP="00B43BC7">
      <w:pPr>
        <w:spacing w:line="360" w:lineRule="auto"/>
        <w:ind w:firstLine="708"/>
        <w:jc w:val="both"/>
        <w:rPr>
          <w:rFonts w:ascii="Times New Roman" w:hAnsi="Times New Roman" w:cs="Times New Roman"/>
          <w:sz w:val="24"/>
          <w:szCs w:val="24"/>
        </w:rPr>
      </w:pPr>
      <w:r w:rsidRPr="00465011">
        <w:rPr>
          <w:rFonts w:ascii="Times New Roman" w:hAnsi="Times New Roman" w:cs="Times New Roman"/>
          <w:sz w:val="24"/>
          <w:szCs w:val="24"/>
        </w:rPr>
        <w:t xml:space="preserve">Bresser-Pereira (2012) afirma que o antigo </w:t>
      </w:r>
      <w:r>
        <w:rPr>
          <w:rFonts w:ascii="Times New Roman" w:hAnsi="Times New Roman" w:cs="Times New Roman"/>
          <w:sz w:val="24"/>
          <w:szCs w:val="24"/>
        </w:rPr>
        <w:t>Estado desenvolvimentista</w:t>
      </w:r>
      <w:r w:rsidR="00752387">
        <w:rPr>
          <w:rFonts w:ascii="Times New Roman" w:hAnsi="Times New Roman" w:cs="Times New Roman"/>
          <w:sz w:val="24"/>
          <w:szCs w:val="24"/>
        </w:rPr>
        <w:t>,</w:t>
      </w:r>
      <w:r w:rsidRPr="00465011">
        <w:rPr>
          <w:rFonts w:ascii="Times New Roman" w:hAnsi="Times New Roman" w:cs="Times New Roman"/>
          <w:sz w:val="24"/>
          <w:szCs w:val="24"/>
        </w:rPr>
        <w:t xml:space="preserve"> ao se sustentar em industrialização por substituição de importações</w:t>
      </w:r>
      <w:r w:rsidR="000C503A">
        <w:rPr>
          <w:rFonts w:ascii="Times New Roman" w:hAnsi="Times New Roman" w:cs="Times New Roman"/>
          <w:sz w:val="24"/>
          <w:szCs w:val="24"/>
        </w:rPr>
        <w:t xml:space="preserve"> e utilização da</w:t>
      </w:r>
      <w:r>
        <w:rPr>
          <w:rFonts w:ascii="Times New Roman" w:hAnsi="Times New Roman" w:cs="Times New Roman"/>
          <w:sz w:val="24"/>
          <w:szCs w:val="24"/>
        </w:rPr>
        <w:t xml:space="preserve"> poupança externa</w:t>
      </w:r>
      <w:r w:rsidRPr="00465011">
        <w:rPr>
          <w:rFonts w:ascii="Times New Roman" w:hAnsi="Times New Roman" w:cs="Times New Roman"/>
          <w:sz w:val="24"/>
          <w:szCs w:val="24"/>
        </w:rPr>
        <w:t>, continha “as sementes da sua própria destruição”, isso porque a lógica do modelo fazia com que o mesmo se voltasse para a economia interna e a proteção da indústria nacional, e ainda que o país possua uma economia relativamente grande, o foco no mercado interno se torna um grande limitador para a economia de escala, p</w:t>
      </w:r>
      <w:r w:rsidR="0094039A">
        <w:rPr>
          <w:rFonts w:ascii="Times New Roman" w:hAnsi="Times New Roman" w:cs="Times New Roman"/>
          <w:sz w:val="24"/>
          <w:szCs w:val="24"/>
        </w:rPr>
        <w:t xml:space="preserve">rejudicando </w:t>
      </w:r>
      <w:r w:rsidRPr="00465011">
        <w:rPr>
          <w:rFonts w:ascii="Times New Roman" w:hAnsi="Times New Roman" w:cs="Times New Roman"/>
          <w:sz w:val="24"/>
          <w:szCs w:val="24"/>
        </w:rPr>
        <w:t>a competitividade das indústrias nacionais dentro de um cenário globalmente competitivo</w:t>
      </w:r>
      <w:r>
        <w:rPr>
          <w:rFonts w:ascii="Times New Roman" w:hAnsi="Times New Roman" w:cs="Times New Roman"/>
          <w:sz w:val="24"/>
          <w:szCs w:val="24"/>
        </w:rPr>
        <w:t>. Além disso, a dependência de poupança externa para os investimentos necessários no</w:t>
      </w:r>
      <w:r w:rsidRPr="00465011">
        <w:rPr>
          <w:rFonts w:ascii="Times New Roman" w:hAnsi="Times New Roman" w:cs="Times New Roman"/>
          <w:sz w:val="24"/>
          <w:szCs w:val="24"/>
        </w:rPr>
        <w:t xml:space="preserve"> </w:t>
      </w:r>
      <w:r>
        <w:rPr>
          <w:rFonts w:ascii="Times New Roman" w:hAnsi="Times New Roman" w:cs="Times New Roman"/>
          <w:sz w:val="24"/>
          <w:szCs w:val="24"/>
        </w:rPr>
        <w:t xml:space="preserve">modelo desenvolvimentista fez com que a brusca ruptura do fluxo de capitais externos </w:t>
      </w:r>
      <w:r w:rsidRPr="00465011">
        <w:rPr>
          <w:rFonts w:ascii="Times New Roman" w:hAnsi="Times New Roman" w:cs="Times New Roman"/>
          <w:sz w:val="24"/>
          <w:szCs w:val="24"/>
        </w:rPr>
        <w:t>a</w:t>
      </w:r>
      <w:r>
        <w:rPr>
          <w:rFonts w:ascii="Times New Roman" w:hAnsi="Times New Roman" w:cs="Times New Roman"/>
          <w:sz w:val="24"/>
          <w:szCs w:val="24"/>
        </w:rPr>
        <w:t>carretasse</w:t>
      </w:r>
      <w:r w:rsidRPr="00465011">
        <w:rPr>
          <w:rFonts w:ascii="Times New Roman" w:hAnsi="Times New Roman" w:cs="Times New Roman"/>
          <w:sz w:val="24"/>
          <w:szCs w:val="24"/>
        </w:rPr>
        <w:t xml:space="preserve"> a exaustão do m</w:t>
      </w:r>
      <w:r>
        <w:rPr>
          <w:rFonts w:ascii="Times New Roman" w:hAnsi="Times New Roman" w:cs="Times New Roman"/>
          <w:sz w:val="24"/>
          <w:szCs w:val="24"/>
        </w:rPr>
        <w:t>esmo</w:t>
      </w:r>
      <w:r w:rsidRPr="00465011">
        <w:rPr>
          <w:rFonts w:ascii="Times New Roman" w:hAnsi="Times New Roman" w:cs="Times New Roman"/>
          <w:sz w:val="24"/>
          <w:szCs w:val="24"/>
        </w:rPr>
        <w:t>.</w:t>
      </w:r>
      <w:r w:rsidR="000C503A">
        <w:rPr>
          <w:rFonts w:ascii="Times New Roman" w:hAnsi="Times New Roman" w:cs="Times New Roman"/>
          <w:sz w:val="24"/>
          <w:szCs w:val="24"/>
        </w:rPr>
        <w:t xml:space="preserve"> Essa ruptura está na origem da crise da dívida </w:t>
      </w:r>
      <w:r w:rsidR="009769F1">
        <w:rPr>
          <w:rFonts w:ascii="Times New Roman" w:hAnsi="Times New Roman" w:cs="Times New Roman"/>
          <w:sz w:val="24"/>
          <w:szCs w:val="24"/>
        </w:rPr>
        <w:t>dos anos 80</w:t>
      </w:r>
      <w:r w:rsidR="000C503A">
        <w:rPr>
          <w:rFonts w:ascii="Times New Roman" w:hAnsi="Times New Roman" w:cs="Times New Roman"/>
          <w:sz w:val="24"/>
          <w:szCs w:val="24"/>
        </w:rPr>
        <w:t xml:space="preserve">, </w:t>
      </w:r>
      <w:r w:rsidR="0094039A">
        <w:rPr>
          <w:rFonts w:ascii="Times New Roman" w:hAnsi="Times New Roman" w:cs="Times New Roman"/>
          <w:sz w:val="24"/>
          <w:szCs w:val="24"/>
        </w:rPr>
        <w:t>para Coutinho e Belluzzo (1996):</w:t>
      </w:r>
    </w:p>
    <w:p w:rsidR="007F13D5" w:rsidRPr="003C25D4" w:rsidRDefault="0094039A" w:rsidP="008C7817">
      <w:pPr>
        <w:spacing w:line="360" w:lineRule="auto"/>
        <w:ind w:firstLine="2268"/>
        <w:jc w:val="both"/>
        <w:rPr>
          <w:rFonts w:ascii="Times New Roman" w:hAnsi="Times New Roman" w:cs="Times New Roman"/>
          <w:sz w:val="24"/>
          <w:szCs w:val="24"/>
        </w:rPr>
      </w:pPr>
      <w:r>
        <w:rPr>
          <w:rFonts w:ascii="Times New Roman" w:hAnsi="Times New Roman" w:cs="Times New Roman"/>
          <w:i/>
          <w:sz w:val="24"/>
          <w:szCs w:val="24"/>
        </w:rPr>
        <w:t>“</w:t>
      </w:r>
      <w:r w:rsidRPr="0094039A">
        <w:rPr>
          <w:rFonts w:ascii="Times New Roman" w:hAnsi="Times New Roman" w:cs="Times New Roman"/>
          <w:i/>
          <w:sz w:val="24"/>
          <w:szCs w:val="24"/>
        </w:rPr>
        <w:t xml:space="preserve">A brusca ruptura dos fluxos de financiamento externo, no início da década, desencadeou uma severa crise cambial, que se desdobrou em grave desestruturação </w:t>
      </w:r>
      <w:r w:rsidRPr="0094039A">
        <w:rPr>
          <w:rFonts w:ascii="Times New Roman" w:hAnsi="Times New Roman" w:cs="Times New Roman"/>
          <w:i/>
          <w:sz w:val="24"/>
          <w:szCs w:val="24"/>
        </w:rPr>
        <w:lastRenderedPageBreak/>
        <w:t xml:space="preserve">fiscal e na progressiva perda de capacidade de gestão monetária por parte do </w:t>
      </w:r>
      <w:proofErr w:type="gramStart"/>
      <w:r w:rsidRPr="0094039A">
        <w:rPr>
          <w:rFonts w:ascii="Times New Roman" w:hAnsi="Times New Roman" w:cs="Times New Roman"/>
          <w:i/>
          <w:sz w:val="24"/>
          <w:szCs w:val="24"/>
        </w:rPr>
        <w:t>Estado.</w:t>
      </w:r>
      <w:r>
        <w:rPr>
          <w:rFonts w:ascii="Times New Roman" w:hAnsi="Times New Roman" w:cs="Times New Roman"/>
          <w:i/>
          <w:sz w:val="24"/>
          <w:szCs w:val="24"/>
        </w:rPr>
        <w:t>”</w:t>
      </w:r>
      <w:proofErr w:type="gramEnd"/>
      <w:r w:rsidRPr="0094039A">
        <w:rPr>
          <w:rFonts w:ascii="Times New Roman" w:hAnsi="Times New Roman" w:cs="Times New Roman"/>
          <w:sz w:val="24"/>
          <w:szCs w:val="24"/>
        </w:rPr>
        <w:t xml:space="preserve"> </w:t>
      </w:r>
      <w:r>
        <w:rPr>
          <w:rFonts w:ascii="Times New Roman" w:hAnsi="Times New Roman" w:cs="Times New Roman"/>
          <w:sz w:val="24"/>
          <w:szCs w:val="24"/>
        </w:rPr>
        <w:t>(COUTINHO</w:t>
      </w:r>
      <w:r w:rsidR="008C7817">
        <w:rPr>
          <w:rFonts w:ascii="Times New Roman" w:hAnsi="Times New Roman" w:cs="Times New Roman"/>
          <w:sz w:val="24"/>
          <w:szCs w:val="24"/>
        </w:rPr>
        <w:t xml:space="preserve"> e</w:t>
      </w:r>
      <w:r>
        <w:rPr>
          <w:rFonts w:ascii="Times New Roman" w:hAnsi="Times New Roman" w:cs="Times New Roman"/>
          <w:sz w:val="24"/>
          <w:szCs w:val="24"/>
        </w:rPr>
        <w:t xml:space="preserve"> BELLUZZO, 1996, p 137).</w:t>
      </w:r>
    </w:p>
    <w:p w:rsidR="00C713B0" w:rsidRDefault="005035BD" w:rsidP="00F06AA8">
      <w:pPr>
        <w:spacing w:line="360" w:lineRule="auto"/>
        <w:ind w:firstLine="708"/>
        <w:jc w:val="both"/>
        <w:rPr>
          <w:rFonts w:ascii="Times New Roman" w:hAnsi="Times New Roman" w:cs="Times New Roman"/>
          <w:sz w:val="24"/>
          <w:szCs w:val="24"/>
        </w:rPr>
      </w:pPr>
      <w:r w:rsidRPr="00465011">
        <w:rPr>
          <w:rFonts w:ascii="Times New Roman" w:hAnsi="Times New Roman" w:cs="Times New Roman"/>
          <w:sz w:val="24"/>
          <w:szCs w:val="24"/>
        </w:rPr>
        <w:t>Criava-se</w:t>
      </w:r>
      <w:r w:rsidR="00D7183D" w:rsidRPr="00465011">
        <w:rPr>
          <w:rFonts w:ascii="Times New Roman" w:hAnsi="Times New Roman" w:cs="Times New Roman"/>
          <w:sz w:val="24"/>
          <w:szCs w:val="24"/>
        </w:rPr>
        <w:t>,</w:t>
      </w:r>
      <w:r w:rsidRPr="00465011">
        <w:rPr>
          <w:rFonts w:ascii="Times New Roman" w:hAnsi="Times New Roman" w:cs="Times New Roman"/>
          <w:sz w:val="24"/>
          <w:szCs w:val="24"/>
        </w:rPr>
        <w:t xml:space="preserve"> então</w:t>
      </w:r>
      <w:r w:rsidR="00D7183D" w:rsidRPr="00465011">
        <w:rPr>
          <w:rFonts w:ascii="Times New Roman" w:hAnsi="Times New Roman" w:cs="Times New Roman"/>
          <w:sz w:val="24"/>
          <w:szCs w:val="24"/>
        </w:rPr>
        <w:t>,</w:t>
      </w:r>
      <w:r w:rsidRPr="00465011">
        <w:rPr>
          <w:rFonts w:ascii="Times New Roman" w:hAnsi="Times New Roman" w:cs="Times New Roman"/>
          <w:sz w:val="24"/>
          <w:szCs w:val="24"/>
        </w:rPr>
        <w:t xml:space="preserve"> um cenário em que</w:t>
      </w:r>
      <w:r w:rsidR="00752387">
        <w:rPr>
          <w:rFonts w:ascii="Times New Roman" w:hAnsi="Times New Roman" w:cs="Times New Roman"/>
          <w:sz w:val="24"/>
          <w:szCs w:val="24"/>
        </w:rPr>
        <w:t>,</w:t>
      </w:r>
      <w:r w:rsidRPr="00465011">
        <w:rPr>
          <w:rFonts w:ascii="Times New Roman" w:hAnsi="Times New Roman" w:cs="Times New Roman"/>
          <w:sz w:val="24"/>
          <w:szCs w:val="24"/>
        </w:rPr>
        <w:t xml:space="preserve"> </w:t>
      </w:r>
      <w:r w:rsidR="001D6D22" w:rsidRPr="00465011">
        <w:rPr>
          <w:rFonts w:ascii="Times New Roman" w:hAnsi="Times New Roman" w:cs="Times New Roman"/>
          <w:sz w:val="24"/>
          <w:szCs w:val="24"/>
        </w:rPr>
        <w:t xml:space="preserve">tanto o regime </w:t>
      </w:r>
      <w:r w:rsidRPr="00465011">
        <w:rPr>
          <w:rFonts w:ascii="Times New Roman" w:hAnsi="Times New Roman" w:cs="Times New Roman"/>
          <w:sz w:val="24"/>
          <w:szCs w:val="24"/>
        </w:rPr>
        <w:t>político</w:t>
      </w:r>
      <w:r w:rsidR="00752387">
        <w:rPr>
          <w:rFonts w:ascii="Times New Roman" w:hAnsi="Times New Roman" w:cs="Times New Roman"/>
          <w:sz w:val="24"/>
          <w:szCs w:val="24"/>
        </w:rPr>
        <w:t>,</w:t>
      </w:r>
      <w:r w:rsidRPr="00465011">
        <w:rPr>
          <w:rFonts w:ascii="Times New Roman" w:hAnsi="Times New Roman" w:cs="Times New Roman"/>
          <w:sz w:val="24"/>
          <w:szCs w:val="24"/>
        </w:rPr>
        <w:t xml:space="preserve"> quanto o econômico</w:t>
      </w:r>
      <w:r w:rsidR="00752387">
        <w:rPr>
          <w:rFonts w:ascii="Times New Roman" w:hAnsi="Times New Roman" w:cs="Times New Roman"/>
          <w:sz w:val="24"/>
          <w:szCs w:val="24"/>
        </w:rPr>
        <w:t>,</w:t>
      </w:r>
      <w:r w:rsidRPr="00465011">
        <w:rPr>
          <w:rFonts w:ascii="Times New Roman" w:hAnsi="Times New Roman" w:cs="Times New Roman"/>
          <w:sz w:val="24"/>
          <w:szCs w:val="24"/>
        </w:rPr>
        <w:t xml:space="preserve"> se esvaziavam de justificati</w:t>
      </w:r>
      <w:r w:rsidR="00484070" w:rsidRPr="00465011">
        <w:rPr>
          <w:rFonts w:ascii="Times New Roman" w:hAnsi="Times New Roman" w:cs="Times New Roman"/>
          <w:sz w:val="24"/>
          <w:szCs w:val="24"/>
        </w:rPr>
        <w:t>vas.</w:t>
      </w:r>
      <w:r w:rsidRPr="00465011">
        <w:rPr>
          <w:rFonts w:ascii="Times New Roman" w:hAnsi="Times New Roman" w:cs="Times New Roman"/>
          <w:sz w:val="24"/>
          <w:szCs w:val="24"/>
        </w:rPr>
        <w:t xml:space="preserve"> </w:t>
      </w:r>
      <w:r w:rsidR="00484070" w:rsidRPr="00465011">
        <w:rPr>
          <w:rFonts w:ascii="Times New Roman" w:hAnsi="Times New Roman" w:cs="Times New Roman"/>
          <w:sz w:val="24"/>
          <w:szCs w:val="24"/>
        </w:rPr>
        <w:t>F</w:t>
      </w:r>
      <w:r w:rsidRPr="00465011">
        <w:rPr>
          <w:rFonts w:ascii="Times New Roman" w:hAnsi="Times New Roman" w:cs="Times New Roman"/>
          <w:sz w:val="24"/>
          <w:szCs w:val="24"/>
        </w:rPr>
        <w:t>oi nesse momento que</w:t>
      </w:r>
      <w:r w:rsidR="00752387">
        <w:rPr>
          <w:rFonts w:ascii="Times New Roman" w:hAnsi="Times New Roman" w:cs="Times New Roman"/>
          <w:sz w:val="24"/>
          <w:szCs w:val="24"/>
        </w:rPr>
        <w:t xml:space="preserve"> o movimento neoliberal</w:t>
      </w:r>
      <w:r w:rsidR="00F52E3A">
        <w:rPr>
          <w:rStyle w:val="Refdenotaderodap"/>
          <w:rFonts w:ascii="Times New Roman" w:hAnsi="Times New Roman" w:cs="Times New Roman"/>
          <w:sz w:val="24"/>
          <w:szCs w:val="24"/>
        </w:rPr>
        <w:footnoteReference w:id="1"/>
      </w:r>
      <w:r w:rsidRPr="00465011">
        <w:rPr>
          <w:rFonts w:ascii="Times New Roman" w:hAnsi="Times New Roman" w:cs="Times New Roman"/>
          <w:sz w:val="24"/>
          <w:szCs w:val="24"/>
        </w:rPr>
        <w:t xml:space="preserve"> ganhou força</w:t>
      </w:r>
      <w:r w:rsidR="00752387">
        <w:rPr>
          <w:rFonts w:ascii="Times New Roman" w:hAnsi="Times New Roman" w:cs="Times New Roman"/>
          <w:sz w:val="24"/>
          <w:szCs w:val="24"/>
        </w:rPr>
        <w:t>,</w:t>
      </w:r>
      <w:r w:rsidRPr="00465011">
        <w:rPr>
          <w:rFonts w:ascii="Times New Roman" w:hAnsi="Times New Roman" w:cs="Times New Roman"/>
          <w:sz w:val="24"/>
          <w:szCs w:val="24"/>
        </w:rPr>
        <w:t xml:space="preserve"> simultaneam</w:t>
      </w:r>
      <w:r w:rsidR="0079176C" w:rsidRPr="00465011">
        <w:rPr>
          <w:rFonts w:ascii="Times New Roman" w:hAnsi="Times New Roman" w:cs="Times New Roman"/>
          <w:sz w:val="24"/>
          <w:szCs w:val="24"/>
        </w:rPr>
        <w:t>ente</w:t>
      </w:r>
      <w:r w:rsidR="00752387">
        <w:rPr>
          <w:rFonts w:ascii="Times New Roman" w:hAnsi="Times New Roman" w:cs="Times New Roman"/>
          <w:sz w:val="24"/>
          <w:szCs w:val="24"/>
        </w:rPr>
        <w:t>,</w:t>
      </w:r>
      <w:r w:rsidR="0079176C" w:rsidRPr="00465011">
        <w:rPr>
          <w:rFonts w:ascii="Times New Roman" w:hAnsi="Times New Roman" w:cs="Times New Roman"/>
          <w:sz w:val="24"/>
          <w:szCs w:val="24"/>
        </w:rPr>
        <w:t xml:space="preserve"> no Brasil, Argentina</w:t>
      </w:r>
      <w:r w:rsidRPr="00465011">
        <w:rPr>
          <w:rFonts w:ascii="Times New Roman" w:hAnsi="Times New Roman" w:cs="Times New Roman"/>
          <w:sz w:val="24"/>
          <w:szCs w:val="24"/>
        </w:rPr>
        <w:t xml:space="preserve"> e México.</w:t>
      </w:r>
      <w:r w:rsidR="00C203AB" w:rsidRPr="00465011">
        <w:rPr>
          <w:rFonts w:ascii="Times New Roman" w:hAnsi="Times New Roman" w:cs="Times New Roman"/>
          <w:sz w:val="24"/>
          <w:szCs w:val="24"/>
        </w:rPr>
        <w:t xml:space="preserve"> N</w:t>
      </w:r>
      <w:r w:rsidR="0079176C" w:rsidRPr="00465011">
        <w:rPr>
          <w:rFonts w:ascii="Times New Roman" w:hAnsi="Times New Roman" w:cs="Times New Roman"/>
          <w:sz w:val="24"/>
          <w:szCs w:val="24"/>
        </w:rPr>
        <w:t>o ca</w:t>
      </w:r>
      <w:r w:rsidR="00E8659F" w:rsidRPr="00465011">
        <w:rPr>
          <w:rFonts w:ascii="Times New Roman" w:hAnsi="Times New Roman" w:cs="Times New Roman"/>
          <w:sz w:val="24"/>
          <w:szCs w:val="24"/>
        </w:rPr>
        <w:t xml:space="preserve">so chileno, </w:t>
      </w:r>
      <w:r w:rsidR="00C713B0" w:rsidRPr="00465011">
        <w:rPr>
          <w:rFonts w:ascii="Times New Roman" w:hAnsi="Times New Roman" w:cs="Times New Roman"/>
          <w:sz w:val="24"/>
          <w:szCs w:val="24"/>
        </w:rPr>
        <w:t>as</w:t>
      </w:r>
      <w:r w:rsidR="00E8659F" w:rsidRPr="00465011">
        <w:rPr>
          <w:rFonts w:ascii="Times New Roman" w:hAnsi="Times New Roman" w:cs="Times New Roman"/>
          <w:sz w:val="24"/>
          <w:szCs w:val="24"/>
        </w:rPr>
        <w:t xml:space="preserve"> medi</w:t>
      </w:r>
      <w:r w:rsidR="0079176C" w:rsidRPr="00465011">
        <w:rPr>
          <w:rFonts w:ascii="Times New Roman" w:hAnsi="Times New Roman" w:cs="Times New Roman"/>
          <w:sz w:val="24"/>
          <w:szCs w:val="24"/>
        </w:rPr>
        <w:t>das neoliberais</w:t>
      </w:r>
      <w:r w:rsidR="00C713B0" w:rsidRPr="00465011">
        <w:rPr>
          <w:rFonts w:ascii="Times New Roman" w:hAnsi="Times New Roman" w:cs="Times New Roman"/>
          <w:sz w:val="24"/>
          <w:szCs w:val="24"/>
        </w:rPr>
        <w:t xml:space="preserve"> já estavam sendo adotadas</w:t>
      </w:r>
      <w:r w:rsidR="0079176C" w:rsidRPr="00465011">
        <w:rPr>
          <w:rFonts w:ascii="Times New Roman" w:hAnsi="Times New Roman" w:cs="Times New Roman"/>
          <w:sz w:val="24"/>
          <w:szCs w:val="24"/>
        </w:rPr>
        <w:t xml:space="preserve"> desde o início do governo de Augusto P</w:t>
      </w:r>
      <w:r w:rsidR="00C713B0" w:rsidRPr="00465011">
        <w:rPr>
          <w:rFonts w:ascii="Times New Roman" w:hAnsi="Times New Roman" w:cs="Times New Roman"/>
          <w:sz w:val="24"/>
          <w:szCs w:val="24"/>
        </w:rPr>
        <w:t>inochet na década de 1970.</w:t>
      </w:r>
      <w:r w:rsidR="006C3E53" w:rsidRPr="00465011">
        <w:rPr>
          <w:rFonts w:ascii="Times New Roman" w:hAnsi="Times New Roman" w:cs="Times New Roman"/>
          <w:sz w:val="24"/>
          <w:szCs w:val="24"/>
        </w:rPr>
        <w:t xml:space="preserve"> </w:t>
      </w:r>
      <w:r w:rsidR="00C713B0" w:rsidRPr="00465011">
        <w:rPr>
          <w:rFonts w:ascii="Times New Roman" w:hAnsi="Times New Roman" w:cs="Times New Roman"/>
          <w:sz w:val="24"/>
          <w:szCs w:val="24"/>
        </w:rPr>
        <w:t>S</w:t>
      </w:r>
      <w:r w:rsidR="006C3E53" w:rsidRPr="00465011">
        <w:rPr>
          <w:rFonts w:ascii="Times New Roman" w:hAnsi="Times New Roman" w:cs="Times New Roman"/>
          <w:sz w:val="24"/>
          <w:szCs w:val="24"/>
        </w:rPr>
        <w:t>egundo</w:t>
      </w:r>
      <w:r w:rsidR="00E8659F" w:rsidRPr="00465011">
        <w:rPr>
          <w:rFonts w:ascii="Times New Roman" w:hAnsi="Times New Roman" w:cs="Times New Roman"/>
          <w:sz w:val="24"/>
          <w:szCs w:val="24"/>
        </w:rPr>
        <w:t xml:space="preserve"> </w:t>
      </w:r>
      <w:proofErr w:type="spellStart"/>
      <w:r w:rsidR="00E8659F" w:rsidRPr="00465011">
        <w:rPr>
          <w:rFonts w:ascii="Times New Roman" w:hAnsi="Times New Roman" w:cs="Times New Roman"/>
          <w:sz w:val="24"/>
          <w:szCs w:val="24"/>
        </w:rPr>
        <w:t>Villaroel</w:t>
      </w:r>
      <w:proofErr w:type="spellEnd"/>
      <w:r w:rsidR="00E8659F" w:rsidRPr="00465011">
        <w:rPr>
          <w:rFonts w:ascii="Times New Roman" w:hAnsi="Times New Roman" w:cs="Times New Roman"/>
          <w:sz w:val="24"/>
          <w:szCs w:val="24"/>
        </w:rPr>
        <w:t xml:space="preserve"> (</w:t>
      </w:r>
      <w:r w:rsidR="0079176C" w:rsidRPr="00465011">
        <w:rPr>
          <w:rFonts w:ascii="Times New Roman" w:hAnsi="Times New Roman" w:cs="Times New Roman"/>
          <w:sz w:val="24"/>
          <w:szCs w:val="24"/>
        </w:rPr>
        <w:t>2006</w:t>
      </w:r>
      <w:r w:rsidR="00E8659F" w:rsidRPr="00465011">
        <w:rPr>
          <w:rFonts w:ascii="Times New Roman" w:hAnsi="Times New Roman" w:cs="Times New Roman"/>
          <w:sz w:val="24"/>
          <w:szCs w:val="24"/>
        </w:rPr>
        <w:t>)</w:t>
      </w:r>
      <w:r w:rsidR="00C713B0" w:rsidRPr="00465011">
        <w:rPr>
          <w:rFonts w:ascii="Times New Roman" w:hAnsi="Times New Roman" w:cs="Times New Roman"/>
          <w:sz w:val="24"/>
          <w:szCs w:val="24"/>
        </w:rPr>
        <w:t>,</w:t>
      </w:r>
      <w:r w:rsidR="006C3E53" w:rsidRPr="00465011">
        <w:rPr>
          <w:rFonts w:ascii="Times New Roman" w:hAnsi="Times New Roman" w:cs="Times New Roman"/>
          <w:sz w:val="24"/>
          <w:szCs w:val="24"/>
        </w:rPr>
        <w:t xml:space="preserve"> o governo de Augusto Pinochet assumiu o país após o golpe dado no presidente eleito</w:t>
      </w:r>
      <w:r w:rsidR="00752387">
        <w:rPr>
          <w:rFonts w:ascii="Times New Roman" w:hAnsi="Times New Roman" w:cs="Times New Roman"/>
          <w:sz w:val="24"/>
          <w:szCs w:val="24"/>
        </w:rPr>
        <w:t>,</w:t>
      </w:r>
      <w:r w:rsidR="006C3E53" w:rsidRPr="00465011">
        <w:rPr>
          <w:rFonts w:ascii="Times New Roman" w:hAnsi="Times New Roman" w:cs="Times New Roman"/>
          <w:sz w:val="24"/>
          <w:szCs w:val="24"/>
        </w:rPr>
        <w:t xml:space="preserve"> Salvador A</w:t>
      </w:r>
      <w:r w:rsidR="00C713B0" w:rsidRPr="00465011">
        <w:rPr>
          <w:rFonts w:ascii="Times New Roman" w:hAnsi="Times New Roman" w:cs="Times New Roman"/>
          <w:sz w:val="24"/>
          <w:szCs w:val="24"/>
        </w:rPr>
        <w:t>l</w:t>
      </w:r>
      <w:r w:rsidR="006C3E53" w:rsidRPr="00465011">
        <w:rPr>
          <w:rFonts w:ascii="Times New Roman" w:hAnsi="Times New Roman" w:cs="Times New Roman"/>
          <w:sz w:val="24"/>
          <w:szCs w:val="24"/>
        </w:rPr>
        <w:t>lende</w:t>
      </w:r>
      <w:r w:rsidR="00752387">
        <w:rPr>
          <w:rFonts w:ascii="Times New Roman" w:hAnsi="Times New Roman" w:cs="Times New Roman"/>
          <w:sz w:val="24"/>
          <w:szCs w:val="24"/>
        </w:rPr>
        <w:t>,</w:t>
      </w:r>
      <w:r w:rsidR="006C3E53" w:rsidRPr="00465011">
        <w:rPr>
          <w:rFonts w:ascii="Times New Roman" w:hAnsi="Times New Roman" w:cs="Times New Roman"/>
          <w:sz w:val="24"/>
          <w:szCs w:val="24"/>
        </w:rPr>
        <w:t xml:space="preserve"> com um plano ec</w:t>
      </w:r>
      <w:r w:rsidR="005B1A48" w:rsidRPr="00465011">
        <w:rPr>
          <w:rFonts w:ascii="Times New Roman" w:hAnsi="Times New Roman" w:cs="Times New Roman"/>
          <w:sz w:val="24"/>
          <w:szCs w:val="24"/>
        </w:rPr>
        <w:t>onômico preparado.</w:t>
      </w:r>
      <w:r w:rsidR="006F42C7">
        <w:rPr>
          <w:rFonts w:ascii="Times New Roman" w:hAnsi="Times New Roman" w:cs="Times New Roman"/>
          <w:sz w:val="24"/>
          <w:szCs w:val="24"/>
        </w:rPr>
        <w:t xml:space="preserve"> </w:t>
      </w:r>
      <w:r w:rsidR="00525B7F">
        <w:rPr>
          <w:rFonts w:ascii="Times New Roman" w:hAnsi="Times New Roman" w:cs="Times New Roman"/>
          <w:sz w:val="24"/>
          <w:szCs w:val="24"/>
        </w:rPr>
        <w:t>Além dessa introdução, e</w:t>
      </w:r>
      <w:r w:rsidR="006F42C7">
        <w:rPr>
          <w:rFonts w:ascii="Times New Roman" w:hAnsi="Times New Roman" w:cs="Times New Roman"/>
          <w:sz w:val="24"/>
          <w:szCs w:val="24"/>
        </w:rPr>
        <w:t xml:space="preserve">ste artigo se divide em </w:t>
      </w:r>
      <w:r w:rsidR="00525B7F">
        <w:rPr>
          <w:rFonts w:ascii="Times New Roman" w:hAnsi="Times New Roman" w:cs="Times New Roman"/>
          <w:sz w:val="24"/>
          <w:szCs w:val="24"/>
        </w:rPr>
        <w:t>outras 5 seções. A seguir apresentam-se alguns indicadores socioeconômicos dos países selecionados, o referencial teórico baseado no modelo de Solow e a metodologia utilizada. Os resultados sã</w:t>
      </w:r>
      <w:r w:rsidR="00985AB0">
        <w:rPr>
          <w:rFonts w:ascii="Times New Roman" w:hAnsi="Times New Roman" w:cs="Times New Roman"/>
          <w:sz w:val="24"/>
          <w:szCs w:val="24"/>
        </w:rPr>
        <w:t>o discutidos na seção 5, seguidos</w:t>
      </w:r>
      <w:r w:rsidR="00525B7F">
        <w:rPr>
          <w:rFonts w:ascii="Times New Roman" w:hAnsi="Times New Roman" w:cs="Times New Roman"/>
          <w:sz w:val="24"/>
          <w:szCs w:val="24"/>
        </w:rPr>
        <w:t xml:space="preserve"> das considerações finais</w:t>
      </w:r>
      <w:r w:rsidR="00D93833">
        <w:rPr>
          <w:rFonts w:ascii="Times New Roman" w:hAnsi="Times New Roman" w:cs="Times New Roman"/>
          <w:sz w:val="24"/>
          <w:szCs w:val="24"/>
        </w:rPr>
        <w:t>,</w:t>
      </w:r>
      <w:r w:rsidR="00525B7F">
        <w:rPr>
          <w:rFonts w:ascii="Times New Roman" w:hAnsi="Times New Roman" w:cs="Times New Roman"/>
          <w:sz w:val="24"/>
          <w:szCs w:val="24"/>
        </w:rPr>
        <w:t xml:space="preserve"> que sumarizam o trabalho.</w:t>
      </w:r>
    </w:p>
    <w:p w:rsidR="007463EE" w:rsidRDefault="007463EE" w:rsidP="00F06AA8">
      <w:pPr>
        <w:spacing w:line="360" w:lineRule="auto"/>
        <w:ind w:firstLine="708"/>
        <w:jc w:val="both"/>
        <w:rPr>
          <w:rFonts w:ascii="Times New Roman" w:hAnsi="Times New Roman" w:cs="Times New Roman"/>
          <w:sz w:val="24"/>
          <w:szCs w:val="24"/>
        </w:rPr>
      </w:pPr>
    </w:p>
    <w:p w:rsidR="007463EE" w:rsidRPr="005150ED" w:rsidRDefault="004B7C82" w:rsidP="007463EE">
      <w:pPr>
        <w:spacing w:line="360" w:lineRule="auto"/>
        <w:jc w:val="both"/>
        <w:rPr>
          <w:rFonts w:ascii="Times New Roman" w:hAnsi="Times New Roman" w:cs="Times New Roman"/>
          <w:b/>
          <w:sz w:val="24"/>
          <w:szCs w:val="24"/>
        </w:rPr>
      </w:pPr>
      <w:r w:rsidRPr="005150ED">
        <w:rPr>
          <w:rFonts w:ascii="Times New Roman" w:hAnsi="Times New Roman" w:cs="Times New Roman"/>
          <w:b/>
          <w:sz w:val="24"/>
          <w:szCs w:val="24"/>
        </w:rPr>
        <w:t xml:space="preserve">2. </w:t>
      </w:r>
      <w:r>
        <w:rPr>
          <w:rFonts w:ascii="Times New Roman" w:hAnsi="Times New Roman" w:cs="Times New Roman"/>
          <w:b/>
          <w:sz w:val="24"/>
          <w:szCs w:val="24"/>
        </w:rPr>
        <w:t>INDICADORES</w:t>
      </w:r>
      <w:r w:rsidRPr="005150ED">
        <w:rPr>
          <w:rFonts w:ascii="Times New Roman" w:hAnsi="Times New Roman" w:cs="Times New Roman"/>
          <w:b/>
          <w:sz w:val="24"/>
          <w:szCs w:val="24"/>
        </w:rPr>
        <w:t xml:space="preserve"> SOCIOECONÔMICOS</w:t>
      </w:r>
      <w:r>
        <w:rPr>
          <w:rFonts w:ascii="Times New Roman" w:hAnsi="Times New Roman" w:cs="Times New Roman"/>
          <w:b/>
          <w:sz w:val="24"/>
          <w:szCs w:val="24"/>
        </w:rPr>
        <w:t xml:space="preserve"> DE ARGENTINA, BRASIL, CHILE E MÉXICO</w:t>
      </w:r>
    </w:p>
    <w:p w:rsidR="007463EE" w:rsidRPr="00465011" w:rsidRDefault="007463EE" w:rsidP="00F06AA8">
      <w:pPr>
        <w:spacing w:line="360" w:lineRule="auto"/>
        <w:ind w:firstLine="708"/>
        <w:jc w:val="both"/>
        <w:rPr>
          <w:rFonts w:ascii="Times New Roman" w:hAnsi="Times New Roman" w:cs="Times New Roman"/>
          <w:sz w:val="24"/>
          <w:szCs w:val="24"/>
        </w:rPr>
      </w:pPr>
    </w:p>
    <w:p w:rsidR="004F081E" w:rsidRPr="00465011" w:rsidRDefault="00D1582A" w:rsidP="00496E6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Argentina, Brasil, Chile e México </w:t>
      </w:r>
      <w:r w:rsidR="00F6051F">
        <w:rPr>
          <w:rFonts w:ascii="Times New Roman" w:hAnsi="Times New Roman" w:cs="Times New Roman"/>
          <w:sz w:val="24"/>
          <w:szCs w:val="24"/>
        </w:rPr>
        <w:t xml:space="preserve">são </w:t>
      </w:r>
      <w:r w:rsidR="004F081E" w:rsidRPr="00465011">
        <w:rPr>
          <w:rFonts w:ascii="Times New Roman" w:hAnsi="Times New Roman" w:cs="Times New Roman"/>
          <w:sz w:val="24"/>
          <w:szCs w:val="24"/>
        </w:rPr>
        <w:t xml:space="preserve">países considerados </w:t>
      </w:r>
      <w:r w:rsidR="004F081E" w:rsidRPr="005B0008">
        <w:rPr>
          <w:rFonts w:ascii="Times New Roman" w:hAnsi="Times New Roman" w:cs="Times New Roman"/>
          <w:i/>
          <w:sz w:val="24"/>
          <w:szCs w:val="24"/>
        </w:rPr>
        <w:t>em desenvolvimento</w:t>
      </w:r>
      <w:r w:rsidR="004F081E" w:rsidRPr="00465011">
        <w:rPr>
          <w:rFonts w:ascii="Times New Roman" w:hAnsi="Times New Roman" w:cs="Times New Roman"/>
          <w:sz w:val="24"/>
          <w:szCs w:val="24"/>
        </w:rPr>
        <w:t xml:space="preserve">, com renda per capita semelhante. Ao compararmos as economias pela ótica </w:t>
      </w:r>
      <w:r w:rsidR="00AA456A" w:rsidRPr="00465011">
        <w:rPr>
          <w:rFonts w:ascii="Times New Roman" w:hAnsi="Times New Roman" w:cs="Times New Roman"/>
          <w:sz w:val="24"/>
          <w:szCs w:val="24"/>
        </w:rPr>
        <w:t>do</w:t>
      </w:r>
      <w:r w:rsidR="004F081E" w:rsidRPr="00465011">
        <w:rPr>
          <w:rFonts w:ascii="Times New Roman" w:hAnsi="Times New Roman" w:cs="Times New Roman"/>
          <w:sz w:val="24"/>
          <w:szCs w:val="24"/>
        </w:rPr>
        <w:t xml:space="preserve"> PIB </w:t>
      </w:r>
      <w:r w:rsidR="004F081E" w:rsidRPr="009769F1">
        <w:rPr>
          <w:rFonts w:ascii="Times New Roman" w:hAnsi="Times New Roman" w:cs="Times New Roman"/>
          <w:i/>
          <w:sz w:val="24"/>
          <w:szCs w:val="24"/>
        </w:rPr>
        <w:t>per capita</w:t>
      </w:r>
      <w:r w:rsidR="004F081E" w:rsidRPr="00465011">
        <w:rPr>
          <w:rFonts w:ascii="Times New Roman" w:hAnsi="Times New Roman" w:cs="Times New Roman"/>
          <w:sz w:val="24"/>
          <w:szCs w:val="24"/>
        </w:rPr>
        <w:t xml:space="preserve">, que fornece o PIB em relação a população, utilizando o índice </w:t>
      </w:r>
      <w:r w:rsidR="00DA3882" w:rsidRPr="00465011">
        <w:rPr>
          <w:rFonts w:ascii="Times New Roman" w:hAnsi="Times New Roman" w:cs="Times New Roman"/>
          <w:sz w:val="24"/>
          <w:szCs w:val="24"/>
        </w:rPr>
        <w:t>PPC (</w:t>
      </w:r>
      <w:r w:rsidR="004F081E" w:rsidRPr="00465011">
        <w:rPr>
          <w:rFonts w:ascii="Times New Roman" w:hAnsi="Times New Roman" w:cs="Times New Roman"/>
          <w:sz w:val="24"/>
          <w:szCs w:val="24"/>
        </w:rPr>
        <w:t xml:space="preserve">paridade do poder de compra) para ponderar os indicadores, a variação entre o menor indicador, o do Brasil, com o PIB </w:t>
      </w:r>
      <w:r w:rsidR="004F081E" w:rsidRPr="009769F1">
        <w:rPr>
          <w:rFonts w:ascii="Times New Roman" w:hAnsi="Times New Roman" w:cs="Times New Roman"/>
          <w:i/>
          <w:sz w:val="24"/>
          <w:szCs w:val="24"/>
        </w:rPr>
        <w:t>per capita</w:t>
      </w:r>
      <w:r w:rsidR="004F081E" w:rsidRPr="00465011">
        <w:rPr>
          <w:rFonts w:ascii="Times New Roman" w:hAnsi="Times New Roman" w:cs="Times New Roman"/>
          <w:sz w:val="24"/>
          <w:szCs w:val="24"/>
        </w:rPr>
        <w:t xml:space="preserve"> de US$ 10.263,89, para o maior, o do Chile, com o PIB </w:t>
      </w:r>
      <w:r w:rsidR="004F081E" w:rsidRPr="009769F1">
        <w:rPr>
          <w:rFonts w:ascii="Times New Roman" w:hAnsi="Times New Roman" w:cs="Times New Roman"/>
          <w:i/>
          <w:sz w:val="24"/>
          <w:szCs w:val="24"/>
        </w:rPr>
        <w:t>per capita</w:t>
      </w:r>
      <w:r w:rsidR="004F081E" w:rsidRPr="00465011">
        <w:rPr>
          <w:rFonts w:ascii="Times New Roman" w:hAnsi="Times New Roman" w:cs="Times New Roman"/>
          <w:sz w:val="24"/>
          <w:szCs w:val="24"/>
        </w:rPr>
        <w:t xml:space="preserve"> de US$ 15.835,92, é de menos de US$ 6.000,00 segundo dados do </w:t>
      </w:r>
      <w:r w:rsidR="00B4546D">
        <w:rPr>
          <w:rFonts w:ascii="Times New Roman" w:hAnsi="Times New Roman" w:cs="Times New Roman"/>
          <w:sz w:val="24"/>
          <w:szCs w:val="24"/>
        </w:rPr>
        <w:t xml:space="preserve">World </w:t>
      </w:r>
      <w:proofErr w:type="spellStart"/>
      <w:r w:rsidR="00B4546D">
        <w:rPr>
          <w:rFonts w:ascii="Times New Roman" w:hAnsi="Times New Roman" w:cs="Times New Roman"/>
          <w:sz w:val="24"/>
          <w:szCs w:val="24"/>
        </w:rPr>
        <w:t>DataBank</w:t>
      </w:r>
      <w:proofErr w:type="spellEnd"/>
      <w:r w:rsidR="00A7282C">
        <w:rPr>
          <w:rFonts w:ascii="Times New Roman" w:hAnsi="Times New Roman" w:cs="Times New Roman"/>
          <w:sz w:val="24"/>
          <w:szCs w:val="24"/>
        </w:rPr>
        <w:t xml:space="preserve"> (2013)</w:t>
      </w:r>
      <w:r w:rsidR="004F081E" w:rsidRPr="00465011">
        <w:rPr>
          <w:rFonts w:ascii="Times New Roman" w:hAnsi="Times New Roman" w:cs="Times New Roman"/>
          <w:sz w:val="24"/>
          <w:szCs w:val="24"/>
        </w:rPr>
        <w:t xml:space="preserve">. Já o México apresentou um PIB </w:t>
      </w:r>
      <w:r w:rsidR="009769F1" w:rsidRPr="009769F1">
        <w:rPr>
          <w:rFonts w:ascii="Times New Roman" w:hAnsi="Times New Roman" w:cs="Times New Roman"/>
          <w:i/>
          <w:sz w:val="24"/>
          <w:szCs w:val="24"/>
        </w:rPr>
        <w:t>per capita</w:t>
      </w:r>
      <w:r w:rsidR="009769F1">
        <w:rPr>
          <w:rFonts w:ascii="Times New Roman" w:hAnsi="Times New Roman" w:cs="Times New Roman"/>
          <w:sz w:val="24"/>
          <w:szCs w:val="24"/>
        </w:rPr>
        <w:t xml:space="preserve"> </w:t>
      </w:r>
      <w:r w:rsidR="004F081E" w:rsidRPr="00465011">
        <w:rPr>
          <w:rFonts w:ascii="Times New Roman" w:hAnsi="Times New Roman" w:cs="Times New Roman"/>
          <w:sz w:val="24"/>
          <w:szCs w:val="24"/>
        </w:rPr>
        <w:t xml:space="preserve">ponderado pela PPC de US$12.616,63 e a Argentina não possui dados de 2012 no banco de dados do </w:t>
      </w:r>
      <w:r w:rsidR="00B4546D">
        <w:rPr>
          <w:rFonts w:ascii="Times New Roman" w:hAnsi="Times New Roman" w:cs="Times New Roman"/>
          <w:sz w:val="24"/>
          <w:szCs w:val="24"/>
        </w:rPr>
        <w:t xml:space="preserve">World </w:t>
      </w:r>
      <w:proofErr w:type="spellStart"/>
      <w:r w:rsidR="00B4546D">
        <w:rPr>
          <w:rFonts w:ascii="Times New Roman" w:hAnsi="Times New Roman" w:cs="Times New Roman"/>
          <w:sz w:val="24"/>
          <w:szCs w:val="24"/>
        </w:rPr>
        <w:t>DataBank</w:t>
      </w:r>
      <w:proofErr w:type="spellEnd"/>
      <w:r w:rsidR="004F081E" w:rsidRPr="00465011">
        <w:rPr>
          <w:rFonts w:ascii="Times New Roman" w:hAnsi="Times New Roman" w:cs="Times New Roman"/>
          <w:sz w:val="24"/>
          <w:szCs w:val="24"/>
        </w:rPr>
        <w:t xml:space="preserve">, com o PIB </w:t>
      </w:r>
      <w:r w:rsidR="007B6084" w:rsidRPr="007B6084">
        <w:rPr>
          <w:rFonts w:ascii="Times New Roman" w:hAnsi="Times New Roman" w:cs="Times New Roman"/>
          <w:i/>
          <w:sz w:val="24"/>
          <w:szCs w:val="24"/>
        </w:rPr>
        <w:t>per capita</w:t>
      </w:r>
      <w:r w:rsidR="007B6084">
        <w:rPr>
          <w:rFonts w:ascii="Times New Roman" w:hAnsi="Times New Roman" w:cs="Times New Roman"/>
          <w:sz w:val="24"/>
          <w:szCs w:val="24"/>
        </w:rPr>
        <w:t xml:space="preserve"> </w:t>
      </w:r>
      <w:r w:rsidR="004F081E" w:rsidRPr="00465011">
        <w:rPr>
          <w:rFonts w:ascii="Times New Roman" w:hAnsi="Times New Roman" w:cs="Times New Roman"/>
          <w:sz w:val="24"/>
          <w:szCs w:val="24"/>
        </w:rPr>
        <w:t>ponderado pela PPC de US$11.657,81 em 2005.</w:t>
      </w:r>
    </w:p>
    <w:p w:rsidR="004F081E" w:rsidRPr="00465011" w:rsidRDefault="00496E67" w:rsidP="004F081E">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ab/>
      </w:r>
      <w:r w:rsidR="004F081E" w:rsidRPr="00465011">
        <w:rPr>
          <w:rFonts w:ascii="Times New Roman" w:hAnsi="Times New Roman" w:cs="Times New Roman"/>
          <w:sz w:val="24"/>
          <w:szCs w:val="24"/>
        </w:rPr>
        <w:t xml:space="preserve">Apesar de grandes diferenças populacionais, </w:t>
      </w:r>
      <w:proofErr w:type="gramStart"/>
      <w:r w:rsidR="00DE31D8" w:rsidRPr="00465011">
        <w:rPr>
          <w:rFonts w:ascii="Times New Roman" w:hAnsi="Times New Roman" w:cs="Times New Roman"/>
          <w:sz w:val="24"/>
          <w:szCs w:val="24"/>
        </w:rPr>
        <w:t>o</w:t>
      </w:r>
      <w:r w:rsidR="00D93833">
        <w:rPr>
          <w:rFonts w:ascii="Times New Roman" w:hAnsi="Times New Roman" w:cs="Times New Roman"/>
          <w:sz w:val="24"/>
          <w:szCs w:val="24"/>
        </w:rPr>
        <w:t>s</w:t>
      </w:r>
      <w:r w:rsidR="00DE31D8" w:rsidRPr="00465011">
        <w:rPr>
          <w:rFonts w:ascii="Times New Roman" w:hAnsi="Times New Roman" w:cs="Times New Roman"/>
          <w:sz w:val="24"/>
          <w:szCs w:val="24"/>
        </w:rPr>
        <w:t xml:space="preserve"> país</w:t>
      </w:r>
      <w:r w:rsidR="00D93833">
        <w:rPr>
          <w:rFonts w:ascii="Times New Roman" w:hAnsi="Times New Roman" w:cs="Times New Roman"/>
          <w:sz w:val="24"/>
          <w:szCs w:val="24"/>
        </w:rPr>
        <w:t>es</w:t>
      </w:r>
      <w:r w:rsidR="00DE31D8" w:rsidRPr="00465011">
        <w:rPr>
          <w:rFonts w:ascii="Times New Roman" w:hAnsi="Times New Roman" w:cs="Times New Roman"/>
          <w:sz w:val="24"/>
          <w:szCs w:val="24"/>
        </w:rPr>
        <w:t xml:space="preserve"> tem</w:t>
      </w:r>
      <w:proofErr w:type="gramEnd"/>
      <w:r w:rsidR="004F081E" w:rsidRPr="00465011">
        <w:rPr>
          <w:rFonts w:ascii="Times New Roman" w:hAnsi="Times New Roman" w:cs="Times New Roman"/>
          <w:sz w:val="24"/>
          <w:szCs w:val="24"/>
        </w:rPr>
        <w:t xml:space="preserve"> densidade populacional semelhante</w:t>
      </w:r>
      <w:r w:rsidR="00752387">
        <w:rPr>
          <w:rFonts w:ascii="Times New Roman" w:hAnsi="Times New Roman" w:cs="Times New Roman"/>
          <w:sz w:val="24"/>
          <w:szCs w:val="24"/>
        </w:rPr>
        <w:t>:</w:t>
      </w:r>
      <w:r w:rsidR="004F081E" w:rsidRPr="00465011">
        <w:rPr>
          <w:rFonts w:ascii="Times New Roman" w:hAnsi="Times New Roman" w:cs="Times New Roman"/>
          <w:sz w:val="24"/>
          <w:szCs w:val="24"/>
        </w:rPr>
        <w:t xml:space="preserve"> com exceção do México</w:t>
      </w:r>
      <w:r w:rsidR="00752387">
        <w:rPr>
          <w:rFonts w:ascii="Times New Roman" w:hAnsi="Times New Roman" w:cs="Times New Roman"/>
          <w:sz w:val="24"/>
          <w:szCs w:val="24"/>
        </w:rPr>
        <w:t>,</w:t>
      </w:r>
      <w:r w:rsidR="004F081E" w:rsidRPr="00465011">
        <w:rPr>
          <w:rFonts w:ascii="Times New Roman" w:hAnsi="Times New Roman" w:cs="Times New Roman"/>
          <w:sz w:val="24"/>
          <w:szCs w:val="24"/>
        </w:rPr>
        <w:t xml:space="preserve"> que se destoa com uma densidade populacional de 59 </w:t>
      </w:r>
      <w:proofErr w:type="spellStart"/>
      <w:r w:rsidR="004F081E" w:rsidRPr="00465011">
        <w:rPr>
          <w:rFonts w:ascii="Times New Roman" w:hAnsi="Times New Roman" w:cs="Times New Roman"/>
          <w:sz w:val="24"/>
          <w:szCs w:val="24"/>
        </w:rPr>
        <w:t>hab</w:t>
      </w:r>
      <w:proofErr w:type="spellEnd"/>
      <w:r w:rsidR="00B01887">
        <w:rPr>
          <w:rFonts w:ascii="Times New Roman" w:hAnsi="Times New Roman" w:cs="Times New Roman"/>
          <w:sz w:val="24"/>
          <w:szCs w:val="24"/>
        </w:rPr>
        <w:t>/km</w:t>
      </w:r>
      <w:r w:rsidR="00B01887" w:rsidRPr="00B01887">
        <w:rPr>
          <w:rFonts w:ascii="Times New Roman" w:hAnsi="Times New Roman" w:cs="Times New Roman"/>
          <w:sz w:val="24"/>
          <w:szCs w:val="24"/>
          <w:vertAlign w:val="superscript"/>
        </w:rPr>
        <w:t>2</w:t>
      </w:r>
      <w:r w:rsidR="004F081E" w:rsidRPr="00465011">
        <w:rPr>
          <w:rFonts w:ascii="Times New Roman" w:hAnsi="Times New Roman" w:cs="Times New Roman"/>
          <w:sz w:val="24"/>
          <w:szCs w:val="24"/>
        </w:rPr>
        <w:t>, Chile e Brasil tem exatamente a mesma densidade populacional</w:t>
      </w:r>
      <w:r w:rsidR="00102F9E" w:rsidRPr="00465011">
        <w:rPr>
          <w:rFonts w:ascii="Times New Roman" w:hAnsi="Times New Roman" w:cs="Times New Roman"/>
          <w:sz w:val="24"/>
          <w:szCs w:val="24"/>
        </w:rPr>
        <w:t>,</w:t>
      </w:r>
      <w:r w:rsidR="004F081E" w:rsidRPr="00465011">
        <w:rPr>
          <w:rFonts w:ascii="Times New Roman" w:hAnsi="Times New Roman" w:cs="Times New Roman"/>
          <w:sz w:val="24"/>
          <w:szCs w:val="24"/>
        </w:rPr>
        <w:t xml:space="preserve"> com 23 </w:t>
      </w:r>
      <w:proofErr w:type="spellStart"/>
      <w:r w:rsidR="00B01887" w:rsidRPr="00465011">
        <w:rPr>
          <w:rFonts w:ascii="Times New Roman" w:hAnsi="Times New Roman" w:cs="Times New Roman"/>
          <w:sz w:val="24"/>
          <w:szCs w:val="24"/>
        </w:rPr>
        <w:t>hab</w:t>
      </w:r>
      <w:proofErr w:type="spellEnd"/>
      <w:r w:rsidR="00B01887">
        <w:rPr>
          <w:rFonts w:ascii="Times New Roman" w:hAnsi="Times New Roman" w:cs="Times New Roman"/>
          <w:sz w:val="24"/>
          <w:szCs w:val="24"/>
        </w:rPr>
        <w:t>/km</w:t>
      </w:r>
      <w:r w:rsidR="00B01887" w:rsidRPr="00B01887">
        <w:rPr>
          <w:rFonts w:ascii="Times New Roman" w:hAnsi="Times New Roman" w:cs="Times New Roman"/>
          <w:sz w:val="24"/>
          <w:szCs w:val="24"/>
          <w:vertAlign w:val="superscript"/>
        </w:rPr>
        <w:t>2</w:t>
      </w:r>
      <w:r w:rsidR="004F081E" w:rsidRPr="00465011">
        <w:rPr>
          <w:rFonts w:ascii="Times New Roman" w:hAnsi="Times New Roman" w:cs="Times New Roman"/>
          <w:sz w:val="24"/>
          <w:szCs w:val="24"/>
        </w:rPr>
        <w:t xml:space="preserve">, e a Argentina </w:t>
      </w:r>
      <w:r w:rsidR="00FB4C6A">
        <w:rPr>
          <w:rFonts w:ascii="Times New Roman" w:hAnsi="Times New Roman" w:cs="Times New Roman"/>
          <w:sz w:val="24"/>
          <w:szCs w:val="24"/>
        </w:rPr>
        <w:t>apresenta uma relação população/</w:t>
      </w:r>
      <w:r w:rsidR="004F081E" w:rsidRPr="00465011">
        <w:rPr>
          <w:rFonts w:ascii="Times New Roman" w:hAnsi="Times New Roman" w:cs="Times New Roman"/>
          <w:sz w:val="24"/>
          <w:szCs w:val="24"/>
        </w:rPr>
        <w:t xml:space="preserve">área de 15 </w:t>
      </w:r>
      <w:proofErr w:type="spellStart"/>
      <w:r w:rsidR="004F081E" w:rsidRPr="00465011">
        <w:rPr>
          <w:rFonts w:ascii="Times New Roman" w:hAnsi="Times New Roman" w:cs="Times New Roman"/>
          <w:sz w:val="24"/>
          <w:szCs w:val="24"/>
        </w:rPr>
        <w:t>hab</w:t>
      </w:r>
      <w:proofErr w:type="spellEnd"/>
      <w:r w:rsidR="00E77A16">
        <w:rPr>
          <w:rFonts w:ascii="Times New Roman" w:hAnsi="Times New Roman" w:cs="Times New Roman"/>
          <w:sz w:val="24"/>
          <w:szCs w:val="24"/>
        </w:rPr>
        <w:t>/km</w:t>
      </w:r>
      <w:r w:rsidR="00E77A16" w:rsidRPr="00E77A16">
        <w:rPr>
          <w:rFonts w:ascii="Times New Roman" w:hAnsi="Times New Roman" w:cs="Times New Roman"/>
          <w:sz w:val="24"/>
          <w:szCs w:val="24"/>
          <w:vertAlign w:val="superscript"/>
        </w:rPr>
        <w:t>2</w:t>
      </w:r>
      <w:r w:rsidR="004F081E" w:rsidRPr="00465011">
        <w:rPr>
          <w:rFonts w:ascii="Times New Roman" w:hAnsi="Times New Roman" w:cs="Times New Roman"/>
          <w:sz w:val="24"/>
          <w:szCs w:val="24"/>
        </w:rPr>
        <w:t xml:space="preserve"> de acordo com dados do Index </w:t>
      </w:r>
      <w:proofErr w:type="spellStart"/>
      <w:r w:rsidR="004F081E" w:rsidRPr="00465011">
        <w:rPr>
          <w:rFonts w:ascii="Times New Roman" w:hAnsi="Times New Roman" w:cs="Times New Roman"/>
          <w:sz w:val="24"/>
          <w:szCs w:val="24"/>
        </w:rPr>
        <w:t>Mundi</w:t>
      </w:r>
      <w:proofErr w:type="spellEnd"/>
      <w:r w:rsidR="0072388E">
        <w:rPr>
          <w:rFonts w:ascii="Times New Roman" w:hAnsi="Times New Roman" w:cs="Times New Roman"/>
          <w:sz w:val="24"/>
          <w:szCs w:val="24"/>
        </w:rPr>
        <w:t xml:space="preserve"> (2013)</w:t>
      </w:r>
      <w:r w:rsidR="004F081E" w:rsidRPr="00465011">
        <w:rPr>
          <w:rFonts w:ascii="Times New Roman" w:hAnsi="Times New Roman" w:cs="Times New Roman"/>
          <w:sz w:val="24"/>
          <w:szCs w:val="24"/>
        </w:rPr>
        <w:t>.</w:t>
      </w:r>
      <w:r w:rsidR="000B7DCD" w:rsidRPr="00465011">
        <w:rPr>
          <w:rFonts w:ascii="Times New Roman" w:hAnsi="Times New Roman" w:cs="Times New Roman"/>
          <w:sz w:val="24"/>
          <w:szCs w:val="24"/>
        </w:rPr>
        <w:t xml:space="preserve"> Em termos de crescimento</w:t>
      </w:r>
      <w:r w:rsidR="00102F9E" w:rsidRPr="00465011">
        <w:rPr>
          <w:rFonts w:ascii="Times New Roman" w:hAnsi="Times New Roman" w:cs="Times New Roman"/>
          <w:sz w:val="24"/>
          <w:szCs w:val="24"/>
        </w:rPr>
        <w:t xml:space="preserve"> populacional</w:t>
      </w:r>
      <w:r w:rsidR="000B7DCD" w:rsidRPr="00465011">
        <w:rPr>
          <w:rFonts w:ascii="Times New Roman" w:hAnsi="Times New Roman" w:cs="Times New Roman"/>
          <w:sz w:val="24"/>
          <w:szCs w:val="24"/>
        </w:rPr>
        <w:t xml:space="preserve">, </w:t>
      </w:r>
      <w:r w:rsidR="00102F9E" w:rsidRPr="00465011">
        <w:rPr>
          <w:rFonts w:ascii="Times New Roman" w:hAnsi="Times New Roman" w:cs="Times New Roman"/>
          <w:sz w:val="24"/>
          <w:szCs w:val="24"/>
        </w:rPr>
        <w:t>México e Brasil tiveram as maiores médias desde 1960, 2,21</w:t>
      </w:r>
      <w:r w:rsidR="002502AF">
        <w:rPr>
          <w:rFonts w:ascii="Times New Roman" w:hAnsi="Times New Roman" w:cs="Times New Roman"/>
          <w:sz w:val="24"/>
          <w:szCs w:val="24"/>
        </w:rPr>
        <w:t>%</w:t>
      </w:r>
      <w:r w:rsidR="00102F9E" w:rsidRPr="00465011">
        <w:rPr>
          <w:rFonts w:ascii="Times New Roman" w:hAnsi="Times New Roman" w:cs="Times New Roman"/>
          <w:sz w:val="24"/>
          <w:szCs w:val="24"/>
        </w:rPr>
        <w:t xml:space="preserve"> e 1,95</w:t>
      </w:r>
      <w:r w:rsidR="002502AF">
        <w:rPr>
          <w:rFonts w:ascii="Times New Roman" w:hAnsi="Times New Roman" w:cs="Times New Roman"/>
          <w:sz w:val="24"/>
          <w:szCs w:val="24"/>
        </w:rPr>
        <w:t>%</w:t>
      </w:r>
      <w:r w:rsidR="00102F9E" w:rsidRPr="00465011">
        <w:rPr>
          <w:rFonts w:ascii="Times New Roman" w:hAnsi="Times New Roman" w:cs="Times New Roman"/>
          <w:sz w:val="24"/>
          <w:szCs w:val="24"/>
        </w:rPr>
        <w:t xml:space="preserve"> respectivamente, </w:t>
      </w:r>
      <w:r w:rsidR="0095743C">
        <w:rPr>
          <w:rFonts w:ascii="Times New Roman" w:hAnsi="Times New Roman" w:cs="Times New Roman"/>
          <w:sz w:val="24"/>
          <w:szCs w:val="24"/>
        </w:rPr>
        <w:t xml:space="preserve">as populações de </w:t>
      </w:r>
      <w:r w:rsidR="00102F9E" w:rsidRPr="00465011">
        <w:rPr>
          <w:rFonts w:ascii="Times New Roman" w:hAnsi="Times New Roman" w:cs="Times New Roman"/>
          <w:sz w:val="24"/>
          <w:szCs w:val="24"/>
        </w:rPr>
        <w:t>Chile e Argentina cresceram em média 1,60</w:t>
      </w:r>
      <w:r w:rsidR="002502AF">
        <w:rPr>
          <w:rFonts w:ascii="Times New Roman" w:hAnsi="Times New Roman" w:cs="Times New Roman"/>
          <w:sz w:val="24"/>
          <w:szCs w:val="24"/>
        </w:rPr>
        <w:t>%</w:t>
      </w:r>
      <w:r w:rsidR="00102F9E" w:rsidRPr="00465011">
        <w:rPr>
          <w:rFonts w:ascii="Times New Roman" w:hAnsi="Times New Roman" w:cs="Times New Roman"/>
          <w:sz w:val="24"/>
          <w:szCs w:val="24"/>
        </w:rPr>
        <w:t xml:space="preserve"> e 1,33</w:t>
      </w:r>
      <w:r w:rsidR="002502AF">
        <w:rPr>
          <w:rFonts w:ascii="Times New Roman" w:hAnsi="Times New Roman" w:cs="Times New Roman"/>
          <w:sz w:val="24"/>
          <w:szCs w:val="24"/>
        </w:rPr>
        <w:t>%</w:t>
      </w:r>
      <w:r w:rsidR="002111D7">
        <w:rPr>
          <w:rFonts w:ascii="Times New Roman" w:hAnsi="Times New Roman" w:cs="Times New Roman"/>
          <w:sz w:val="24"/>
          <w:szCs w:val="24"/>
        </w:rPr>
        <w:t>.</w:t>
      </w:r>
    </w:p>
    <w:p w:rsidR="004F081E" w:rsidRPr="00465011" w:rsidRDefault="00496E67" w:rsidP="00496E6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Na comparação de</w:t>
      </w:r>
      <w:r w:rsidR="004F081E" w:rsidRPr="00465011">
        <w:rPr>
          <w:rFonts w:ascii="Times New Roman" w:hAnsi="Times New Roman" w:cs="Times New Roman"/>
          <w:sz w:val="24"/>
          <w:szCs w:val="24"/>
        </w:rPr>
        <w:t xml:space="preserve"> alguns indicadores de qualidade de vida</w:t>
      </w:r>
      <w:r w:rsidR="00102F9E" w:rsidRPr="00465011">
        <w:rPr>
          <w:rFonts w:ascii="Times New Roman" w:hAnsi="Times New Roman" w:cs="Times New Roman"/>
          <w:sz w:val="24"/>
          <w:szCs w:val="24"/>
        </w:rPr>
        <w:t xml:space="preserve">, </w:t>
      </w:r>
      <w:r w:rsidR="004F081E" w:rsidRPr="00465011">
        <w:rPr>
          <w:rFonts w:ascii="Times New Roman" w:hAnsi="Times New Roman" w:cs="Times New Roman"/>
          <w:sz w:val="24"/>
          <w:szCs w:val="24"/>
        </w:rPr>
        <w:t>é possível notar semelhança</w:t>
      </w:r>
      <w:r w:rsidR="00B01887">
        <w:rPr>
          <w:rFonts w:ascii="Times New Roman" w:hAnsi="Times New Roman" w:cs="Times New Roman"/>
          <w:sz w:val="24"/>
          <w:szCs w:val="24"/>
        </w:rPr>
        <w:t>s</w:t>
      </w:r>
      <w:r w:rsidR="004F081E" w:rsidRPr="00465011">
        <w:rPr>
          <w:rFonts w:ascii="Times New Roman" w:hAnsi="Times New Roman" w:cs="Times New Roman"/>
          <w:sz w:val="24"/>
          <w:szCs w:val="24"/>
        </w:rPr>
        <w:t xml:space="preserve"> entre os quatro países, todos apresentando </w:t>
      </w:r>
      <w:r w:rsidR="0095743C">
        <w:rPr>
          <w:rFonts w:ascii="Times New Roman" w:hAnsi="Times New Roman" w:cs="Times New Roman"/>
          <w:sz w:val="24"/>
          <w:szCs w:val="24"/>
        </w:rPr>
        <w:t xml:space="preserve">razoável </w:t>
      </w:r>
      <w:r w:rsidR="004F081E" w:rsidRPr="00465011">
        <w:rPr>
          <w:rFonts w:ascii="Times New Roman" w:hAnsi="Times New Roman" w:cs="Times New Roman"/>
          <w:sz w:val="24"/>
          <w:szCs w:val="24"/>
        </w:rPr>
        <w:t>evolução desde o início da década de 1990. No indicador de mortalidade infantil</w:t>
      </w:r>
      <w:r w:rsidR="006E3A3D" w:rsidRPr="00465011">
        <w:rPr>
          <w:rStyle w:val="Refdenotaderodap"/>
          <w:rFonts w:ascii="Times New Roman" w:hAnsi="Times New Roman" w:cs="Times New Roman"/>
          <w:sz w:val="24"/>
          <w:szCs w:val="24"/>
        </w:rPr>
        <w:footnoteReference w:id="2"/>
      </w:r>
      <w:r w:rsidR="004F081E" w:rsidRPr="00465011">
        <w:rPr>
          <w:rFonts w:ascii="Times New Roman" w:hAnsi="Times New Roman" w:cs="Times New Roman"/>
          <w:sz w:val="24"/>
          <w:szCs w:val="24"/>
        </w:rPr>
        <w:t>, o destaque vai para o Chile</w:t>
      </w:r>
      <w:r w:rsidR="006E3A3D" w:rsidRPr="00465011">
        <w:rPr>
          <w:rFonts w:ascii="Times New Roman" w:hAnsi="Times New Roman" w:cs="Times New Roman"/>
          <w:sz w:val="24"/>
          <w:szCs w:val="24"/>
        </w:rPr>
        <w:t>,</w:t>
      </w:r>
      <w:r w:rsidR="004F081E" w:rsidRPr="00465011">
        <w:rPr>
          <w:rFonts w:ascii="Times New Roman" w:hAnsi="Times New Roman" w:cs="Times New Roman"/>
          <w:sz w:val="24"/>
          <w:szCs w:val="24"/>
        </w:rPr>
        <w:t xml:space="preserve"> com apenas 7,8 mortes a cada 1</w:t>
      </w:r>
      <w:r w:rsidR="00610FFD">
        <w:rPr>
          <w:rFonts w:ascii="Times New Roman" w:hAnsi="Times New Roman" w:cs="Times New Roman"/>
          <w:sz w:val="24"/>
          <w:szCs w:val="24"/>
        </w:rPr>
        <w:t>.</w:t>
      </w:r>
      <w:r w:rsidR="004F081E" w:rsidRPr="00465011">
        <w:rPr>
          <w:rFonts w:ascii="Times New Roman" w:hAnsi="Times New Roman" w:cs="Times New Roman"/>
          <w:sz w:val="24"/>
          <w:szCs w:val="24"/>
        </w:rPr>
        <w:t xml:space="preserve">000 nascimentos em 2012 de acordo com dados do </w:t>
      </w:r>
      <w:r w:rsidR="00B4546D">
        <w:rPr>
          <w:rFonts w:ascii="Times New Roman" w:hAnsi="Times New Roman" w:cs="Times New Roman"/>
          <w:sz w:val="24"/>
          <w:szCs w:val="24"/>
        </w:rPr>
        <w:t xml:space="preserve">World </w:t>
      </w:r>
      <w:proofErr w:type="spellStart"/>
      <w:r w:rsidR="00B4546D">
        <w:rPr>
          <w:rFonts w:ascii="Times New Roman" w:hAnsi="Times New Roman" w:cs="Times New Roman"/>
          <w:sz w:val="24"/>
          <w:szCs w:val="24"/>
        </w:rPr>
        <w:t>DataBank</w:t>
      </w:r>
      <w:proofErr w:type="spellEnd"/>
      <w:r w:rsidR="004F081E" w:rsidRPr="00465011">
        <w:rPr>
          <w:rFonts w:ascii="Times New Roman" w:hAnsi="Times New Roman" w:cs="Times New Roman"/>
          <w:sz w:val="24"/>
          <w:szCs w:val="24"/>
        </w:rPr>
        <w:t xml:space="preserve">, mostrando uma queda de mais de 50% em relação ao valor de 1990, que era de 16 mortes a cada 1000. </w:t>
      </w:r>
      <w:r w:rsidR="002C6BB2">
        <w:rPr>
          <w:rFonts w:ascii="Times New Roman" w:hAnsi="Times New Roman" w:cs="Times New Roman"/>
          <w:sz w:val="24"/>
          <w:szCs w:val="24"/>
        </w:rPr>
        <w:t>Q</w:t>
      </w:r>
      <w:r w:rsidR="004414B6" w:rsidRPr="00465011">
        <w:rPr>
          <w:rFonts w:ascii="Times New Roman" w:hAnsi="Times New Roman" w:cs="Times New Roman"/>
          <w:sz w:val="24"/>
          <w:szCs w:val="24"/>
        </w:rPr>
        <w:t xml:space="preserve">uando o foco é </w:t>
      </w:r>
      <w:r w:rsidR="004F081E" w:rsidRPr="00465011">
        <w:rPr>
          <w:rFonts w:ascii="Times New Roman" w:hAnsi="Times New Roman" w:cs="Times New Roman"/>
          <w:sz w:val="24"/>
          <w:szCs w:val="24"/>
        </w:rPr>
        <w:t>a evolução do indicador o Brasil</w:t>
      </w:r>
      <w:r w:rsidR="002C6BB2">
        <w:rPr>
          <w:rFonts w:ascii="Times New Roman" w:hAnsi="Times New Roman" w:cs="Times New Roman"/>
          <w:sz w:val="24"/>
          <w:szCs w:val="24"/>
        </w:rPr>
        <w:t xml:space="preserve"> se destaca</w:t>
      </w:r>
      <w:r w:rsidR="004F081E" w:rsidRPr="00465011">
        <w:rPr>
          <w:rFonts w:ascii="Times New Roman" w:hAnsi="Times New Roman" w:cs="Times New Roman"/>
          <w:sz w:val="24"/>
          <w:szCs w:val="24"/>
        </w:rPr>
        <w:t xml:space="preserve">, </w:t>
      </w:r>
      <w:r w:rsidR="002C6BB2">
        <w:rPr>
          <w:rFonts w:ascii="Times New Roman" w:hAnsi="Times New Roman" w:cs="Times New Roman"/>
          <w:sz w:val="24"/>
          <w:szCs w:val="24"/>
        </w:rPr>
        <w:t xml:space="preserve">saindo </w:t>
      </w:r>
      <w:r w:rsidR="004F081E" w:rsidRPr="00465011">
        <w:rPr>
          <w:rFonts w:ascii="Times New Roman" w:hAnsi="Times New Roman" w:cs="Times New Roman"/>
          <w:sz w:val="24"/>
          <w:szCs w:val="24"/>
        </w:rPr>
        <w:t>de 51,6 mortos a cada 1</w:t>
      </w:r>
      <w:r w:rsidR="007463EE">
        <w:rPr>
          <w:rFonts w:ascii="Times New Roman" w:hAnsi="Times New Roman" w:cs="Times New Roman"/>
          <w:sz w:val="24"/>
          <w:szCs w:val="24"/>
        </w:rPr>
        <w:t>.</w:t>
      </w:r>
      <w:r w:rsidR="004F081E" w:rsidRPr="00465011">
        <w:rPr>
          <w:rFonts w:ascii="Times New Roman" w:hAnsi="Times New Roman" w:cs="Times New Roman"/>
          <w:sz w:val="24"/>
          <w:szCs w:val="24"/>
        </w:rPr>
        <w:t>000 em 1990, para 12,9 mortos em cada 1</w:t>
      </w:r>
      <w:r w:rsidR="00610FFD">
        <w:rPr>
          <w:rFonts w:ascii="Times New Roman" w:hAnsi="Times New Roman" w:cs="Times New Roman"/>
          <w:sz w:val="24"/>
          <w:szCs w:val="24"/>
        </w:rPr>
        <w:t>.</w:t>
      </w:r>
      <w:r w:rsidR="004F081E" w:rsidRPr="00465011">
        <w:rPr>
          <w:rFonts w:ascii="Times New Roman" w:hAnsi="Times New Roman" w:cs="Times New Roman"/>
          <w:sz w:val="24"/>
          <w:szCs w:val="24"/>
        </w:rPr>
        <w:t>000</w:t>
      </w:r>
      <w:r w:rsidR="006E3A3D" w:rsidRPr="00465011">
        <w:rPr>
          <w:rFonts w:ascii="Times New Roman" w:hAnsi="Times New Roman" w:cs="Times New Roman"/>
          <w:sz w:val="24"/>
          <w:szCs w:val="24"/>
        </w:rPr>
        <w:t xml:space="preserve"> em 2012</w:t>
      </w:r>
      <w:r w:rsidR="004F081E" w:rsidRPr="00465011">
        <w:rPr>
          <w:rFonts w:ascii="Times New Roman" w:hAnsi="Times New Roman" w:cs="Times New Roman"/>
          <w:sz w:val="24"/>
          <w:szCs w:val="24"/>
        </w:rPr>
        <w:t>, o que corresponde a uma queda de 75% em um período de 22 anos.</w:t>
      </w:r>
    </w:p>
    <w:p w:rsidR="004F081E" w:rsidRPr="00465011" w:rsidRDefault="004F081E" w:rsidP="00496E67">
      <w:pPr>
        <w:spacing w:line="360" w:lineRule="auto"/>
        <w:ind w:firstLine="708"/>
        <w:jc w:val="both"/>
        <w:rPr>
          <w:rFonts w:ascii="Times New Roman" w:hAnsi="Times New Roman" w:cs="Times New Roman"/>
          <w:sz w:val="24"/>
          <w:szCs w:val="24"/>
        </w:rPr>
      </w:pPr>
      <w:r w:rsidRPr="00465011">
        <w:rPr>
          <w:rFonts w:ascii="Times New Roman" w:hAnsi="Times New Roman" w:cs="Times New Roman"/>
          <w:sz w:val="24"/>
          <w:szCs w:val="24"/>
        </w:rPr>
        <w:t>Alguns outros indicadores de qualidade de vida também apresenta</w:t>
      </w:r>
      <w:r w:rsidR="00977C51">
        <w:rPr>
          <w:rFonts w:ascii="Times New Roman" w:hAnsi="Times New Roman" w:cs="Times New Roman"/>
          <w:sz w:val="24"/>
          <w:szCs w:val="24"/>
        </w:rPr>
        <w:t>m similaridades entre os países.</w:t>
      </w:r>
      <w:r w:rsidRPr="00465011">
        <w:rPr>
          <w:rFonts w:ascii="Times New Roman" w:hAnsi="Times New Roman" w:cs="Times New Roman"/>
          <w:sz w:val="24"/>
          <w:szCs w:val="24"/>
        </w:rPr>
        <w:t xml:space="preserve"> </w:t>
      </w:r>
      <w:r w:rsidR="00977C51">
        <w:rPr>
          <w:rFonts w:ascii="Times New Roman" w:hAnsi="Times New Roman" w:cs="Times New Roman"/>
          <w:sz w:val="24"/>
          <w:szCs w:val="24"/>
        </w:rPr>
        <w:t>O</w:t>
      </w:r>
      <w:r w:rsidRPr="00465011">
        <w:rPr>
          <w:rFonts w:ascii="Times New Roman" w:hAnsi="Times New Roman" w:cs="Times New Roman"/>
          <w:sz w:val="24"/>
          <w:szCs w:val="24"/>
        </w:rPr>
        <w:t xml:space="preserve"> país com a maior expectativa de vida ao nascer </w:t>
      </w:r>
      <w:r w:rsidR="00610FFD" w:rsidRPr="00465011">
        <w:rPr>
          <w:rFonts w:ascii="Times New Roman" w:hAnsi="Times New Roman" w:cs="Times New Roman"/>
          <w:sz w:val="24"/>
          <w:szCs w:val="24"/>
        </w:rPr>
        <w:t>em 2012</w:t>
      </w:r>
      <w:r w:rsidR="00610FFD">
        <w:rPr>
          <w:rFonts w:ascii="Times New Roman" w:hAnsi="Times New Roman" w:cs="Times New Roman"/>
          <w:sz w:val="24"/>
          <w:szCs w:val="24"/>
        </w:rPr>
        <w:t xml:space="preserve"> era</w:t>
      </w:r>
      <w:r w:rsidRPr="00465011">
        <w:rPr>
          <w:rFonts w:ascii="Times New Roman" w:hAnsi="Times New Roman" w:cs="Times New Roman"/>
          <w:sz w:val="24"/>
          <w:szCs w:val="24"/>
        </w:rPr>
        <w:t xml:space="preserve"> o Chile, com a expectativa de 78 anos, contra 73 anos para o Brasil, o pior entre os quatro </w:t>
      </w:r>
      <w:r w:rsidR="00610FFD">
        <w:rPr>
          <w:rFonts w:ascii="Times New Roman" w:hAnsi="Times New Roman" w:cs="Times New Roman"/>
          <w:sz w:val="24"/>
          <w:szCs w:val="24"/>
        </w:rPr>
        <w:t>(</w:t>
      </w:r>
      <w:r w:rsidRPr="00465011">
        <w:rPr>
          <w:rFonts w:ascii="Times New Roman" w:hAnsi="Times New Roman" w:cs="Times New Roman"/>
          <w:sz w:val="24"/>
          <w:szCs w:val="24"/>
        </w:rPr>
        <w:t>I</w:t>
      </w:r>
      <w:r w:rsidR="00610FFD">
        <w:rPr>
          <w:rFonts w:ascii="Times New Roman" w:hAnsi="Times New Roman" w:cs="Times New Roman"/>
          <w:sz w:val="24"/>
          <w:szCs w:val="24"/>
        </w:rPr>
        <w:t>NDEX MUNDI, 2013)</w:t>
      </w:r>
      <w:r w:rsidRPr="00465011">
        <w:rPr>
          <w:rFonts w:ascii="Times New Roman" w:hAnsi="Times New Roman" w:cs="Times New Roman"/>
          <w:sz w:val="24"/>
          <w:szCs w:val="24"/>
        </w:rPr>
        <w:t>. Em questão de alfabetização, o pior indicador é o mexicano com 86% da população alfabetizada, contra 97% da Argentina, o melhor entre os quatro</w:t>
      </w:r>
      <w:r w:rsidR="003178F0">
        <w:rPr>
          <w:rFonts w:ascii="Times New Roman" w:hAnsi="Times New Roman" w:cs="Times New Roman"/>
          <w:sz w:val="24"/>
          <w:szCs w:val="24"/>
        </w:rPr>
        <w:t xml:space="preserve"> (BANCO MUNDIAL, 2013)</w:t>
      </w:r>
      <w:r w:rsidRPr="00465011">
        <w:rPr>
          <w:rFonts w:ascii="Times New Roman" w:hAnsi="Times New Roman" w:cs="Times New Roman"/>
          <w:sz w:val="24"/>
          <w:szCs w:val="24"/>
        </w:rPr>
        <w:t>.</w:t>
      </w:r>
    </w:p>
    <w:p w:rsidR="004F081E" w:rsidRPr="00465011" w:rsidRDefault="00496E67" w:rsidP="00496E6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Comparando</w:t>
      </w:r>
      <w:r w:rsidR="00CA7744">
        <w:rPr>
          <w:rFonts w:ascii="Times New Roman" w:hAnsi="Times New Roman" w:cs="Times New Roman"/>
          <w:sz w:val="24"/>
          <w:szCs w:val="24"/>
        </w:rPr>
        <w:t xml:space="preserve"> o Índice de Desenvolvimento H</w:t>
      </w:r>
      <w:r w:rsidR="004F081E" w:rsidRPr="00465011">
        <w:rPr>
          <w:rFonts w:ascii="Times New Roman" w:hAnsi="Times New Roman" w:cs="Times New Roman"/>
          <w:sz w:val="24"/>
          <w:szCs w:val="24"/>
        </w:rPr>
        <w:t>umano</w:t>
      </w:r>
      <w:r w:rsidR="00CA7744">
        <w:rPr>
          <w:rFonts w:ascii="Times New Roman" w:hAnsi="Times New Roman" w:cs="Times New Roman"/>
          <w:sz w:val="24"/>
          <w:szCs w:val="24"/>
        </w:rPr>
        <w:t xml:space="preserve"> (IDH)</w:t>
      </w:r>
      <w:r w:rsidR="006E3A3D" w:rsidRPr="00465011">
        <w:rPr>
          <w:rFonts w:ascii="Times New Roman" w:hAnsi="Times New Roman" w:cs="Times New Roman"/>
          <w:sz w:val="24"/>
          <w:szCs w:val="24"/>
        </w:rPr>
        <w:t>,</w:t>
      </w:r>
      <w:r w:rsidR="004414B6" w:rsidRPr="00465011">
        <w:rPr>
          <w:rFonts w:ascii="Times New Roman" w:hAnsi="Times New Roman" w:cs="Times New Roman"/>
          <w:sz w:val="24"/>
          <w:szCs w:val="24"/>
        </w:rPr>
        <w:t xml:space="preserve"> nota-se</w:t>
      </w:r>
      <w:r w:rsidR="004F081E" w:rsidRPr="00465011">
        <w:rPr>
          <w:rFonts w:ascii="Times New Roman" w:hAnsi="Times New Roman" w:cs="Times New Roman"/>
          <w:sz w:val="24"/>
          <w:szCs w:val="24"/>
        </w:rPr>
        <w:t xml:space="preserve"> um grande </w:t>
      </w:r>
      <w:r w:rsidR="004F081E" w:rsidRPr="00CA7744">
        <w:rPr>
          <w:rFonts w:ascii="Times New Roman" w:hAnsi="Times New Roman" w:cs="Times New Roman"/>
          <w:i/>
          <w:sz w:val="24"/>
          <w:szCs w:val="24"/>
        </w:rPr>
        <w:t>gap</w:t>
      </w:r>
      <w:r w:rsidR="004F081E" w:rsidRPr="00465011">
        <w:rPr>
          <w:rFonts w:ascii="Times New Roman" w:hAnsi="Times New Roman" w:cs="Times New Roman"/>
          <w:sz w:val="24"/>
          <w:szCs w:val="24"/>
        </w:rPr>
        <w:t xml:space="preserve"> entre a posição do primeiro colocad</w:t>
      </w:r>
      <w:r w:rsidR="004414B6" w:rsidRPr="00465011">
        <w:rPr>
          <w:rFonts w:ascii="Times New Roman" w:hAnsi="Times New Roman" w:cs="Times New Roman"/>
          <w:sz w:val="24"/>
          <w:szCs w:val="24"/>
        </w:rPr>
        <w:t>o, Chile, com o último colocado</w:t>
      </w:r>
      <w:r w:rsidR="004F081E" w:rsidRPr="00465011">
        <w:rPr>
          <w:rFonts w:ascii="Times New Roman" w:hAnsi="Times New Roman" w:cs="Times New Roman"/>
          <w:sz w:val="24"/>
          <w:szCs w:val="24"/>
        </w:rPr>
        <w:t xml:space="preserve">, Brasil. O índice de desenvolvimento humano é, de acordo com o Programa das Nações Unidas para o Desenvolvimento, uma medida resumida do progresso </w:t>
      </w:r>
      <w:r w:rsidR="00507B35" w:rsidRPr="00465011">
        <w:rPr>
          <w:rFonts w:ascii="Times New Roman" w:hAnsi="Times New Roman" w:cs="Times New Roman"/>
          <w:sz w:val="24"/>
          <w:szCs w:val="24"/>
        </w:rPr>
        <w:t xml:space="preserve">no </w:t>
      </w:r>
      <w:r w:rsidR="004F081E" w:rsidRPr="00465011">
        <w:rPr>
          <w:rFonts w:ascii="Times New Roman" w:hAnsi="Times New Roman" w:cs="Times New Roman"/>
          <w:sz w:val="24"/>
          <w:szCs w:val="24"/>
        </w:rPr>
        <w:t xml:space="preserve">longo prazo em três dimensões básicas do desenvolvimento humano: Renda, educação e saúde. </w:t>
      </w:r>
      <w:r w:rsidR="00707881">
        <w:rPr>
          <w:rFonts w:ascii="Times New Roman" w:hAnsi="Times New Roman" w:cs="Times New Roman"/>
          <w:sz w:val="24"/>
          <w:szCs w:val="24"/>
        </w:rPr>
        <w:t xml:space="preserve"> Para o ano de 2012,</w:t>
      </w:r>
      <w:r w:rsidR="004F081E" w:rsidRPr="00465011">
        <w:rPr>
          <w:rFonts w:ascii="Times New Roman" w:hAnsi="Times New Roman" w:cs="Times New Roman"/>
          <w:sz w:val="24"/>
          <w:szCs w:val="24"/>
        </w:rPr>
        <w:t xml:space="preserve"> </w:t>
      </w:r>
      <w:r w:rsidR="00707881">
        <w:rPr>
          <w:rFonts w:ascii="Times New Roman" w:hAnsi="Times New Roman" w:cs="Times New Roman"/>
          <w:sz w:val="24"/>
          <w:szCs w:val="24"/>
        </w:rPr>
        <w:t>o Brasil f</w:t>
      </w:r>
      <w:r w:rsidR="004F081E" w:rsidRPr="00465011">
        <w:rPr>
          <w:rFonts w:ascii="Times New Roman" w:hAnsi="Times New Roman" w:cs="Times New Roman"/>
          <w:sz w:val="24"/>
          <w:szCs w:val="24"/>
        </w:rPr>
        <w:t>o</w:t>
      </w:r>
      <w:r w:rsidR="00707881">
        <w:rPr>
          <w:rFonts w:ascii="Times New Roman" w:hAnsi="Times New Roman" w:cs="Times New Roman"/>
          <w:sz w:val="24"/>
          <w:szCs w:val="24"/>
        </w:rPr>
        <w:t>i o</w:t>
      </w:r>
      <w:r w:rsidR="004F081E" w:rsidRPr="00465011">
        <w:rPr>
          <w:rFonts w:ascii="Times New Roman" w:hAnsi="Times New Roman" w:cs="Times New Roman"/>
          <w:sz w:val="24"/>
          <w:szCs w:val="24"/>
        </w:rPr>
        <w:t xml:space="preserve"> país</w:t>
      </w:r>
      <w:r w:rsidR="00707881">
        <w:rPr>
          <w:rFonts w:ascii="Times New Roman" w:hAnsi="Times New Roman" w:cs="Times New Roman"/>
          <w:sz w:val="24"/>
          <w:szCs w:val="24"/>
        </w:rPr>
        <w:t xml:space="preserve"> com o pior indicador</w:t>
      </w:r>
      <w:r w:rsidR="00B06454">
        <w:rPr>
          <w:rFonts w:ascii="Times New Roman" w:hAnsi="Times New Roman" w:cs="Times New Roman"/>
          <w:sz w:val="24"/>
          <w:szCs w:val="24"/>
        </w:rPr>
        <w:t>,</w:t>
      </w:r>
      <w:r w:rsidR="004F081E" w:rsidRPr="00465011">
        <w:rPr>
          <w:rFonts w:ascii="Times New Roman" w:hAnsi="Times New Roman" w:cs="Times New Roman"/>
          <w:sz w:val="24"/>
          <w:szCs w:val="24"/>
        </w:rPr>
        <w:t xml:space="preserve"> com o valor de 0,730, que o coloca como o país de número oitenta e cinco do mundo nesse quesito. Já a nação melhor colocada é o Chile, com o IDH de 0,819, valor que coloca o Chile como a quadragésima melhor nação nesse quesito. México e Argentina possuem um IDH intermediário, respectivamente 0,775 e 0,811.</w:t>
      </w:r>
    </w:p>
    <w:p w:rsidR="004F081E" w:rsidRPr="00465011" w:rsidRDefault="00652E5E" w:rsidP="00496E6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Com relação ao</w:t>
      </w:r>
      <w:r w:rsidR="00FC4BDE">
        <w:rPr>
          <w:rFonts w:ascii="Times New Roman" w:hAnsi="Times New Roman" w:cs="Times New Roman"/>
          <w:sz w:val="24"/>
          <w:szCs w:val="24"/>
        </w:rPr>
        <w:t xml:space="preserve"> </w:t>
      </w:r>
      <w:r w:rsidR="004F081E" w:rsidRPr="00465011">
        <w:rPr>
          <w:rFonts w:ascii="Times New Roman" w:hAnsi="Times New Roman" w:cs="Times New Roman"/>
          <w:sz w:val="24"/>
          <w:szCs w:val="24"/>
        </w:rPr>
        <w:t xml:space="preserve">índice de </w:t>
      </w:r>
      <w:proofErr w:type="spellStart"/>
      <w:r w:rsidR="00374B79">
        <w:rPr>
          <w:rFonts w:ascii="Times New Roman" w:hAnsi="Times New Roman" w:cs="Times New Roman"/>
          <w:sz w:val="24"/>
          <w:szCs w:val="24"/>
        </w:rPr>
        <w:t>G</w:t>
      </w:r>
      <w:r w:rsidR="004F081E" w:rsidRPr="00465011">
        <w:rPr>
          <w:rFonts w:ascii="Times New Roman" w:hAnsi="Times New Roman" w:cs="Times New Roman"/>
          <w:sz w:val="24"/>
          <w:szCs w:val="24"/>
        </w:rPr>
        <w:t>ini</w:t>
      </w:r>
      <w:proofErr w:type="spellEnd"/>
      <w:r w:rsidR="004F081E" w:rsidRPr="00465011">
        <w:rPr>
          <w:rFonts w:ascii="Times New Roman" w:hAnsi="Times New Roman" w:cs="Times New Roman"/>
          <w:sz w:val="24"/>
          <w:szCs w:val="24"/>
        </w:rPr>
        <w:t xml:space="preserve">, que mede a desigualdade da distribuição de renda de uma nação, </w:t>
      </w:r>
      <w:r w:rsidR="00A30757" w:rsidRPr="00465011">
        <w:rPr>
          <w:rFonts w:ascii="Times New Roman" w:hAnsi="Times New Roman" w:cs="Times New Roman"/>
          <w:sz w:val="24"/>
          <w:szCs w:val="24"/>
        </w:rPr>
        <w:t xml:space="preserve">o </w:t>
      </w:r>
      <w:r w:rsidR="004F081E" w:rsidRPr="00465011">
        <w:rPr>
          <w:rFonts w:ascii="Times New Roman" w:hAnsi="Times New Roman" w:cs="Times New Roman"/>
          <w:sz w:val="24"/>
          <w:szCs w:val="24"/>
        </w:rPr>
        <w:t xml:space="preserve">Brasil novamente possui o pior </w:t>
      </w:r>
      <w:r w:rsidR="005630F4">
        <w:rPr>
          <w:rFonts w:ascii="Times New Roman" w:hAnsi="Times New Roman" w:cs="Times New Roman"/>
          <w:sz w:val="24"/>
          <w:szCs w:val="24"/>
        </w:rPr>
        <w:t>resultado</w:t>
      </w:r>
      <w:r w:rsidR="004F081E" w:rsidRPr="00465011">
        <w:rPr>
          <w:rFonts w:ascii="Times New Roman" w:hAnsi="Times New Roman" w:cs="Times New Roman"/>
          <w:sz w:val="24"/>
          <w:szCs w:val="24"/>
        </w:rPr>
        <w:t xml:space="preserve">, de 54,7 em 2009 de acordo com o </w:t>
      </w:r>
      <w:r w:rsidR="00B4546D">
        <w:rPr>
          <w:rFonts w:ascii="Times New Roman" w:hAnsi="Times New Roman" w:cs="Times New Roman"/>
          <w:sz w:val="24"/>
          <w:szCs w:val="24"/>
        </w:rPr>
        <w:lastRenderedPageBreak/>
        <w:t xml:space="preserve">World </w:t>
      </w:r>
      <w:proofErr w:type="spellStart"/>
      <w:r w:rsidR="00B4546D">
        <w:rPr>
          <w:rFonts w:ascii="Times New Roman" w:hAnsi="Times New Roman" w:cs="Times New Roman"/>
          <w:sz w:val="24"/>
          <w:szCs w:val="24"/>
        </w:rPr>
        <w:t>DataBank</w:t>
      </w:r>
      <w:proofErr w:type="spellEnd"/>
      <w:r w:rsidR="004F081E" w:rsidRPr="00465011">
        <w:rPr>
          <w:rFonts w:ascii="Times New Roman" w:hAnsi="Times New Roman" w:cs="Times New Roman"/>
          <w:sz w:val="24"/>
          <w:szCs w:val="24"/>
        </w:rPr>
        <w:t>, seguido pelo Chile, que possui um índice de 52,1. Nesse quesito o melhor país é a argentina, com o í</w:t>
      </w:r>
      <w:r w:rsidR="004414B6" w:rsidRPr="00465011">
        <w:rPr>
          <w:rFonts w:ascii="Times New Roman" w:hAnsi="Times New Roman" w:cs="Times New Roman"/>
          <w:sz w:val="24"/>
          <w:szCs w:val="24"/>
        </w:rPr>
        <w:t xml:space="preserve">ndice de </w:t>
      </w:r>
      <w:proofErr w:type="spellStart"/>
      <w:r w:rsidR="0034779E">
        <w:rPr>
          <w:rFonts w:ascii="Times New Roman" w:hAnsi="Times New Roman" w:cs="Times New Roman"/>
          <w:sz w:val="24"/>
          <w:szCs w:val="24"/>
        </w:rPr>
        <w:t>G</w:t>
      </w:r>
      <w:r w:rsidR="004414B6" w:rsidRPr="00465011">
        <w:rPr>
          <w:rFonts w:ascii="Times New Roman" w:hAnsi="Times New Roman" w:cs="Times New Roman"/>
          <w:sz w:val="24"/>
          <w:szCs w:val="24"/>
        </w:rPr>
        <w:t>ini</w:t>
      </w:r>
      <w:proofErr w:type="spellEnd"/>
      <w:r w:rsidR="004414B6" w:rsidRPr="00465011">
        <w:rPr>
          <w:rFonts w:ascii="Times New Roman" w:hAnsi="Times New Roman" w:cs="Times New Roman"/>
          <w:sz w:val="24"/>
          <w:szCs w:val="24"/>
        </w:rPr>
        <w:t xml:space="preserve"> de 44,5 em 2010. </w:t>
      </w:r>
      <w:r w:rsidR="00707881">
        <w:rPr>
          <w:rFonts w:ascii="Times New Roman" w:hAnsi="Times New Roman" w:cs="Times New Roman"/>
          <w:sz w:val="24"/>
          <w:szCs w:val="24"/>
        </w:rPr>
        <w:t>O México apresentou um índice de 47,2 em 2010.</w:t>
      </w:r>
    </w:p>
    <w:p w:rsidR="004F081E" w:rsidRPr="00465011" w:rsidRDefault="00951D95" w:rsidP="00496E6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Alguns </w:t>
      </w:r>
      <w:r w:rsidR="00B83C52" w:rsidRPr="00465011">
        <w:rPr>
          <w:rFonts w:ascii="Times New Roman" w:hAnsi="Times New Roman" w:cs="Times New Roman"/>
          <w:sz w:val="24"/>
          <w:szCs w:val="24"/>
        </w:rPr>
        <w:t xml:space="preserve">indicadores </w:t>
      </w:r>
      <w:r w:rsidR="004F081E" w:rsidRPr="00465011">
        <w:rPr>
          <w:rFonts w:ascii="Times New Roman" w:hAnsi="Times New Roman" w:cs="Times New Roman"/>
          <w:sz w:val="24"/>
          <w:szCs w:val="24"/>
        </w:rPr>
        <w:t xml:space="preserve">buscam medir o grau de abertura econômica dos países e a facilidade de fazer negócios </w:t>
      </w:r>
      <w:r w:rsidR="008A33B9" w:rsidRPr="00465011">
        <w:rPr>
          <w:rFonts w:ascii="Times New Roman" w:hAnsi="Times New Roman" w:cs="Times New Roman"/>
          <w:sz w:val="24"/>
          <w:szCs w:val="24"/>
        </w:rPr>
        <w:t>n</w:t>
      </w:r>
      <w:r w:rsidR="004F081E" w:rsidRPr="00465011">
        <w:rPr>
          <w:rFonts w:ascii="Times New Roman" w:hAnsi="Times New Roman" w:cs="Times New Roman"/>
          <w:sz w:val="24"/>
          <w:szCs w:val="24"/>
        </w:rPr>
        <w:t xml:space="preserve">o mesmo, o </w:t>
      </w:r>
      <w:r w:rsidR="00B4546D">
        <w:rPr>
          <w:rFonts w:ascii="Times New Roman" w:hAnsi="Times New Roman" w:cs="Times New Roman"/>
          <w:sz w:val="24"/>
          <w:szCs w:val="24"/>
        </w:rPr>
        <w:t xml:space="preserve">World </w:t>
      </w:r>
      <w:proofErr w:type="spellStart"/>
      <w:r w:rsidR="00B4546D">
        <w:rPr>
          <w:rFonts w:ascii="Times New Roman" w:hAnsi="Times New Roman" w:cs="Times New Roman"/>
          <w:sz w:val="24"/>
          <w:szCs w:val="24"/>
        </w:rPr>
        <w:t>DataBank</w:t>
      </w:r>
      <w:proofErr w:type="spellEnd"/>
      <w:r w:rsidR="004F081E" w:rsidRPr="00465011">
        <w:rPr>
          <w:rFonts w:ascii="Times New Roman" w:hAnsi="Times New Roman" w:cs="Times New Roman"/>
          <w:sz w:val="24"/>
          <w:szCs w:val="24"/>
        </w:rPr>
        <w:t xml:space="preserve"> gera um relatório específico acerca desse tema</w:t>
      </w:r>
      <w:r w:rsidR="007F13D5">
        <w:rPr>
          <w:rFonts w:ascii="Times New Roman" w:hAnsi="Times New Roman" w:cs="Times New Roman"/>
          <w:sz w:val="24"/>
          <w:szCs w:val="24"/>
        </w:rPr>
        <w:t xml:space="preserve"> que busca</w:t>
      </w:r>
      <w:r w:rsidR="004F081E" w:rsidRPr="00465011">
        <w:rPr>
          <w:rFonts w:ascii="Times New Roman" w:hAnsi="Times New Roman" w:cs="Times New Roman"/>
          <w:sz w:val="24"/>
          <w:szCs w:val="24"/>
        </w:rPr>
        <w:t xml:space="preserve"> mensurar o grau de transparência das legislações de um país, além de outros indicadores importantes da economia da nação como acesso </w:t>
      </w:r>
      <w:proofErr w:type="spellStart"/>
      <w:r w:rsidR="004F081E" w:rsidRPr="00465011">
        <w:rPr>
          <w:rFonts w:ascii="Times New Roman" w:hAnsi="Times New Roman" w:cs="Times New Roman"/>
          <w:sz w:val="24"/>
          <w:szCs w:val="24"/>
        </w:rPr>
        <w:t>a</w:t>
      </w:r>
      <w:proofErr w:type="spellEnd"/>
      <w:r w:rsidR="004F081E" w:rsidRPr="00465011">
        <w:rPr>
          <w:rFonts w:ascii="Times New Roman" w:hAnsi="Times New Roman" w:cs="Times New Roman"/>
          <w:sz w:val="24"/>
          <w:szCs w:val="24"/>
        </w:rPr>
        <w:t xml:space="preserve"> energia elétrica, acesso a crédito, proteção aos investidores, pagamento de imposto</w:t>
      </w:r>
      <w:r w:rsidR="007470B2">
        <w:rPr>
          <w:rFonts w:ascii="Times New Roman" w:hAnsi="Times New Roman" w:cs="Times New Roman"/>
          <w:sz w:val="24"/>
          <w:szCs w:val="24"/>
        </w:rPr>
        <w:t>s</w:t>
      </w:r>
      <w:r w:rsidR="004F081E" w:rsidRPr="00465011">
        <w:rPr>
          <w:rFonts w:ascii="Times New Roman" w:hAnsi="Times New Roman" w:cs="Times New Roman"/>
          <w:sz w:val="24"/>
          <w:szCs w:val="24"/>
        </w:rPr>
        <w:t xml:space="preserve"> e também alguns indicadores de abertura econômica como </w:t>
      </w:r>
      <w:r w:rsidR="00EA69E2">
        <w:rPr>
          <w:rFonts w:ascii="Times New Roman" w:hAnsi="Times New Roman" w:cs="Times New Roman"/>
          <w:sz w:val="24"/>
          <w:szCs w:val="24"/>
        </w:rPr>
        <w:t xml:space="preserve">o </w:t>
      </w:r>
      <w:r w:rsidR="004F081E" w:rsidRPr="00465011">
        <w:rPr>
          <w:rFonts w:ascii="Times New Roman" w:hAnsi="Times New Roman" w:cs="Times New Roman"/>
          <w:sz w:val="24"/>
          <w:szCs w:val="24"/>
        </w:rPr>
        <w:t>“transacionando através da fronteira”</w:t>
      </w:r>
      <w:r w:rsidR="00EA69E2">
        <w:rPr>
          <w:rFonts w:ascii="Times New Roman" w:hAnsi="Times New Roman" w:cs="Times New Roman"/>
          <w:sz w:val="24"/>
          <w:szCs w:val="24"/>
        </w:rPr>
        <w:t>,</w:t>
      </w:r>
      <w:r w:rsidR="004F081E" w:rsidRPr="00465011">
        <w:rPr>
          <w:rFonts w:ascii="Times New Roman" w:hAnsi="Times New Roman" w:cs="Times New Roman"/>
          <w:sz w:val="24"/>
          <w:szCs w:val="24"/>
        </w:rPr>
        <w:t xml:space="preserve"> que leva em conta fatores como o número de documentos necessários para importar e exportar e o tempo em dias que </w:t>
      </w:r>
      <w:r w:rsidR="00CD2BDE" w:rsidRPr="00465011">
        <w:rPr>
          <w:rFonts w:ascii="Times New Roman" w:hAnsi="Times New Roman" w:cs="Times New Roman"/>
          <w:sz w:val="24"/>
          <w:szCs w:val="24"/>
        </w:rPr>
        <w:t xml:space="preserve">um bem </w:t>
      </w:r>
      <w:r w:rsidR="004F081E" w:rsidRPr="00465011">
        <w:rPr>
          <w:rFonts w:ascii="Times New Roman" w:hAnsi="Times New Roman" w:cs="Times New Roman"/>
          <w:sz w:val="24"/>
          <w:szCs w:val="24"/>
        </w:rPr>
        <w:t xml:space="preserve">demora para ser exportado. O Brasil nesse relatório, que classifica as nações com uma nota que vai de 0 a 100 </w:t>
      </w:r>
      <w:r w:rsidR="002C5B28">
        <w:rPr>
          <w:rFonts w:ascii="Times New Roman" w:hAnsi="Times New Roman" w:cs="Times New Roman"/>
          <w:sz w:val="24"/>
          <w:szCs w:val="24"/>
        </w:rPr>
        <w:t>(</w:t>
      </w:r>
      <w:r w:rsidR="004F081E" w:rsidRPr="00465011">
        <w:rPr>
          <w:rFonts w:ascii="Times New Roman" w:hAnsi="Times New Roman" w:cs="Times New Roman"/>
          <w:sz w:val="24"/>
          <w:szCs w:val="24"/>
        </w:rPr>
        <w:t xml:space="preserve">100 </w:t>
      </w:r>
      <w:r w:rsidR="002C5B28">
        <w:rPr>
          <w:rFonts w:ascii="Times New Roman" w:hAnsi="Times New Roman" w:cs="Times New Roman"/>
          <w:sz w:val="24"/>
          <w:szCs w:val="24"/>
        </w:rPr>
        <w:t xml:space="preserve">é </w:t>
      </w:r>
      <w:r w:rsidR="004F081E" w:rsidRPr="00465011">
        <w:rPr>
          <w:rFonts w:ascii="Times New Roman" w:hAnsi="Times New Roman" w:cs="Times New Roman"/>
          <w:sz w:val="24"/>
          <w:szCs w:val="24"/>
        </w:rPr>
        <w:t xml:space="preserve">a nota </w:t>
      </w:r>
      <w:r w:rsidR="00672733">
        <w:rPr>
          <w:rFonts w:ascii="Times New Roman" w:hAnsi="Times New Roman" w:cs="Times New Roman"/>
          <w:sz w:val="24"/>
          <w:szCs w:val="24"/>
        </w:rPr>
        <w:t>de</w:t>
      </w:r>
      <w:r w:rsidR="004F081E" w:rsidRPr="00465011">
        <w:rPr>
          <w:rFonts w:ascii="Times New Roman" w:hAnsi="Times New Roman" w:cs="Times New Roman"/>
          <w:sz w:val="24"/>
          <w:szCs w:val="24"/>
        </w:rPr>
        <w:t xml:space="preserve"> maior facilidade possível </w:t>
      </w:r>
      <w:r w:rsidR="002C5B28">
        <w:rPr>
          <w:rFonts w:ascii="Times New Roman" w:hAnsi="Times New Roman" w:cs="Times New Roman"/>
          <w:sz w:val="24"/>
          <w:szCs w:val="24"/>
        </w:rPr>
        <w:t xml:space="preserve">para </w:t>
      </w:r>
      <w:r w:rsidR="004F081E" w:rsidRPr="00465011">
        <w:rPr>
          <w:rFonts w:ascii="Times New Roman" w:hAnsi="Times New Roman" w:cs="Times New Roman"/>
          <w:sz w:val="24"/>
          <w:szCs w:val="24"/>
        </w:rPr>
        <w:t>negócios</w:t>
      </w:r>
      <w:r w:rsidR="002C5B28">
        <w:rPr>
          <w:rFonts w:ascii="Times New Roman" w:hAnsi="Times New Roman" w:cs="Times New Roman"/>
          <w:sz w:val="24"/>
          <w:szCs w:val="24"/>
        </w:rPr>
        <w:t>)</w:t>
      </w:r>
      <w:r w:rsidR="004F081E" w:rsidRPr="00465011">
        <w:rPr>
          <w:rFonts w:ascii="Times New Roman" w:hAnsi="Times New Roman" w:cs="Times New Roman"/>
          <w:sz w:val="24"/>
          <w:szCs w:val="24"/>
        </w:rPr>
        <w:t xml:space="preserve">, tirou 49,55, a título de comparação a maior nota foi de Singapura (92,39). Nesse quesito o principal representante do grupo foi o México, com a nota total de 71,82. </w:t>
      </w:r>
    </w:p>
    <w:p w:rsidR="004F081E" w:rsidRPr="00465011" w:rsidRDefault="004F081E" w:rsidP="00496E67">
      <w:pPr>
        <w:spacing w:line="360" w:lineRule="auto"/>
        <w:ind w:firstLine="708"/>
        <w:jc w:val="both"/>
        <w:rPr>
          <w:rFonts w:ascii="Times New Roman" w:hAnsi="Times New Roman" w:cs="Times New Roman"/>
          <w:sz w:val="24"/>
          <w:szCs w:val="24"/>
        </w:rPr>
      </w:pPr>
      <w:r w:rsidRPr="00465011">
        <w:rPr>
          <w:rFonts w:ascii="Times New Roman" w:hAnsi="Times New Roman" w:cs="Times New Roman"/>
          <w:sz w:val="24"/>
          <w:szCs w:val="24"/>
        </w:rPr>
        <w:t>Outros dois importantes indicadores de abertura econômica de um país são o</w:t>
      </w:r>
      <w:r w:rsidR="008A33B9" w:rsidRPr="00465011">
        <w:rPr>
          <w:rFonts w:ascii="Times New Roman" w:hAnsi="Times New Roman" w:cs="Times New Roman"/>
          <w:sz w:val="24"/>
          <w:szCs w:val="24"/>
        </w:rPr>
        <w:t>s</w:t>
      </w:r>
      <w:r w:rsidRPr="00465011">
        <w:rPr>
          <w:rFonts w:ascii="Times New Roman" w:hAnsi="Times New Roman" w:cs="Times New Roman"/>
          <w:sz w:val="24"/>
          <w:szCs w:val="24"/>
        </w:rPr>
        <w:t xml:space="preserve"> custo</w:t>
      </w:r>
      <w:r w:rsidR="008A33B9" w:rsidRPr="00465011">
        <w:rPr>
          <w:rFonts w:ascii="Times New Roman" w:hAnsi="Times New Roman" w:cs="Times New Roman"/>
          <w:sz w:val="24"/>
          <w:szCs w:val="24"/>
        </w:rPr>
        <w:t>s</w:t>
      </w:r>
      <w:r w:rsidRPr="00465011">
        <w:rPr>
          <w:rFonts w:ascii="Times New Roman" w:hAnsi="Times New Roman" w:cs="Times New Roman"/>
          <w:sz w:val="24"/>
          <w:szCs w:val="24"/>
        </w:rPr>
        <w:t xml:space="preserve"> de importação e exportação. Em 2012</w:t>
      </w:r>
      <w:r w:rsidR="00B06454">
        <w:rPr>
          <w:rFonts w:ascii="Times New Roman" w:hAnsi="Times New Roman" w:cs="Times New Roman"/>
          <w:sz w:val="24"/>
          <w:szCs w:val="24"/>
        </w:rPr>
        <w:t>,</w:t>
      </w:r>
      <w:r w:rsidRPr="00465011">
        <w:rPr>
          <w:rFonts w:ascii="Times New Roman" w:hAnsi="Times New Roman" w:cs="Times New Roman"/>
          <w:sz w:val="24"/>
          <w:szCs w:val="24"/>
        </w:rPr>
        <w:t xml:space="preserve"> o Chile apresentou os menores custos de importação (US$ 965,00 por contêiner), já o Brasil apresentou o maior (US$ 2</w:t>
      </w:r>
      <w:r w:rsidR="001F2953">
        <w:rPr>
          <w:rFonts w:ascii="Times New Roman" w:hAnsi="Times New Roman" w:cs="Times New Roman"/>
          <w:sz w:val="24"/>
          <w:szCs w:val="24"/>
        </w:rPr>
        <w:t>.</w:t>
      </w:r>
      <w:r w:rsidRPr="00465011">
        <w:rPr>
          <w:rFonts w:ascii="Times New Roman" w:hAnsi="Times New Roman" w:cs="Times New Roman"/>
          <w:sz w:val="24"/>
          <w:szCs w:val="24"/>
        </w:rPr>
        <w:t>275,00 por contêiner). Para a exportação, o Chile e o Brasil também apresentam os menores e os maiores custos</w:t>
      </w:r>
      <w:r w:rsidR="00B06454">
        <w:rPr>
          <w:rFonts w:ascii="Times New Roman" w:hAnsi="Times New Roman" w:cs="Times New Roman"/>
          <w:sz w:val="24"/>
          <w:szCs w:val="24"/>
        </w:rPr>
        <w:t xml:space="preserve"> respectivamente</w:t>
      </w:r>
      <w:r w:rsidRPr="00465011">
        <w:rPr>
          <w:rFonts w:ascii="Times New Roman" w:hAnsi="Times New Roman" w:cs="Times New Roman"/>
          <w:sz w:val="24"/>
          <w:szCs w:val="24"/>
        </w:rPr>
        <w:t>, (US$ 980,00 e US$ 2</w:t>
      </w:r>
      <w:r w:rsidR="001F2953">
        <w:rPr>
          <w:rFonts w:ascii="Times New Roman" w:hAnsi="Times New Roman" w:cs="Times New Roman"/>
          <w:sz w:val="24"/>
          <w:szCs w:val="24"/>
        </w:rPr>
        <w:t>.</w:t>
      </w:r>
      <w:r w:rsidR="002163BD">
        <w:rPr>
          <w:rFonts w:ascii="Times New Roman" w:hAnsi="Times New Roman" w:cs="Times New Roman"/>
          <w:sz w:val="24"/>
          <w:szCs w:val="24"/>
        </w:rPr>
        <w:t>215,00 por contêiner</w:t>
      </w:r>
      <w:r w:rsidRPr="00465011">
        <w:rPr>
          <w:rFonts w:ascii="Times New Roman" w:hAnsi="Times New Roman" w:cs="Times New Roman"/>
          <w:sz w:val="24"/>
          <w:szCs w:val="24"/>
        </w:rPr>
        <w:t>). Esses valores impactam diretamente na competitividade de um país.</w:t>
      </w:r>
    </w:p>
    <w:p w:rsidR="001E45BB" w:rsidRDefault="00DB7C13" w:rsidP="00496E6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Com base nas semelhanças expostas</w:t>
      </w:r>
      <w:r w:rsidR="00840E10">
        <w:rPr>
          <w:rFonts w:ascii="Times New Roman" w:hAnsi="Times New Roman" w:cs="Times New Roman"/>
          <w:sz w:val="24"/>
          <w:szCs w:val="24"/>
        </w:rPr>
        <w:t>,</w:t>
      </w:r>
      <w:r>
        <w:rPr>
          <w:rFonts w:ascii="Times New Roman" w:hAnsi="Times New Roman" w:cs="Times New Roman"/>
          <w:sz w:val="24"/>
          <w:szCs w:val="24"/>
        </w:rPr>
        <w:t xml:space="preserve"> o presente trabalho </w:t>
      </w:r>
      <w:r w:rsidR="00385D47">
        <w:rPr>
          <w:rFonts w:ascii="Times New Roman" w:hAnsi="Times New Roman" w:cs="Times New Roman"/>
          <w:sz w:val="24"/>
          <w:szCs w:val="24"/>
        </w:rPr>
        <w:t xml:space="preserve">analisou </w:t>
      </w:r>
      <w:r w:rsidR="00F06AA8" w:rsidRPr="00465011">
        <w:rPr>
          <w:rFonts w:ascii="Times New Roman" w:hAnsi="Times New Roman" w:cs="Times New Roman"/>
          <w:sz w:val="24"/>
          <w:szCs w:val="24"/>
        </w:rPr>
        <w:t xml:space="preserve">a trajetória do crescimento econômico de quatro países da América Latina: Brasil, México, Argentina e Chile. O comparativo será feito </w:t>
      </w:r>
      <w:r w:rsidR="00860476">
        <w:rPr>
          <w:rFonts w:ascii="Times New Roman" w:hAnsi="Times New Roman" w:cs="Times New Roman"/>
          <w:sz w:val="24"/>
          <w:szCs w:val="24"/>
        </w:rPr>
        <w:t xml:space="preserve">pelo </w:t>
      </w:r>
      <w:r w:rsidR="00742135" w:rsidRPr="00465011">
        <w:rPr>
          <w:rFonts w:ascii="Times New Roman" w:hAnsi="Times New Roman" w:cs="Times New Roman"/>
          <w:sz w:val="24"/>
          <w:szCs w:val="24"/>
        </w:rPr>
        <w:t xml:space="preserve">modelo de Solow, buscando </w:t>
      </w:r>
      <w:r w:rsidR="00B06454">
        <w:rPr>
          <w:rFonts w:ascii="Times New Roman" w:hAnsi="Times New Roman" w:cs="Times New Roman"/>
          <w:sz w:val="24"/>
          <w:szCs w:val="24"/>
        </w:rPr>
        <w:t xml:space="preserve">testar </w:t>
      </w:r>
      <w:r w:rsidR="00742135" w:rsidRPr="00465011">
        <w:rPr>
          <w:rFonts w:ascii="Times New Roman" w:hAnsi="Times New Roman" w:cs="Times New Roman"/>
          <w:sz w:val="24"/>
          <w:szCs w:val="24"/>
        </w:rPr>
        <w:t>empiricamente se ocorreu</w:t>
      </w:r>
      <w:r w:rsidR="00B06454">
        <w:rPr>
          <w:rFonts w:ascii="Times New Roman" w:hAnsi="Times New Roman" w:cs="Times New Roman"/>
          <w:sz w:val="24"/>
          <w:szCs w:val="24"/>
        </w:rPr>
        <w:t>,</w:t>
      </w:r>
      <w:r w:rsidR="00742135" w:rsidRPr="00465011">
        <w:rPr>
          <w:rFonts w:ascii="Times New Roman" w:hAnsi="Times New Roman" w:cs="Times New Roman"/>
          <w:sz w:val="24"/>
          <w:szCs w:val="24"/>
        </w:rPr>
        <w:t xml:space="preserve"> </w:t>
      </w:r>
      <w:r w:rsidR="00B04177">
        <w:rPr>
          <w:rFonts w:ascii="Times New Roman" w:hAnsi="Times New Roman" w:cs="Times New Roman"/>
          <w:sz w:val="24"/>
          <w:szCs w:val="24"/>
        </w:rPr>
        <w:t>entre 1960 e 2012</w:t>
      </w:r>
      <w:r w:rsidR="00B06454">
        <w:rPr>
          <w:rFonts w:ascii="Times New Roman" w:hAnsi="Times New Roman" w:cs="Times New Roman"/>
          <w:sz w:val="24"/>
          <w:szCs w:val="24"/>
        </w:rPr>
        <w:t>,</w:t>
      </w:r>
      <w:r w:rsidR="00742135" w:rsidRPr="00465011">
        <w:rPr>
          <w:rFonts w:ascii="Times New Roman" w:hAnsi="Times New Roman" w:cs="Times New Roman"/>
          <w:sz w:val="24"/>
          <w:szCs w:val="24"/>
        </w:rPr>
        <w:t xml:space="preserve"> um processo de convergência absoluta ou condicional nas economias dessas nações.</w:t>
      </w:r>
    </w:p>
    <w:p w:rsidR="00321196" w:rsidRDefault="00321196" w:rsidP="00496E67">
      <w:pPr>
        <w:spacing w:line="360" w:lineRule="auto"/>
        <w:ind w:firstLine="708"/>
        <w:jc w:val="both"/>
        <w:rPr>
          <w:rFonts w:ascii="Times New Roman" w:hAnsi="Times New Roman" w:cs="Times New Roman"/>
          <w:sz w:val="24"/>
          <w:szCs w:val="24"/>
        </w:rPr>
      </w:pPr>
    </w:p>
    <w:p w:rsidR="00F06AA8" w:rsidRDefault="00321196" w:rsidP="001E45BB">
      <w:pPr>
        <w:spacing w:line="360" w:lineRule="auto"/>
        <w:jc w:val="both"/>
        <w:rPr>
          <w:rFonts w:ascii="Times New Roman" w:hAnsi="Times New Roman" w:cs="Times New Roman"/>
          <w:b/>
          <w:smallCaps/>
          <w:sz w:val="24"/>
          <w:szCs w:val="24"/>
        </w:rPr>
      </w:pPr>
      <w:r>
        <w:rPr>
          <w:rFonts w:ascii="Times New Roman" w:hAnsi="Times New Roman" w:cs="Times New Roman"/>
          <w:b/>
          <w:smallCaps/>
          <w:sz w:val="24"/>
          <w:szCs w:val="24"/>
        </w:rPr>
        <w:t>3</w:t>
      </w:r>
      <w:r w:rsidR="006B746B">
        <w:rPr>
          <w:rFonts w:ascii="Times New Roman" w:hAnsi="Times New Roman" w:cs="Times New Roman"/>
          <w:b/>
          <w:smallCaps/>
          <w:sz w:val="24"/>
          <w:szCs w:val="24"/>
        </w:rPr>
        <w:t xml:space="preserve">. </w:t>
      </w:r>
      <w:r>
        <w:rPr>
          <w:rFonts w:ascii="Times New Roman" w:hAnsi="Times New Roman" w:cs="Times New Roman"/>
          <w:b/>
          <w:sz w:val="24"/>
          <w:szCs w:val="24"/>
        </w:rPr>
        <w:t>REFERENCIAL TEÓRICO</w:t>
      </w:r>
    </w:p>
    <w:p w:rsidR="009D63D6" w:rsidRPr="009D63D6" w:rsidRDefault="00321196" w:rsidP="001E45BB">
      <w:pPr>
        <w:spacing w:line="360" w:lineRule="auto"/>
        <w:jc w:val="both"/>
        <w:rPr>
          <w:rFonts w:ascii="Times New Roman" w:hAnsi="Times New Roman" w:cs="Times New Roman"/>
          <w:b/>
          <w:smallCaps/>
          <w:sz w:val="24"/>
          <w:szCs w:val="24"/>
        </w:rPr>
      </w:pPr>
      <w:r>
        <w:rPr>
          <w:rFonts w:ascii="Times New Roman" w:hAnsi="Times New Roman" w:cs="Times New Roman"/>
          <w:b/>
          <w:smallCaps/>
          <w:sz w:val="24"/>
          <w:szCs w:val="24"/>
        </w:rPr>
        <w:t>3</w:t>
      </w:r>
      <w:r w:rsidR="009D63D6">
        <w:rPr>
          <w:rFonts w:ascii="Times New Roman" w:hAnsi="Times New Roman" w:cs="Times New Roman"/>
          <w:b/>
          <w:smallCaps/>
          <w:sz w:val="24"/>
          <w:szCs w:val="24"/>
        </w:rPr>
        <w:t xml:space="preserve">.1 </w:t>
      </w:r>
      <w:r>
        <w:rPr>
          <w:rFonts w:ascii="Times New Roman" w:hAnsi="Times New Roman" w:cs="Times New Roman"/>
          <w:b/>
          <w:sz w:val="24"/>
          <w:szCs w:val="24"/>
        </w:rPr>
        <w:t>O modelo de Solow</w:t>
      </w:r>
    </w:p>
    <w:p w:rsidR="00A90FB4" w:rsidRPr="00465011" w:rsidRDefault="006805D2" w:rsidP="0043160F">
      <w:pPr>
        <w:spacing w:line="360" w:lineRule="auto"/>
        <w:ind w:firstLine="708"/>
        <w:jc w:val="both"/>
        <w:rPr>
          <w:rFonts w:ascii="Times New Roman" w:eastAsiaTheme="minorEastAsia" w:hAnsi="Times New Roman" w:cs="Times New Roman"/>
          <w:sz w:val="24"/>
          <w:szCs w:val="24"/>
        </w:rPr>
      </w:pPr>
      <w:r w:rsidRPr="00465011">
        <w:rPr>
          <w:rFonts w:ascii="Times New Roman" w:hAnsi="Times New Roman" w:cs="Times New Roman"/>
          <w:sz w:val="24"/>
          <w:szCs w:val="24"/>
        </w:rPr>
        <w:t>O modelo utili</w:t>
      </w:r>
      <w:r w:rsidR="004424C0" w:rsidRPr="00465011">
        <w:rPr>
          <w:rFonts w:ascii="Times New Roman" w:hAnsi="Times New Roman" w:cs="Times New Roman"/>
          <w:sz w:val="24"/>
          <w:szCs w:val="24"/>
        </w:rPr>
        <w:t xml:space="preserve">zado para a comparação entre as taxas de crescimento dos países selecionados </w:t>
      </w:r>
      <w:r w:rsidRPr="00465011">
        <w:rPr>
          <w:rFonts w:ascii="Times New Roman" w:hAnsi="Times New Roman" w:cs="Times New Roman"/>
          <w:sz w:val="24"/>
          <w:szCs w:val="24"/>
        </w:rPr>
        <w:t xml:space="preserve">é o modelo </w:t>
      </w:r>
      <w:r w:rsidR="00E8014A" w:rsidRPr="00465011">
        <w:rPr>
          <w:rFonts w:ascii="Times New Roman" w:hAnsi="Times New Roman" w:cs="Times New Roman"/>
          <w:sz w:val="24"/>
          <w:szCs w:val="24"/>
        </w:rPr>
        <w:t>neo</w:t>
      </w:r>
      <w:r w:rsidRPr="00465011">
        <w:rPr>
          <w:rFonts w:ascii="Times New Roman" w:hAnsi="Times New Roman" w:cs="Times New Roman"/>
          <w:sz w:val="24"/>
          <w:szCs w:val="24"/>
        </w:rPr>
        <w:t>clássico de Solow.</w:t>
      </w:r>
      <w:r w:rsidR="001D6175" w:rsidRPr="00465011">
        <w:rPr>
          <w:rFonts w:ascii="Times New Roman" w:hAnsi="Times New Roman" w:cs="Times New Roman"/>
          <w:sz w:val="24"/>
          <w:szCs w:val="24"/>
        </w:rPr>
        <w:t xml:space="preserve"> O modelo de Solow</w:t>
      </w:r>
      <w:r w:rsidR="00CD75AA" w:rsidRPr="00465011">
        <w:rPr>
          <w:rFonts w:ascii="Times New Roman" w:hAnsi="Times New Roman" w:cs="Times New Roman"/>
          <w:sz w:val="24"/>
          <w:szCs w:val="24"/>
        </w:rPr>
        <w:t>,</w:t>
      </w:r>
      <w:r w:rsidR="00907CE2" w:rsidRPr="00465011">
        <w:rPr>
          <w:rFonts w:ascii="Times New Roman" w:hAnsi="Times New Roman" w:cs="Times New Roman"/>
          <w:sz w:val="24"/>
          <w:szCs w:val="24"/>
        </w:rPr>
        <w:t xml:space="preserve"> segundo </w:t>
      </w:r>
      <w:proofErr w:type="spellStart"/>
      <w:r w:rsidR="00907CE2" w:rsidRPr="00465011">
        <w:rPr>
          <w:rFonts w:ascii="Times New Roman" w:hAnsi="Times New Roman" w:cs="Times New Roman"/>
          <w:sz w:val="24"/>
          <w:szCs w:val="24"/>
        </w:rPr>
        <w:t>Islam</w:t>
      </w:r>
      <w:proofErr w:type="spellEnd"/>
      <w:r w:rsidR="00907CE2" w:rsidRPr="00465011">
        <w:rPr>
          <w:rFonts w:ascii="Times New Roman" w:hAnsi="Times New Roman" w:cs="Times New Roman"/>
          <w:sz w:val="24"/>
          <w:szCs w:val="24"/>
        </w:rPr>
        <w:t xml:space="preserve"> (2003)</w:t>
      </w:r>
      <w:r w:rsidR="00CD75AA" w:rsidRPr="00465011">
        <w:rPr>
          <w:rFonts w:ascii="Times New Roman" w:hAnsi="Times New Roman" w:cs="Times New Roman"/>
          <w:sz w:val="24"/>
          <w:szCs w:val="24"/>
        </w:rPr>
        <w:t>,</w:t>
      </w:r>
      <w:r w:rsidR="001D6175" w:rsidRPr="00465011">
        <w:rPr>
          <w:rFonts w:ascii="Times New Roman" w:hAnsi="Times New Roman" w:cs="Times New Roman"/>
          <w:sz w:val="24"/>
          <w:szCs w:val="24"/>
        </w:rPr>
        <w:t xml:space="preserve"> </w:t>
      </w:r>
      <w:r w:rsidR="001D6175" w:rsidRPr="00465011">
        <w:rPr>
          <w:rFonts w:ascii="Times New Roman" w:hAnsi="Times New Roman" w:cs="Times New Roman"/>
          <w:sz w:val="24"/>
          <w:szCs w:val="24"/>
        </w:rPr>
        <w:lastRenderedPageBreak/>
        <w:t xml:space="preserve">tem como </w:t>
      </w:r>
      <w:r w:rsidR="00907CE2" w:rsidRPr="00465011">
        <w:rPr>
          <w:rFonts w:ascii="Times New Roman" w:hAnsi="Times New Roman" w:cs="Times New Roman"/>
          <w:sz w:val="24"/>
          <w:szCs w:val="24"/>
        </w:rPr>
        <w:t xml:space="preserve">objetivo principal </w:t>
      </w:r>
      <w:r w:rsidR="001D6175" w:rsidRPr="00465011">
        <w:rPr>
          <w:rFonts w:ascii="Times New Roman" w:hAnsi="Times New Roman" w:cs="Times New Roman"/>
          <w:sz w:val="24"/>
          <w:szCs w:val="24"/>
        </w:rPr>
        <w:t>analisar</w:t>
      </w:r>
      <w:r w:rsidR="00907CE2" w:rsidRPr="00465011">
        <w:rPr>
          <w:rFonts w:ascii="Times New Roman" w:hAnsi="Times New Roman" w:cs="Times New Roman"/>
          <w:sz w:val="24"/>
          <w:szCs w:val="24"/>
        </w:rPr>
        <w:t xml:space="preserve"> a convergência de qualquer economia a um equilíbrio dinâmico, dado que os fatores são substituíveis entre si e</w:t>
      </w:r>
      <w:r w:rsidR="001D6175" w:rsidRPr="00465011">
        <w:rPr>
          <w:rFonts w:ascii="Times New Roman" w:hAnsi="Times New Roman" w:cs="Times New Roman"/>
          <w:sz w:val="24"/>
          <w:szCs w:val="24"/>
        </w:rPr>
        <w:t xml:space="preserve"> estáveis no pleno emprego</w:t>
      </w:r>
      <w:r w:rsidR="00907CE2" w:rsidRPr="00465011">
        <w:rPr>
          <w:rFonts w:ascii="Times New Roman" w:hAnsi="Times New Roman" w:cs="Times New Roman"/>
          <w:sz w:val="24"/>
          <w:szCs w:val="24"/>
        </w:rPr>
        <w:t>.</w:t>
      </w:r>
      <w:r w:rsidRPr="00465011">
        <w:rPr>
          <w:rFonts w:ascii="Times New Roman" w:hAnsi="Times New Roman" w:cs="Times New Roman"/>
          <w:sz w:val="24"/>
          <w:szCs w:val="24"/>
        </w:rPr>
        <w:t xml:space="preserve"> Para simplificação da análise, </w:t>
      </w:r>
      <w:r w:rsidR="00EF54A5">
        <w:rPr>
          <w:rFonts w:ascii="Times New Roman" w:hAnsi="Times New Roman" w:cs="Times New Roman"/>
          <w:sz w:val="24"/>
          <w:szCs w:val="24"/>
        </w:rPr>
        <w:t xml:space="preserve">é </w:t>
      </w:r>
      <w:r w:rsidRPr="00465011">
        <w:rPr>
          <w:rFonts w:ascii="Times New Roman" w:hAnsi="Times New Roman" w:cs="Times New Roman"/>
          <w:sz w:val="24"/>
          <w:szCs w:val="24"/>
        </w:rPr>
        <w:t>considerado o caso de uma economia fechada sem a presença de governo</w:t>
      </w:r>
      <w:r w:rsidR="0043160F">
        <w:rPr>
          <w:rFonts w:ascii="Times New Roman" w:hAnsi="Times New Roman" w:cs="Times New Roman"/>
          <w:sz w:val="24"/>
          <w:szCs w:val="24"/>
        </w:rPr>
        <w:t>.</w:t>
      </w:r>
      <w:r w:rsidR="00F35598">
        <w:rPr>
          <w:rFonts w:ascii="Times New Roman" w:hAnsi="Times New Roman" w:cs="Times New Roman"/>
          <w:sz w:val="24"/>
          <w:szCs w:val="24"/>
        </w:rPr>
        <w:t xml:space="preserve"> Essa é uma crítica fundamental ao modelo teórico básico de Solow, deficiência que o trabalho pretende dirimir quando da estimação da convergência condicional, enumerando como variáveis explicativas a </w:t>
      </w:r>
      <w:r w:rsidR="00217002">
        <w:rPr>
          <w:rFonts w:ascii="Times New Roman" w:hAnsi="Times New Roman" w:cs="Times New Roman"/>
          <w:sz w:val="24"/>
          <w:szCs w:val="24"/>
        </w:rPr>
        <w:t>presença do Estado na economia,</w:t>
      </w:r>
      <w:r w:rsidR="00F35598">
        <w:rPr>
          <w:rFonts w:ascii="Times New Roman" w:hAnsi="Times New Roman" w:cs="Times New Roman"/>
          <w:sz w:val="24"/>
          <w:szCs w:val="24"/>
        </w:rPr>
        <w:t xml:space="preserve"> o grau de abertura econômica</w:t>
      </w:r>
      <w:r w:rsidR="00217002">
        <w:rPr>
          <w:rFonts w:ascii="Times New Roman" w:hAnsi="Times New Roman" w:cs="Times New Roman"/>
          <w:sz w:val="24"/>
          <w:szCs w:val="24"/>
        </w:rPr>
        <w:t xml:space="preserve"> e a importância do pensamento neoliberal</w:t>
      </w:r>
      <w:r w:rsidR="00F35598">
        <w:rPr>
          <w:rFonts w:ascii="Times New Roman" w:hAnsi="Times New Roman" w:cs="Times New Roman"/>
          <w:sz w:val="24"/>
          <w:szCs w:val="24"/>
        </w:rPr>
        <w:t>.</w:t>
      </w:r>
    </w:p>
    <w:p w:rsidR="000E7748" w:rsidRPr="00B4546D" w:rsidRDefault="00F12873" w:rsidP="0043160F">
      <w:pPr>
        <w:spacing w:line="360" w:lineRule="auto"/>
        <w:ind w:firstLine="708"/>
        <w:jc w:val="both"/>
        <w:rPr>
          <w:rFonts w:ascii="Times New Roman" w:hAnsi="Times New Roman" w:cs="Times New Roman"/>
          <w:sz w:val="24"/>
          <w:szCs w:val="24"/>
        </w:rPr>
      </w:pPr>
      <w:r w:rsidRPr="00465011">
        <w:rPr>
          <w:rFonts w:ascii="Times New Roman" w:hAnsi="Times New Roman" w:cs="Times New Roman"/>
          <w:sz w:val="24"/>
          <w:szCs w:val="24"/>
        </w:rPr>
        <w:t>O processo de crescimento econômico</w:t>
      </w:r>
      <w:r w:rsidR="00B43B8F">
        <w:rPr>
          <w:rFonts w:ascii="Times New Roman" w:hAnsi="Times New Roman" w:cs="Times New Roman"/>
          <w:sz w:val="24"/>
          <w:szCs w:val="24"/>
        </w:rPr>
        <w:t xml:space="preserve"> depende do formato da função de</w:t>
      </w:r>
      <w:r w:rsidRPr="00465011">
        <w:rPr>
          <w:rFonts w:ascii="Times New Roman" w:hAnsi="Times New Roman" w:cs="Times New Roman"/>
          <w:sz w:val="24"/>
          <w:szCs w:val="24"/>
        </w:rPr>
        <w:t xml:space="preserve"> produção, nesse caso </w:t>
      </w:r>
      <w:r w:rsidR="009A2ABF">
        <w:rPr>
          <w:rFonts w:ascii="Times New Roman" w:hAnsi="Times New Roman" w:cs="Times New Roman"/>
          <w:sz w:val="24"/>
          <w:szCs w:val="24"/>
        </w:rPr>
        <w:t xml:space="preserve">utiliza-se </w:t>
      </w:r>
      <w:r w:rsidRPr="00465011">
        <w:rPr>
          <w:rFonts w:ascii="Times New Roman" w:hAnsi="Times New Roman" w:cs="Times New Roman"/>
          <w:sz w:val="24"/>
          <w:szCs w:val="24"/>
        </w:rPr>
        <w:t>uma função de produção neoclássica</w:t>
      </w:r>
      <w:r w:rsidR="009E2A80">
        <w:rPr>
          <w:rFonts w:ascii="Times New Roman" w:hAnsi="Times New Roman" w:cs="Times New Roman"/>
          <w:sz w:val="24"/>
          <w:szCs w:val="24"/>
        </w:rPr>
        <w:t>.</w:t>
      </w:r>
      <w:r w:rsidRPr="00465011">
        <w:rPr>
          <w:rFonts w:ascii="Times New Roman" w:hAnsi="Times New Roman" w:cs="Times New Roman"/>
          <w:sz w:val="24"/>
          <w:szCs w:val="24"/>
        </w:rPr>
        <w:t xml:space="preserve"> </w:t>
      </w:r>
      <w:r w:rsidR="009E2A80">
        <w:rPr>
          <w:rFonts w:ascii="Times New Roman" w:hAnsi="Times New Roman" w:cs="Times New Roman"/>
          <w:sz w:val="24"/>
          <w:szCs w:val="24"/>
        </w:rPr>
        <w:t>P</w:t>
      </w:r>
      <w:r w:rsidRPr="00465011">
        <w:rPr>
          <w:rFonts w:ascii="Times New Roman" w:hAnsi="Times New Roman" w:cs="Times New Roman"/>
          <w:sz w:val="24"/>
          <w:szCs w:val="24"/>
        </w:rPr>
        <w:t>ara garanti</w:t>
      </w:r>
      <w:r w:rsidR="00223018">
        <w:rPr>
          <w:rFonts w:ascii="Times New Roman" w:hAnsi="Times New Roman" w:cs="Times New Roman"/>
          <w:sz w:val="24"/>
          <w:szCs w:val="24"/>
        </w:rPr>
        <w:t>r</w:t>
      </w:r>
      <w:r w:rsidR="002470C0">
        <w:rPr>
          <w:rFonts w:ascii="Times New Roman" w:hAnsi="Times New Roman" w:cs="Times New Roman"/>
          <w:sz w:val="24"/>
          <w:szCs w:val="24"/>
        </w:rPr>
        <w:t xml:space="preserve"> </w:t>
      </w:r>
      <w:r w:rsidRPr="00465011">
        <w:rPr>
          <w:rFonts w:ascii="Times New Roman" w:hAnsi="Times New Roman" w:cs="Times New Roman"/>
          <w:sz w:val="24"/>
          <w:szCs w:val="24"/>
        </w:rPr>
        <w:t xml:space="preserve">que essa função é neoclássica, é necessário que a </w:t>
      </w:r>
      <w:r w:rsidR="00223018">
        <w:rPr>
          <w:rFonts w:ascii="Times New Roman" w:hAnsi="Times New Roman" w:cs="Times New Roman"/>
          <w:sz w:val="24"/>
          <w:szCs w:val="24"/>
        </w:rPr>
        <w:t xml:space="preserve">se </w:t>
      </w:r>
      <w:r w:rsidRPr="00465011">
        <w:rPr>
          <w:rFonts w:ascii="Times New Roman" w:hAnsi="Times New Roman" w:cs="Times New Roman"/>
          <w:sz w:val="24"/>
          <w:szCs w:val="24"/>
        </w:rPr>
        <w:t>respeite</w:t>
      </w:r>
      <w:r w:rsidR="00223018">
        <w:rPr>
          <w:rFonts w:ascii="Times New Roman" w:hAnsi="Times New Roman" w:cs="Times New Roman"/>
          <w:sz w:val="24"/>
          <w:szCs w:val="24"/>
        </w:rPr>
        <w:t>m</w:t>
      </w:r>
      <w:r w:rsidRPr="00465011">
        <w:rPr>
          <w:rFonts w:ascii="Times New Roman" w:hAnsi="Times New Roman" w:cs="Times New Roman"/>
          <w:sz w:val="24"/>
          <w:szCs w:val="24"/>
        </w:rPr>
        <w:t xml:space="preserve"> </w:t>
      </w:r>
      <w:r w:rsidR="00223018">
        <w:rPr>
          <w:rFonts w:ascii="Times New Roman" w:hAnsi="Times New Roman" w:cs="Times New Roman"/>
          <w:sz w:val="24"/>
          <w:szCs w:val="24"/>
        </w:rPr>
        <w:t xml:space="preserve">certos </w:t>
      </w:r>
      <w:r w:rsidRPr="00465011">
        <w:rPr>
          <w:rFonts w:ascii="Times New Roman" w:hAnsi="Times New Roman" w:cs="Times New Roman"/>
          <w:sz w:val="24"/>
          <w:szCs w:val="24"/>
        </w:rPr>
        <w:t>requisitos:</w:t>
      </w:r>
      <w:r w:rsidR="0043160F">
        <w:rPr>
          <w:rFonts w:ascii="Times New Roman" w:hAnsi="Times New Roman" w:cs="Times New Roman"/>
          <w:sz w:val="24"/>
          <w:szCs w:val="24"/>
        </w:rPr>
        <w:t xml:space="preserve"> a) </w:t>
      </w:r>
      <w:r w:rsidRPr="00465011">
        <w:rPr>
          <w:rFonts w:ascii="Times New Roman" w:hAnsi="Times New Roman" w:cs="Times New Roman"/>
          <w:sz w:val="24"/>
          <w:szCs w:val="24"/>
        </w:rPr>
        <w:t>Retornos constantes de escala</w:t>
      </w:r>
      <w:r w:rsidR="0043160F">
        <w:rPr>
          <w:rFonts w:ascii="Times New Roman" w:hAnsi="Times New Roman" w:cs="Times New Roman"/>
          <w:sz w:val="24"/>
          <w:szCs w:val="24"/>
        </w:rPr>
        <w:t xml:space="preserve">; b) </w:t>
      </w:r>
      <w:r w:rsidR="00B64B50" w:rsidRPr="00465011">
        <w:rPr>
          <w:rFonts w:ascii="Times New Roman" w:hAnsi="Times New Roman" w:cs="Times New Roman"/>
          <w:sz w:val="24"/>
          <w:szCs w:val="24"/>
        </w:rPr>
        <w:t>Retornos positivos e decrescentes</w:t>
      </w:r>
      <w:r w:rsidR="00496E67">
        <w:rPr>
          <w:rFonts w:ascii="Times New Roman" w:hAnsi="Times New Roman" w:cs="Times New Roman"/>
          <w:sz w:val="24"/>
          <w:szCs w:val="24"/>
        </w:rPr>
        <w:t xml:space="preserve"> </w:t>
      </w:r>
      <w:r w:rsidR="0093075C">
        <w:rPr>
          <w:rFonts w:ascii="Times New Roman" w:hAnsi="Times New Roman" w:cs="Times New Roman"/>
          <w:sz w:val="24"/>
          <w:szCs w:val="24"/>
        </w:rPr>
        <w:t>para cada insumo</w:t>
      </w:r>
      <w:r w:rsidR="0043160F">
        <w:rPr>
          <w:rFonts w:ascii="Times New Roman" w:hAnsi="Times New Roman" w:cs="Times New Roman"/>
          <w:sz w:val="24"/>
          <w:szCs w:val="24"/>
        </w:rPr>
        <w:t xml:space="preserve">; c) </w:t>
      </w:r>
      <w:r w:rsidR="00B64B50" w:rsidRPr="00465011">
        <w:rPr>
          <w:rFonts w:ascii="Times New Roman" w:hAnsi="Times New Roman" w:cs="Times New Roman"/>
          <w:sz w:val="24"/>
          <w:szCs w:val="24"/>
        </w:rPr>
        <w:t xml:space="preserve">Condições de </w:t>
      </w:r>
      <w:proofErr w:type="spellStart"/>
      <w:r w:rsidR="00B64B50" w:rsidRPr="00465011">
        <w:rPr>
          <w:rFonts w:ascii="Times New Roman" w:hAnsi="Times New Roman" w:cs="Times New Roman"/>
          <w:sz w:val="24"/>
          <w:szCs w:val="24"/>
        </w:rPr>
        <w:t>Inada</w:t>
      </w:r>
      <w:proofErr w:type="spellEnd"/>
      <w:r w:rsidR="00F35598">
        <w:rPr>
          <w:rStyle w:val="Refdenotaderodap"/>
          <w:rFonts w:ascii="Times New Roman" w:hAnsi="Times New Roman" w:cs="Times New Roman"/>
          <w:sz w:val="24"/>
          <w:szCs w:val="24"/>
        </w:rPr>
        <w:footnoteReference w:id="3"/>
      </w:r>
      <w:r w:rsidR="0043160F">
        <w:rPr>
          <w:rFonts w:ascii="Times New Roman" w:hAnsi="Times New Roman" w:cs="Times New Roman"/>
          <w:sz w:val="24"/>
          <w:szCs w:val="24"/>
        </w:rPr>
        <w:t>;</w:t>
      </w:r>
      <w:r w:rsidR="00EF34E0">
        <w:rPr>
          <w:rFonts w:ascii="Times New Roman" w:hAnsi="Times New Roman" w:cs="Times New Roman"/>
          <w:sz w:val="24"/>
          <w:szCs w:val="24"/>
        </w:rPr>
        <w:t xml:space="preserve">         </w:t>
      </w:r>
      <w:r w:rsidR="0043160F">
        <w:rPr>
          <w:rFonts w:ascii="Times New Roman" w:hAnsi="Times New Roman" w:cs="Times New Roman"/>
          <w:sz w:val="24"/>
          <w:szCs w:val="24"/>
        </w:rPr>
        <w:t xml:space="preserve"> d) essencialidade dos dois insumos.</w:t>
      </w:r>
    </w:p>
    <w:p w:rsidR="000563CA" w:rsidRPr="00465011" w:rsidRDefault="000241DB" w:rsidP="00580DCE">
      <w:pPr>
        <w:autoSpaceDE w:val="0"/>
        <w:autoSpaceDN w:val="0"/>
        <w:adjustRightInd w:val="0"/>
        <w:spacing w:before="120" w:line="360" w:lineRule="auto"/>
        <w:ind w:firstLine="708"/>
        <w:jc w:val="both"/>
        <w:rPr>
          <w:rFonts w:ascii="Times New Roman" w:eastAsiaTheme="minorEastAsia" w:hAnsi="Times New Roman" w:cs="Times New Roman"/>
          <w:sz w:val="24"/>
          <w:szCs w:val="24"/>
        </w:rPr>
      </w:pPr>
      <w:r>
        <w:rPr>
          <w:rFonts w:ascii="Times New Roman" w:hAnsi="Times New Roman" w:cs="Times New Roman"/>
          <w:sz w:val="24"/>
          <w:szCs w:val="24"/>
        </w:rPr>
        <w:t>Para a</w:t>
      </w:r>
      <w:r w:rsidR="00D6008F" w:rsidRPr="00465011">
        <w:rPr>
          <w:rFonts w:ascii="Times New Roman" w:hAnsi="Times New Roman" w:cs="Times New Roman"/>
          <w:sz w:val="24"/>
          <w:szCs w:val="24"/>
        </w:rPr>
        <w:t xml:space="preserve"> teoria de convergência neoclássica</w:t>
      </w:r>
      <w:r w:rsidR="00875930" w:rsidRPr="00465011">
        <w:rPr>
          <w:rFonts w:ascii="Times New Roman" w:hAnsi="Times New Roman" w:cs="Times New Roman"/>
          <w:sz w:val="24"/>
          <w:szCs w:val="24"/>
        </w:rPr>
        <w:t>,</w:t>
      </w:r>
      <w:r w:rsidR="003D7433" w:rsidRPr="00465011">
        <w:rPr>
          <w:rFonts w:ascii="Times New Roman" w:hAnsi="Times New Roman" w:cs="Times New Roman"/>
          <w:sz w:val="24"/>
          <w:szCs w:val="24"/>
        </w:rPr>
        <w:t xml:space="preserve"> </w:t>
      </w:r>
      <w:r w:rsidR="00D6008F" w:rsidRPr="00465011">
        <w:rPr>
          <w:rFonts w:ascii="Times New Roman" w:hAnsi="Times New Roman" w:cs="Times New Roman"/>
          <w:sz w:val="24"/>
          <w:szCs w:val="24"/>
        </w:rPr>
        <w:t>utilizando o pres</w:t>
      </w:r>
      <w:r w:rsidR="00875930" w:rsidRPr="00465011">
        <w:rPr>
          <w:rFonts w:ascii="Times New Roman" w:hAnsi="Times New Roman" w:cs="Times New Roman"/>
          <w:sz w:val="24"/>
          <w:szCs w:val="24"/>
        </w:rPr>
        <w:t xml:space="preserve">suposto das condições de </w:t>
      </w:r>
      <w:proofErr w:type="spellStart"/>
      <w:r w:rsidR="00875930" w:rsidRPr="00465011">
        <w:rPr>
          <w:rFonts w:ascii="Times New Roman" w:hAnsi="Times New Roman" w:cs="Times New Roman"/>
          <w:sz w:val="24"/>
          <w:szCs w:val="24"/>
        </w:rPr>
        <w:t>Inada</w:t>
      </w:r>
      <w:proofErr w:type="spellEnd"/>
      <w:r w:rsidR="00875930" w:rsidRPr="00465011">
        <w:rPr>
          <w:rFonts w:ascii="Times New Roman" w:hAnsi="Times New Roman" w:cs="Times New Roman"/>
          <w:sz w:val="24"/>
          <w:szCs w:val="24"/>
        </w:rPr>
        <w:t xml:space="preserve">, </w:t>
      </w:r>
      <w:r>
        <w:rPr>
          <w:rFonts w:ascii="Times New Roman" w:hAnsi="Times New Roman" w:cs="Times New Roman"/>
          <w:sz w:val="24"/>
          <w:szCs w:val="24"/>
        </w:rPr>
        <w:t xml:space="preserve">o </w:t>
      </w:r>
      <w:r w:rsidR="000E7748" w:rsidRPr="00465011">
        <w:rPr>
          <w:rFonts w:ascii="Times New Roman" w:eastAsiaTheme="minorEastAsia" w:hAnsi="Times New Roman" w:cs="Times New Roman"/>
          <w:sz w:val="24"/>
          <w:szCs w:val="24"/>
        </w:rPr>
        <w:t xml:space="preserve">rendimento do capital será maior em regiões com relação menor de capital-trabalho, ou seja, países mais distantes do estado estacionário, tendendo o capital a fluir para </w:t>
      </w:r>
      <w:r w:rsidR="00210263">
        <w:rPr>
          <w:rFonts w:ascii="Times New Roman" w:eastAsiaTheme="minorEastAsia" w:hAnsi="Times New Roman" w:cs="Times New Roman"/>
          <w:sz w:val="24"/>
          <w:szCs w:val="24"/>
        </w:rPr>
        <w:t>tais</w:t>
      </w:r>
      <w:r w:rsidR="000E7748" w:rsidRPr="00465011">
        <w:rPr>
          <w:rFonts w:ascii="Times New Roman" w:eastAsiaTheme="minorEastAsia" w:hAnsi="Times New Roman" w:cs="Times New Roman"/>
          <w:sz w:val="24"/>
          <w:szCs w:val="24"/>
        </w:rPr>
        <w:t xml:space="preserve"> regiões em busca de melhores rendimentos. Dessa forma, a hipótese de rendimentos marginais decrescentes do modelo clássico faz com que, segundo Ferreira e Vieira (2009)</w:t>
      </w:r>
      <w:r>
        <w:rPr>
          <w:rFonts w:ascii="Times New Roman" w:eastAsiaTheme="minorEastAsia" w:hAnsi="Times New Roman" w:cs="Times New Roman"/>
          <w:sz w:val="24"/>
          <w:szCs w:val="24"/>
        </w:rPr>
        <w:t>,</w:t>
      </w:r>
      <w:r w:rsidR="000E7748" w:rsidRPr="00465011">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economias </w:t>
      </w:r>
      <w:r w:rsidR="000E7748" w:rsidRPr="00465011">
        <w:rPr>
          <w:rFonts w:ascii="Times New Roman" w:eastAsiaTheme="minorEastAsia" w:hAnsi="Times New Roman" w:cs="Times New Roman"/>
          <w:sz w:val="24"/>
          <w:szCs w:val="24"/>
        </w:rPr>
        <w:t>com menor estoque de</w:t>
      </w:r>
      <w:r>
        <w:rPr>
          <w:rFonts w:ascii="Times New Roman" w:eastAsiaTheme="minorEastAsia" w:hAnsi="Times New Roman" w:cs="Times New Roman"/>
          <w:sz w:val="24"/>
          <w:szCs w:val="24"/>
        </w:rPr>
        <w:t xml:space="preserve"> capital cresçam a um ritmo mais acelerado do que economias com maior estoque de capital. Essa diferenciação n</w:t>
      </w:r>
      <w:r w:rsidR="000E7748" w:rsidRPr="00465011">
        <w:rPr>
          <w:rFonts w:ascii="Times New Roman" w:eastAsiaTheme="minorEastAsia" w:hAnsi="Times New Roman" w:cs="Times New Roman"/>
          <w:sz w:val="24"/>
          <w:szCs w:val="24"/>
        </w:rPr>
        <w:t>a velocidade do cresciment</w:t>
      </w:r>
      <w:r w:rsidR="000563CA">
        <w:rPr>
          <w:rFonts w:ascii="Times New Roman" w:eastAsiaTheme="minorEastAsia" w:hAnsi="Times New Roman" w:cs="Times New Roman"/>
          <w:sz w:val="24"/>
          <w:szCs w:val="24"/>
        </w:rPr>
        <w:t>o é que leva a convergência entre</w:t>
      </w:r>
      <w:r w:rsidR="000E7748" w:rsidRPr="00465011">
        <w:rPr>
          <w:rFonts w:ascii="Times New Roman" w:eastAsiaTheme="minorEastAsia" w:hAnsi="Times New Roman" w:cs="Times New Roman"/>
          <w:sz w:val="24"/>
          <w:szCs w:val="24"/>
        </w:rPr>
        <w:t xml:space="preserve"> economia</w:t>
      </w:r>
      <w:r w:rsidR="000563CA">
        <w:rPr>
          <w:rFonts w:ascii="Times New Roman" w:eastAsiaTheme="minorEastAsia" w:hAnsi="Times New Roman" w:cs="Times New Roman"/>
          <w:sz w:val="24"/>
          <w:szCs w:val="24"/>
        </w:rPr>
        <w:t>s</w:t>
      </w:r>
      <w:r w:rsidR="000E7748" w:rsidRPr="00465011">
        <w:rPr>
          <w:rFonts w:ascii="Times New Roman" w:eastAsiaTheme="minorEastAsia" w:hAnsi="Times New Roman" w:cs="Times New Roman"/>
          <w:sz w:val="24"/>
          <w:szCs w:val="24"/>
        </w:rPr>
        <w:t>.</w:t>
      </w:r>
    </w:p>
    <w:p w:rsidR="000E7748" w:rsidRPr="00465011" w:rsidRDefault="000E7748" w:rsidP="00580DCE">
      <w:pPr>
        <w:autoSpaceDE w:val="0"/>
        <w:autoSpaceDN w:val="0"/>
        <w:adjustRightInd w:val="0"/>
        <w:spacing w:before="120" w:line="360" w:lineRule="auto"/>
        <w:ind w:firstLine="708"/>
        <w:jc w:val="both"/>
        <w:rPr>
          <w:rFonts w:ascii="Times New Roman" w:hAnsi="Times New Roman" w:cs="Times New Roman"/>
          <w:sz w:val="24"/>
          <w:szCs w:val="24"/>
        </w:rPr>
      </w:pPr>
      <w:r w:rsidRPr="00465011">
        <w:rPr>
          <w:rFonts w:ascii="Times New Roman" w:hAnsi="Times New Roman" w:cs="Times New Roman"/>
          <w:sz w:val="24"/>
          <w:szCs w:val="24"/>
        </w:rPr>
        <w:t>A hipótese de rendimentos margina</w:t>
      </w:r>
      <w:r w:rsidR="00DA3882">
        <w:rPr>
          <w:rFonts w:ascii="Times New Roman" w:hAnsi="Times New Roman" w:cs="Times New Roman"/>
          <w:sz w:val="24"/>
          <w:szCs w:val="24"/>
        </w:rPr>
        <w:t>i</w:t>
      </w:r>
      <w:r w:rsidRPr="00465011">
        <w:rPr>
          <w:rFonts w:ascii="Times New Roman" w:hAnsi="Times New Roman" w:cs="Times New Roman"/>
          <w:sz w:val="24"/>
          <w:szCs w:val="24"/>
        </w:rPr>
        <w:t xml:space="preserve">s decrescentes do modelo </w:t>
      </w:r>
      <w:r w:rsidR="00BD2018">
        <w:rPr>
          <w:rFonts w:ascii="Times New Roman" w:hAnsi="Times New Roman" w:cs="Times New Roman"/>
          <w:sz w:val="24"/>
          <w:szCs w:val="24"/>
        </w:rPr>
        <w:t>neo</w:t>
      </w:r>
      <w:r w:rsidRPr="00465011">
        <w:rPr>
          <w:rFonts w:ascii="Times New Roman" w:hAnsi="Times New Roman" w:cs="Times New Roman"/>
          <w:sz w:val="24"/>
          <w:szCs w:val="24"/>
        </w:rPr>
        <w:t xml:space="preserve">clássico é sustentada em uma das equações fundamentais do modelo de Solow, uma função de produção </w:t>
      </w:r>
      <w:proofErr w:type="spellStart"/>
      <w:r w:rsidRPr="00465011">
        <w:rPr>
          <w:rFonts w:ascii="Times New Roman" w:hAnsi="Times New Roman" w:cs="Times New Roman"/>
          <w:sz w:val="24"/>
          <w:szCs w:val="24"/>
        </w:rPr>
        <w:t>Cobb</w:t>
      </w:r>
      <w:proofErr w:type="spellEnd"/>
      <w:r w:rsidRPr="00465011">
        <w:rPr>
          <w:rFonts w:ascii="Times New Roman" w:hAnsi="Times New Roman" w:cs="Times New Roman"/>
          <w:sz w:val="24"/>
          <w:szCs w:val="24"/>
        </w:rPr>
        <w:t xml:space="preserve">-Douglas, com rendimentos constantes à escala, que mostra a combinação de dois insumos, capital </w:t>
      </w:r>
      <w:r w:rsidRPr="00465011">
        <w:rPr>
          <w:rFonts w:ascii="Times New Roman" w:hAnsi="Times New Roman" w:cs="Times New Roman"/>
          <w:position w:val="-10"/>
          <w:sz w:val="24"/>
          <w:szCs w:val="24"/>
        </w:rPr>
        <w:object w:dxaOrig="44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pt;height:16.5pt" o:ole="">
            <v:imagedata r:id="rId8" o:title=""/>
          </v:shape>
          <o:OLEObject Type="Embed" ProgID="Equation.3" ShapeID="_x0000_i1025" DrawAspect="Content" ObjectID="_1518852241" r:id="rId9"/>
        </w:object>
      </w:r>
      <w:r w:rsidRPr="00465011">
        <w:rPr>
          <w:rFonts w:ascii="Times New Roman" w:hAnsi="Times New Roman" w:cs="Times New Roman"/>
          <w:sz w:val="24"/>
          <w:szCs w:val="24"/>
        </w:rPr>
        <w:t>e trabalho</w:t>
      </w:r>
      <w:r w:rsidRPr="00465011">
        <w:rPr>
          <w:rFonts w:ascii="Times New Roman" w:hAnsi="Times New Roman" w:cs="Times New Roman"/>
          <w:position w:val="-10"/>
          <w:sz w:val="24"/>
          <w:szCs w:val="24"/>
        </w:rPr>
        <w:object w:dxaOrig="380" w:dyaOrig="320">
          <v:shape id="_x0000_i1026" type="#_x0000_t75" style="width:19pt;height:17pt" o:ole="">
            <v:imagedata r:id="rId10" o:title=""/>
          </v:shape>
          <o:OLEObject Type="Embed" ProgID="Equation.3" ShapeID="_x0000_i1026" DrawAspect="Content" ObjectID="_1518852242" r:id="rId11"/>
        </w:object>
      </w:r>
      <w:r w:rsidRPr="00465011">
        <w:rPr>
          <w:rFonts w:ascii="Times New Roman" w:hAnsi="Times New Roman" w:cs="Times New Roman"/>
          <w:sz w:val="24"/>
          <w:szCs w:val="24"/>
        </w:rPr>
        <w:t xml:space="preserve">, </w:t>
      </w:r>
      <w:r w:rsidR="00210263">
        <w:rPr>
          <w:rFonts w:ascii="Times New Roman" w:hAnsi="Times New Roman" w:cs="Times New Roman"/>
          <w:sz w:val="24"/>
          <w:szCs w:val="24"/>
        </w:rPr>
        <w:t xml:space="preserve">além da tecnologia (A) </w:t>
      </w:r>
      <w:r w:rsidRPr="00465011">
        <w:rPr>
          <w:rFonts w:ascii="Times New Roman" w:hAnsi="Times New Roman" w:cs="Times New Roman"/>
          <w:sz w:val="24"/>
          <w:szCs w:val="24"/>
        </w:rPr>
        <w:t>para gerar produto:</w:t>
      </w:r>
    </w:p>
    <w:p w:rsidR="000E7748" w:rsidRPr="00465011" w:rsidRDefault="00A059C0" w:rsidP="003C25D4">
      <w:pPr>
        <w:rPr>
          <w:rFonts w:ascii="Times New Roman" w:hAnsi="Times New Roman" w:cs="Times New Roman"/>
          <w:sz w:val="24"/>
          <w:szCs w:val="24"/>
        </w:rPr>
      </w:pPr>
      <w:r w:rsidRPr="00465011">
        <w:rPr>
          <w:rFonts w:ascii="Times New Roman" w:hAnsi="Times New Roman" w:cs="Times New Roman"/>
          <w:position w:val="-10"/>
          <w:sz w:val="24"/>
          <w:szCs w:val="24"/>
        </w:rPr>
        <w:object w:dxaOrig="2360" w:dyaOrig="360">
          <v:shape id="_x0000_i1027" type="#_x0000_t75" style="width:120pt;height:19pt" o:ole="">
            <v:imagedata r:id="rId12" o:title=""/>
          </v:shape>
          <o:OLEObject Type="Embed" ProgID="Equation.3" ShapeID="_x0000_i1027" DrawAspect="Content" ObjectID="_1518852243" r:id="rId13"/>
        </w:object>
      </w:r>
      <w:r w:rsidR="000E7748" w:rsidRPr="00465011">
        <w:rPr>
          <w:rFonts w:ascii="Times New Roman" w:hAnsi="Times New Roman" w:cs="Times New Roman"/>
          <w:sz w:val="24"/>
          <w:szCs w:val="24"/>
        </w:rPr>
        <w:t xml:space="preserve"> </w:t>
      </w:r>
      <w:r w:rsidR="00B4546D">
        <w:rPr>
          <w:rFonts w:ascii="Times New Roman" w:hAnsi="Times New Roman" w:cs="Times New Roman"/>
          <w:sz w:val="24"/>
          <w:szCs w:val="24"/>
        </w:rPr>
        <w:t xml:space="preserve">                                                                       </w:t>
      </w:r>
      <w:r w:rsidR="00006FF4">
        <w:rPr>
          <w:rFonts w:ascii="Times New Roman" w:hAnsi="Times New Roman" w:cs="Times New Roman"/>
          <w:sz w:val="24"/>
          <w:szCs w:val="24"/>
        </w:rPr>
        <w:t xml:space="preserve">           </w:t>
      </w:r>
      <w:r w:rsidR="00B4546D">
        <w:rPr>
          <w:rFonts w:ascii="Times New Roman" w:hAnsi="Times New Roman" w:cs="Times New Roman"/>
          <w:sz w:val="24"/>
          <w:szCs w:val="24"/>
        </w:rPr>
        <w:t xml:space="preserve">                     </w:t>
      </w:r>
      <w:r w:rsidR="000E7748" w:rsidRPr="00465011">
        <w:rPr>
          <w:rFonts w:ascii="Times New Roman" w:hAnsi="Times New Roman" w:cs="Times New Roman"/>
          <w:sz w:val="24"/>
          <w:szCs w:val="24"/>
        </w:rPr>
        <w:t>(1)</w:t>
      </w:r>
    </w:p>
    <w:p w:rsidR="00D6008F" w:rsidRPr="000563CA" w:rsidRDefault="000E7748" w:rsidP="000563CA">
      <w:pPr>
        <w:spacing w:line="360" w:lineRule="auto"/>
        <w:ind w:firstLine="708"/>
        <w:jc w:val="both"/>
        <w:rPr>
          <w:rFonts w:ascii="Times New Roman" w:hAnsi="Times New Roman" w:cs="Times New Roman"/>
          <w:sz w:val="24"/>
          <w:szCs w:val="24"/>
        </w:rPr>
      </w:pPr>
      <w:r w:rsidRPr="00465011">
        <w:rPr>
          <w:rFonts w:ascii="Times New Roman" w:hAnsi="Times New Roman" w:cs="Times New Roman"/>
          <w:sz w:val="24"/>
          <w:szCs w:val="24"/>
        </w:rPr>
        <w:t>Esta função deixa claro que a medida que o estoque de capital aumenta</w:t>
      </w:r>
      <w:r w:rsidR="00BD2018">
        <w:rPr>
          <w:rFonts w:ascii="Times New Roman" w:hAnsi="Times New Roman" w:cs="Times New Roman"/>
          <w:sz w:val="24"/>
          <w:szCs w:val="24"/>
        </w:rPr>
        <w:t>,</w:t>
      </w:r>
      <w:r w:rsidRPr="00465011">
        <w:rPr>
          <w:rFonts w:ascii="Times New Roman" w:hAnsi="Times New Roman" w:cs="Times New Roman"/>
          <w:sz w:val="24"/>
          <w:szCs w:val="24"/>
        </w:rPr>
        <w:t xml:space="preserve"> a renda cresce </w:t>
      </w:r>
      <w:r w:rsidR="00BD2018">
        <w:rPr>
          <w:rFonts w:ascii="Times New Roman" w:hAnsi="Times New Roman" w:cs="Times New Roman"/>
          <w:sz w:val="24"/>
          <w:szCs w:val="24"/>
        </w:rPr>
        <w:t xml:space="preserve">a </w:t>
      </w:r>
      <w:r w:rsidRPr="00465011">
        <w:rPr>
          <w:rFonts w:ascii="Times New Roman" w:hAnsi="Times New Roman" w:cs="Times New Roman"/>
          <w:sz w:val="24"/>
          <w:szCs w:val="24"/>
        </w:rPr>
        <w:t>taxas cada vez menores</w:t>
      </w:r>
      <w:r w:rsidR="000563CA">
        <w:rPr>
          <w:rFonts w:ascii="Times New Roman" w:hAnsi="Times New Roman" w:cs="Times New Roman"/>
          <w:sz w:val="24"/>
          <w:szCs w:val="24"/>
        </w:rPr>
        <w:t>, respeitando o pressuposto de r</w:t>
      </w:r>
      <w:r w:rsidR="000563CA" w:rsidRPr="00465011">
        <w:rPr>
          <w:rFonts w:ascii="Times New Roman" w:hAnsi="Times New Roman" w:cs="Times New Roman"/>
          <w:sz w:val="24"/>
          <w:szCs w:val="24"/>
        </w:rPr>
        <w:t>etornos positivos e decrescentes</w:t>
      </w:r>
      <w:r w:rsidR="000563CA">
        <w:rPr>
          <w:rFonts w:ascii="Times New Roman" w:hAnsi="Times New Roman" w:cs="Times New Roman"/>
          <w:sz w:val="24"/>
          <w:szCs w:val="24"/>
        </w:rPr>
        <w:t>.</w:t>
      </w:r>
    </w:p>
    <w:p w:rsidR="009A1E77" w:rsidRPr="00465011" w:rsidRDefault="000563CA" w:rsidP="00A059C0">
      <w:pPr>
        <w:pStyle w:val="PargrafodaLista"/>
        <w:spacing w:line="360" w:lineRule="auto"/>
        <w:ind w:left="0" w:firstLine="696"/>
        <w:jc w:val="both"/>
        <w:rPr>
          <w:rFonts w:ascii="Times New Roman" w:hAnsi="Times New Roman" w:cs="Times New Roman"/>
          <w:sz w:val="24"/>
          <w:szCs w:val="24"/>
        </w:rPr>
      </w:pPr>
      <w:r>
        <w:rPr>
          <w:rFonts w:ascii="Times New Roman" w:hAnsi="Times New Roman" w:cs="Times New Roman"/>
          <w:sz w:val="24"/>
          <w:szCs w:val="24"/>
        </w:rPr>
        <w:t>Contudo, para alguns autores, os</w:t>
      </w:r>
      <w:r w:rsidR="009A1E77" w:rsidRPr="00465011">
        <w:rPr>
          <w:rFonts w:ascii="Times New Roman" w:hAnsi="Times New Roman" w:cs="Times New Roman"/>
          <w:sz w:val="24"/>
          <w:szCs w:val="24"/>
        </w:rPr>
        <w:t xml:space="preserve"> pressuposto</w:t>
      </w:r>
      <w:r>
        <w:rPr>
          <w:rFonts w:ascii="Times New Roman" w:hAnsi="Times New Roman" w:cs="Times New Roman"/>
          <w:sz w:val="24"/>
          <w:szCs w:val="24"/>
        </w:rPr>
        <w:t>s</w:t>
      </w:r>
      <w:r w:rsidR="009A1E77" w:rsidRPr="00465011">
        <w:rPr>
          <w:rFonts w:ascii="Times New Roman" w:hAnsi="Times New Roman" w:cs="Times New Roman"/>
          <w:sz w:val="24"/>
          <w:szCs w:val="24"/>
        </w:rPr>
        <w:t xml:space="preserve"> teórico</w:t>
      </w:r>
      <w:r>
        <w:rPr>
          <w:rFonts w:ascii="Times New Roman" w:hAnsi="Times New Roman" w:cs="Times New Roman"/>
          <w:sz w:val="24"/>
          <w:szCs w:val="24"/>
        </w:rPr>
        <w:t>s</w:t>
      </w:r>
      <w:r w:rsidR="009A1E77" w:rsidRPr="00465011">
        <w:rPr>
          <w:rFonts w:ascii="Times New Roman" w:hAnsi="Times New Roman" w:cs="Times New Roman"/>
          <w:sz w:val="24"/>
          <w:szCs w:val="24"/>
        </w:rPr>
        <w:t xml:space="preserve"> neoclássico</w:t>
      </w:r>
      <w:r>
        <w:rPr>
          <w:rFonts w:ascii="Times New Roman" w:hAnsi="Times New Roman" w:cs="Times New Roman"/>
          <w:sz w:val="24"/>
          <w:szCs w:val="24"/>
        </w:rPr>
        <w:t>s, ao inferirem que a tecnologia não difere entre os países,</w:t>
      </w:r>
      <w:r w:rsidR="009A1E77" w:rsidRPr="00465011">
        <w:rPr>
          <w:rFonts w:ascii="Times New Roman" w:hAnsi="Times New Roman" w:cs="Times New Roman"/>
          <w:sz w:val="24"/>
          <w:szCs w:val="24"/>
        </w:rPr>
        <w:t xml:space="preserve"> </w:t>
      </w:r>
      <w:r w:rsidR="00B83C52" w:rsidRPr="00465011">
        <w:rPr>
          <w:rFonts w:ascii="Times New Roman" w:hAnsi="Times New Roman" w:cs="Times New Roman"/>
          <w:sz w:val="24"/>
          <w:szCs w:val="24"/>
        </w:rPr>
        <w:t>não representa</w:t>
      </w:r>
      <w:r>
        <w:rPr>
          <w:rFonts w:ascii="Times New Roman" w:hAnsi="Times New Roman" w:cs="Times New Roman"/>
          <w:sz w:val="24"/>
          <w:szCs w:val="24"/>
        </w:rPr>
        <w:t>m</w:t>
      </w:r>
      <w:r w:rsidR="00B83C52" w:rsidRPr="00465011">
        <w:rPr>
          <w:rFonts w:ascii="Times New Roman" w:hAnsi="Times New Roman" w:cs="Times New Roman"/>
          <w:sz w:val="24"/>
          <w:szCs w:val="24"/>
        </w:rPr>
        <w:t xml:space="preserve"> de forma r</w:t>
      </w:r>
      <w:r>
        <w:rPr>
          <w:rFonts w:ascii="Times New Roman" w:hAnsi="Times New Roman" w:cs="Times New Roman"/>
          <w:sz w:val="24"/>
          <w:szCs w:val="24"/>
        </w:rPr>
        <w:t xml:space="preserve">eal a dinâmica econômica </w:t>
      </w:r>
      <w:r>
        <w:rPr>
          <w:rFonts w:ascii="Times New Roman" w:hAnsi="Times New Roman" w:cs="Times New Roman"/>
          <w:sz w:val="24"/>
          <w:szCs w:val="24"/>
        </w:rPr>
        <w:lastRenderedPageBreak/>
        <w:t>global</w:t>
      </w:r>
      <w:r w:rsidR="00B83C52" w:rsidRPr="00465011">
        <w:rPr>
          <w:rFonts w:ascii="Times New Roman" w:hAnsi="Times New Roman" w:cs="Times New Roman"/>
          <w:sz w:val="24"/>
          <w:szCs w:val="24"/>
        </w:rPr>
        <w:t>. P</w:t>
      </w:r>
      <w:r w:rsidR="009A1E77" w:rsidRPr="00465011">
        <w:rPr>
          <w:rFonts w:ascii="Times New Roman" w:hAnsi="Times New Roman" w:cs="Times New Roman"/>
          <w:sz w:val="24"/>
          <w:szCs w:val="24"/>
        </w:rPr>
        <w:t xml:space="preserve">ara </w:t>
      </w:r>
      <w:proofErr w:type="spellStart"/>
      <w:r w:rsidR="009A1E77" w:rsidRPr="00465011">
        <w:rPr>
          <w:rFonts w:ascii="Times New Roman" w:hAnsi="Times New Roman" w:cs="Times New Roman"/>
          <w:sz w:val="24"/>
          <w:szCs w:val="24"/>
        </w:rPr>
        <w:t>Maddison</w:t>
      </w:r>
      <w:proofErr w:type="spellEnd"/>
      <w:r w:rsidR="009A1E77" w:rsidRPr="00465011">
        <w:rPr>
          <w:rFonts w:ascii="Times New Roman" w:hAnsi="Times New Roman" w:cs="Times New Roman"/>
          <w:sz w:val="24"/>
          <w:szCs w:val="24"/>
        </w:rPr>
        <w:t xml:space="preserve"> (1997)</w:t>
      </w:r>
      <w:r w:rsidR="00B83C52" w:rsidRPr="00465011">
        <w:rPr>
          <w:rFonts w:ascii="Times New Roman" w:hAnsi="Times New Roman" w:cs="Times New Roman"/>
          <w:sz w:val="24"/>
          <w:szCs w:val="24"/>
        </w:rPr>
        <w:t>,</w:t>
      </w:r>
      <w:r w:rsidR="00D93293">
        <w:rPr>
          <w:rFonts w:ascii="Times New Roman" w:hAnsi="Times New Roman" w:cs="Times New Roman"/>
          <w:sz w:val="24"/>
          <w:szCs w:val="24"/>
        </w:rPr>
        <w:t xml:space="preserve"> a tecnologia tem sido</w:t>
      </w:r>
      <w:r w:rsidR="009A1E77" w:rsidRPr="00465011">
        <w:rPr>
          <w:rFonts w:ascii="Times New Roman" w:hAnsi="Times New Roman" w:cs="Times New Roman"/>
          <w:sz w:val="24"/>
          <w:szCs w:val="24"/>
        </w:rPr>
        <w:t xml:space="preserve"> elemento fundamental para as mudanças e também o elemento mais difícil de</w:t>
      </w:r>
      <w:r w:rsidR="0052118D">
        <w:rPr>
          <w:rFonts w:ascii="Times New Roman" w:hAnsi="Times New Roman" w:cs="Times New Roman"/>
          <w:sz w:val="24"/>
          <w:szCs w:val="24"/>
        </w:rPr>
        <w:t xml:space="preserve"> ser estatisticamente mensurado</w:t>
      </w:r>
      <w:r w:rsidR="00A059C0">
        <w:rPr>
          <w:rFonts w:ascii="Times New Roman" w:hAnsi="Times New Roman" w:cs="Times New Roman"/>
          <w:sz w:val="24"/>
          <w:szCs w:val="24"/>
        </w:rPr>
        <w:t>.</w:t>
      </w:r>
    </w:p>
    <w:p w:rsidR="009C4DA2" w:rsidRPr="00465011" w:rsidRDefault="009C4DA2" w:rsidP="007F13D5">
      <w:pPr>
        <w:pStyle w:val="PargrafodaLista"/>
        <w:tabs>
          <w:tab w:val="left" w:pos="7655"/>
        </w:tabs>
        <w:spacing w:line="360" w:lineRule="auto"/>
        <w:ind w:left="0" w:firstLine="696"/>
        <w:jc w:val="both"/>
        <w:rPr>
          <w:rFonts w:ascii="Times New Roman" w:hAnsi="Times New Roman" w:cs="Times New Roman"/>
          <w:sz w:val="24"/>
          <w:szCs w:val="24"/>
        </w:rPr>
      </w:pPr>
      <w:r w:rsidRPr="00465011">
        <w:rPr>
          <w:rFonts w:ascii="Times New Roman" w:hAnsi="Times New Roman" w:cs="Times New Roman"/>
          <w:sz w:val="24"/>
          <w:szCs w:val="24"/>
        </w:rPr>
        <w:t xml:space="preserve">A simplificação do progresso técnico pode ser a justificativa da falta de evidências de convergência econômica observada por alguns referenciais teóricos, como o trabalho de </w:t>
      </w:r>
      <w:proofErr w:type="spellStart"/>
      <w:r w:rsidRPr="00465011">
        <w:rPr>
          <w:rFonts w:ascii="Times New Roman" w:hAnsi="Times New Roman" w:cs="Times New Roman"/>
          <w:sz w:val="24"/>
          <w:szCs w:val="24"/>
        </w:rPr>
        <w:t>Romer</w:t>
      </w:r>
      <w:proofErr w:type="spellEnd"/>
      <w:r w:rsidRPr="00465011">
        <w:rPr>
          <w:rFonts w:ascii="Times New Roman" w:hAnsi="Times New Roman" w:cs="Times New Roman"/>
          <w:sz w:val="24"/>
          <w:szCs w:val="24"/>
        </w:rPr>
        <w:t xml:space="preserve"> (1986)</w:t>
      </w:r>
      <w:r w:rsidR="00A059C0">
        <w:rPr>
          <w:rFonts w:ascii="Times New Roman" w:hAnsi="Times New Roman" w:cs="Times New Roman"/>
          <w:sz w:val="24"/>
          <w:szCs w:val="24"/>
        </w:rPr>
        <w:t>,</w:t>
      </w:r>
      <w:r w:rsidRPr="00465011">
        <w:rPr>
          <w:rFonts w:ascii="Times New Roman" w:hAnsi="Times New Roman" w:cs="Times New Roman"/>
          <w:sz w:val="24"/>
          <w:szCs w:val="24"/>
        </w:rPr>
        <w:t xml:space="preserve"> que </w:t>
      </w:r>
      <w:r w:rsidR="00D40EBD">
        <w:rPr>
          <w:rFonts w:ascii="Times New Roman" w:hAnsi="Times New Roman" w:cs="Times New Roman"/>
          <w:sz w:val="24"/>
          <w:szCs w:val="24"/>
        </w:rPr>
        <w:t xml:space="preserve">atentou </w:t>
      </w:r>
      <w:r w:rsidRPr="00465011">
        <w:rPr>
          <w:rFonts w:ascii="Times New Roman" w:hAnsi="Times New Roman" w:cs="Times New Roman"/>
          <w:sz w:val="24"/>
          <w:szCs w:val="24"/>
        </w:rPr>
        <w:t>para o fato de que nos anos de 1950 a 1980</w:t>
      </w:r>
      <w:r w:rsidR="00A059C0">
        <w:rPr>
          <w:rFonts w:ascii="Times New Roman" w:hAnsi="Times New Roman" w:cs="Times New Roman"/>
          <w:sz w:val="24"/>
          <w:szCs w:val="24"/>
        </w:rPr>
        <w:t>,</w:t>
      </w:r>
      <w:r w:rsidRPr="00465011">
        <w:rPr>
          <w:rFonts w:ascii="Times New Roman" w:hAnsi="Times New Roman" w:cs="Times New Roman"/>
          <w:sz w:val="24"/>
          <w:szCs w:val="24"/>
        </w:rPr>
        <w:t xml:space="preserve"> a disparidade entre as rendas dos países do grupo dos desenvolvidos só aumentou em relação à renda dos chamados subdesenvolvidos, fugindo dos princípios neoclássicos de convergência.</w:t>
      </w:r>
    </w:p>
    <w:p w:rsidR="007F13D5" w:rsidRPr="007F13D5" w:rsidRDefault="000563CA" w:rsidP="007F13D5">
      <w:pPr>
        <w:pStyle w:val="PargrafodaLista"/>
        <w:spacing w:line="360" w:lineRule="auto"/>
        <w:ind w:left="0" w:firstLine="696"/>
        <w:jc w:val="both"/>
        <w:rPr>
          <w:rFonts w:ascii="Times New Roman" w:hAnsi="Times New Roman" w:cs="Times New Roman"/>
          <w:sz w:val="24"/>
          <w:szCs w:val="24"/>
        </w:rPr>
      </w:pPr>
      <w:r>
        <w:rPr>
          <w:rFonts w:ascii="Times New Roman" w:hAnsi="Times New Roman" w:cs="Times New Roman"/>
          <w:sz w:val="24"/>
          <w:szCs w:val="24"/>
        </w:rPr>
        <w:t>Já</w:t>
      </w:r>
      <w:r w:rsidR="009C4DA2" w:rsidRPr="00465011">
        <w:rPr>
          <w:rFonts w:ascii="Times New Roman" w:hAnsi="Times New Roman" w:cs="Times New Roman"/>
          <w:sz w:val="24"/>
          <w:szCs w:val="24"/>
        </w:rPr>
        <w:t xml:space="preserve"> </w:t>
      </w:r>
      <w:proofErr w:type="spellStart"/>
      <w:r w:rsidR="004A795F" w:rsidRPr="00465011">
        <w:rPr>
          <w:rFonts w:ascii="Times New Roman" w:hAnsi="Times New Roman" w:cs="Times New Roman"/>
          <w:sz w:val="24"/>
          <w:szCs w:val="24"/>
        </w:rPr>
        <w:t>Mankiw</w:t>
      </w:r>
      <w:proofErr w:type="spellEnd"/>
      <w:r w:rsidR="004A795F" w:rsidRPr="00465011">
        <w:rPr>
          <w:rFonts w:ascii="Times New Roman" w:hAnsi="Times New Roman" w:cs="Times New Roman"/>
          <w:sz w:val="24"/>
          <w:szCs w:val="24"/>
        </w:rPr>
        <w:t xml:space="preserve">, </w:t>
      </w:r>
      <w:proofErr w:type="spellStart"/>
      <w:r w:rsidR="004A795F" w:rsidRPr="00465011">
        <w:rPr>
          <w:rFonts w:ascii="Times New Roman" w:hAnsi="Times New Roman" w:cs="Times New Roman"/>
          <w:sz w:val="24"/>
          <w:szCs w:val="24"/>
        </w:rPr>
        <w:t>Romer</w:t>
      </w:r>
      <w:proofErr w:type="spellEnd"/>
      <w:r w:rsidR="004A795F" w:rsidRPr="00465011">
        <w:rPr>
          <w:rFonts w:ascii="Times New Roman" w:hAnsi="Times New Roman" w:cs="Times New Roman"/>
          <w:sz w:val="24"/>
          <w:szCs w:val="24"/>
        </w:rPr>
        <w:t xml:space="preserve"> e </w:t>
      </w:r>
      <w:proofErr w:type="spellStart"/>
      <w:r w:rsidR="004A795F" w:rsidRPr="00465011">
        <w:rPr>
          <w:rFonts w:ascii="Times New Roman" w:hAnsi="Times New Roman" w:cs="Times New Roman"/>
          <w:sz w:val="24"/>
          <w:szCs w:val="24"/>
        </w:rPr>
        <w:t>Weil</w:t>
      </w:r>
      <w:proofErr w:type="spellEnd"/>
      <w:r w:rsidR="004A795F" w:rsidRPr="00465011">
        <w:rPr>
          <w:rFonts w:ascii="Times New Roman" w:hAnsi="Times New Roman" w:cs="Times New Roman"/>
          <w:sz w:val="24"/>
          <w:szCs w:val="24"/>
        </w:rPr>
        <w:t xml:space="preserve"> (1992) </w:t>
      </w:r>
      <w:r w:rsidR="009C4DA2" w:rsidRPr="00465011">
        <w:rPr>
          <w:rFonts w:ascii="Times New Roman" w:hAnsi="Times New Roman" w:cs="Times New Roman"/>
          <w:sz w:val="24"/>
          <w:szCs w:val="24"/>
        </w:rPr>
        <w:t xml:space="preserve">argumentaram que a </w:t>
      </w:r>
      <w:r w:rsidR="009A1E77" w:rsidRPr="00465011">
        <w:rPr>
          <w:rFonts w:ascii="Times New Roman" w:hAnsi="Times New Roman" w:cs="Times New Roman"/>
          <w:sz w:val="24"/>
          <w:szCs w:val="24"/>
        </w:rPr>
        <w:t>não convergência</w:t>
      </w:r>
      <w:r w:rsidR="004A795F" w:rsidRPr="00465011">
        <w:rPr>
          <w:rFonts w:ascii="Times New Roman" w:hAnsi="Times New Roman" w:cs="Times New Roman"/>
          <w:sz w:val="24"/>
          <w:szCs w:val="24"/>
        </w:rPr>
        <w:t xml:space="preserve"> de renda entre os</w:t>
      </w:r>
      <w:r w:rsidR="009C4DA2" w:rsidRPr="00465011">
        <w:rPr>
          <w:rFonts w:ascii="Times New Roman" w:hAnsi="Times New Roman" w:cs="Times New Roman"/>
          <w:sz w:val="24"/>
          <w:szCs w:val="24"/>
        </w:rPr>
        <w:t xml:space="preserve"> países ricos e os pobres não</w:t>
      </w:r>
      <w:r w:rsidR="004F017D" w:rsidRPr="00465011">
        <w:rPr>
          <w:rFonts w:ascii="Times New Roman" w:hAnsi="Times New Roman" w:cs="Times New Roman"/>
          <w:sz w:val="24"/>
          <w:szCs w:val="24"/>
        </w:rPr>
        <w:t xml:space="preserve"> só não</w:t>
      </w:r>
      <w:r w:rsidR="004A795F" w:rsidRPr="00465011">
        <w:rPr>
          <w:rFonts w:ascii="Times New Roman" w:hAnsi="Times New Roman" w:cs="Times New Roman"/>
          <w:sz w:val="24"/>
          <w:szCs w:val="24"/>
        </w:rPr>
        <w:t xml:space="preserve"> descarta o modelo clássico de Solow como</w:t>
      </w:r>
      <w:r w:rsidR="009C4DA2" w:rsidRPr="00465011">
        <w:rPr>
          <w:rFonts w:ascii="Times New Roman" w:hAnsi="Times New Roman" w:cs="Times New Roman"/>
          <w:sz w:val="24"/>
          <w:szCs w:val="24"/>
        </w:rPr>
        <w:t xml:space="preserve"> </w:t>
      </w:r>
      <w:r w:rsidR="004A795F" w:rsidRPr="00465011">
        <w:rPr>
          <w:rFonts w:ascii="Times New Roman" w:hAnsi="Times New Roman" w:cs="Times New Roman"/>
          <w:sz w:val="24"/>
          <w:szCs w:val="24"/>
        </w:rPr>
        <w:t>se constitui em um c</w:t>
      </w:r>
      <w:r w:rsidR="007819C0">
        <w:rPr>
          <w:rFonts w:ascii="Times New Roman" w:hAnsi="Times New Roman" w:cs="Times New Roman"/>
          <w:sz w:val="24"/>
          <w:szCs w:val="24"/>
        </w:rPr>
        <w:t>omportamento predito pelo mesmo</w:t>
      </w:r>
      <w:r w:rsidR="004A795F" w:rsidRPr="00465011">
        <w:rPr>
          <w:rFonts w:ascii="Times New Roman" w:hAnsi="Times New Roman" w:cs="Times New Roman"/>
          <w:sz w:val="24"/>
          <w:szCs w:val="24"/>
        </w:rPr>
        <w:t>. No próprio modelo de Solow</w:t>
      </w:r>
      <w:r w:rsidR="003335E2">
        <w:rPr>
          <w:rFonts w:ascii="Times New Roman" w:hAnsi="Times New Roman" w:cs="Times New Roman"/>
          <w:sz w:val="24"/>
          <w:szCs w:val="24"/>
        </w:rPr>
        <w:t>,</w:t>
      </w:r>
      <w:r w:rsidR="004A795F" w:rsidRPr="00465011">
        <w:rPr>
          <w:rFonts w:ascii="Times New Roman" w:hAnsi="Times New Roman" w:cs="Times New Roman"/>
          <w:sz w:val="24"/>
          <w:szCs w:val="24"/>
        </w:rPr>
        <w:t xml:space="preserve"> </w:t>
      </w:r>
      <w:r w:rsidR="007C7146">
        <w:rPr>
          <w:rFonts w:ascii="Times New Roman" w:hAnsi="Times New Roman" w:cs="Times New Roman"/>
          <w:sz w:val="24"/>
          <w:szCs w:val="24"/>
        </w:rPr>
        <w:t xml:space="preserve">a </w:t>
      </w:r>
      <w:r w:rsidR="004A795F" w:rsidRPr="00465011">
        <w:rPr>
          <w:rFonts w:ascii="Times New Roman" w:hAnsi="Times New Roman" w:cs="Times New Roman"/>
          <w:sz w:val="24"/>
          <w:szCs w:val="24"/>
        </w:rPr>
        <w:t xml:space="preserve">renda </w:t>
      </w:r>
      <w:r w:rsidR="007C7146">
        <w:rPr>
          <w:rFonts w:ascii="Times New Roman" w:hAnsi="Times New Roman" w:cs="Times New Roman"/>
          <w:sz w:val="24"/>
          <w:szCs w:val="24"/>
        </w:rPr>
        <w:t>de</w:t>
      </w:r>
      <w:r w:rsidR="004A795F" w:rsidRPr="00465011">
        <w:rPr>
          <w:rFonts w:ascii="Times New Roman" w:hAnsi="Times New Roman" w:cs="Times New Roman"/>
          <w:sz w:val="24"/>
          <w:szCs w:val="24"/>
        </w:rPr>
        <w:t xml:space="preserve"> “</w:t>
      </w:r>
      <w:proofErr w:type="spellStart"/>
      <w:r w:rsidR="004A795F" w:rsidRPr="008D6B39">
        <w:rPr>
          <w:rFonts w:ascii="Times New Roman" w:hAnsi="Times New Roman" w:cs="Times New Roman"/>
          <w:i/>
          <w:sz w:val="24"/>
          <w:szCs w:val="24"/>
        </w:rPr>
        <w:t>steady-state</w:t>
      </w:r>
      <w:proofErr w:type="spellEnd"/>
      <w:r w:rsidR="004A795F" w:rsidRPr="00465011">
        <w:rPr>
          <w:rFonts w:ascii="Times New Roman" w:hAnsi="Times New Roman" w:cs="Times New Roman"/>
          <w:sz w:val="24"/>
          <w:szCs w:val="24"/>
        </w:rPr>
        <w:t>” é determinad</w:t>
      </w:r>
      <w:r w:rsidR="001A04F1">
        <w:rPr>
          <w:rFonts w:ascii="Times New Roman" w:hAnsi="Times New Roman" w:cs="Times New Roman"/>
          <w:sz w:val="24"/>
          <w:szCs w:val="24"/>
        </w:rPr>
        <w:t>a</w:t>
      </w:r>
      <w:r w:rsidR="004A795F" w:rsidRPr="00465011">
        <w:rPr>
          <w:rFonts w:ascii="Times New Roman" w:hAnsi="Times New Roman" w:cs="Times New Roman"/>
          <w:sz w:val="24"/>
          <w:szCs w:val="24"/>
        </w:rPr>
        <w:t xml:space="preserve"> </w:t>
      </w:r>
      <w:r w:rsidR="007C7146">
        <w:rPr>
          <w:rFonts w:ascii="Times New Roman" w:hAnsi="Times New Roman" w:cs="Times New Roman"/>
          <w:sz w:val="24"/>
          <w:szCs w:val="24"/>
        </w:rPr>
        <w:t xml:space="preserve">pelas taxas </w:t>
      </w:r>
      <w:r w:rsidR="007819C0">
        <w:rPr>
          <w:rFonts w:ascii="Times New Roman" w:hAnsi="Times New Roman" w:cs="Times New Roman"/>
          <w:sz w:val="24"/>
          <w:szCs w:val="24"/>
        </w:rPr>
        <w:t xml:space="preserve">de poupança e </w:t>
      </w:r>
      <w:r w:rsidR="00745C2D" w:rsidRPr="00465011">
        <w:rPr>
          <w:rFonts w:ascii="Times New Roman" w:hAnsi="Times New Roman" w:cs="Times New Roman"/>
          <w:sz w:val="24"/>
          <w:szCs w:val="24"/>
        </w:rPr>
        <w:t xml:space="preserve">crescimento populacional, logo, </w:t>
      </w:r>
      <w:r w:rsidR="007819C0">
        <w:rPr>
          <w:rFonts w:ascii="Times New Roman" w:hAnsi="Times New Roman" w:cs="Times New Roman"/>
          <w:sz w:val="24"/>
          <w:szCs w:val="24"/>
        </w:rPr>
        <w:t xml:space="preserve">em casos de </w:t>
      </w:r>
      <w:r w:rsidR="00745C2D" w:rsidRPr="00465011">
        <w:rPr>
          <w:rFonts w:ascii="Times New Roman" w:hAnsi="Times New Roman" w:cs="Times New Roman"/>
          <w:sz w:val="24"/>
          <w:szCs w:val="24"/>
        </w:rPr>
        <w:t>países com diferente</w:t>
      </w:r>
      <w:r w:rsidR="00DA2283" w:rsidRPr="00465011">
        <w:rPr>
          <w:rFonts w:ascii="Times New Roman" w:hAnsi="Times New Roman" w:cs="Times New Roman"/>
          <w:sz w:val="24"/>
          <w:szCs w:val="24"/>
        </w:rPr>
        <w:t>s</w:t>
      </w:r>
      <w:r w:rsidR="00745C2D" w:rsidRPr="00465011">
        <w:rPr>
          <w:rFonts w:ascii="Times New Roman" w:hAnsi="Times New Roman" w:cs="Times New Roman"/>
          <w:sz w:val="24"/>
          <w:szCs w:val="24"/>
        </w:rPr>
        <w:t xml:space="preserve"> níveis de poupança e taxas de crescimento populacionais di</w:t>
      </w:r>
      <w:r w:rsidR="005F221E">
        <w:rPr>
          <w:rFonts w:ascii="Times New Roman" w:hAnsi="Times New Roman" w:cs="Times New Roman"/>
          <w:sz w:val="24"/>
          <w:szCs w:val="24"/>
        </w:rPr>
        <w:t>stinta</w:t>
      </w:r>
      <w:r w:rsidR="00C462DA" w:rsidRPr="00465011">
        <w:rPr>
          <w:rFonts w:ascii="Times New Roman" w:hAnsi="Times New Roman" w:cs="Times New Roman"/>
          <w:sz w:val="24"/>
          <w:szCs w:val="24"/>
        </w:rPr>
        <w:t>s é de se esperar</w:t>
      </w:r>
      <w:r w:rsidR="00745C2D" w:rsidRPr="00465011">
        <w:rPr>
          <w:rFonts w:ascii="Times New Roman" w:hAnsi="Times New Roman" w:cs="Times New Roman"/>
          <w:sz w:val="24"/>
          <w:szCs w:val="24"/>
        </w:rPr>
        <w:t xml:space="preserve"> níve</w:t>
      </w:r>
      <w:r w:rsidR="00C462DA" w:rsidRPr="00465011">
        <w:rPr>
          <w:rFonts w:ascii="Times New Roman" w:hAnsi="Times New Roman" w:cs="Times New Roman"/>
          <w:sz w:val="24"/>
          <w:szCs w:val="24"/>
        </w:rPr>
        <w:t>i</w:t>
      </w:r>
      <w:r w:rsidR="00D86323">
        <w:rPr>
          <w:rFonts w:ascii="Times New Roman" w:hAnsi="Times New Roman" w:cs="Times New Roman"/>
          <w:sz w:val="24"/>
          <w:szCs w:val="24"/>
        </w:rPr>
        <w:t>s de</w:t>
      </w:r>
      <w:r w:rsidR="00A05588">
        <w:rPr>
          <w:rFonts w:ascii="Times New Roman" w:hAnsi="Times New Roman" w:cs="Times New Roman"/>
          <w:sz w:val="24"/>
          <w:szCs w:val="24"/>
        </w:rPr>
        <w:t xml:space="preserve"> equi</w:t>
      </w:r>
      <w:r w:rsidR="007819C0">
        <w:rPr>
          <w:rFonts w:ascii="Times New Roman" w:hAnsi="Times New Roman" w:cs="Times New Roman"/>
          <w:sz w:val="24"/>
          <w:szCs w:val="24"/>
        </w:rPr>
        <w:t>líbrio distintos</w:t>
      </w:r>
      <w:r w:rsidR="00A05588">
        <w:rPr>
          <w:rFonts w:ascii="Times New Roman" w:hAnsi="Times New Roman" w:cs="Times New Roman"/>
          <w:sz w:val="24"/>
          <w:szCs w:val="24"/>
        </w:rPr>
        <w:t>.</w:t>
      </w:r>
      <w:r w:rsidR="00D86323">
        <w:rPr>
          <w:rFonts w:ascii="Times New Roman" w:hAnsi="Times New Roman" w:cs="Times New Roman"/>
          <w:sz w:val="24"/>
          <w:szCs w:val="24"/>
        </w:rPr>
        <w:t xml:space="preserve"> </w:t>
      </w:r>
      <w:proofErr w:type="spellStart"/>
      <w:r w:rsidR="00D86323">
        <w:rPr>
          <w:rFonts w:ascii="Times New Roman" w:hAnsi="Times New Roman" w:cs="Times New Roman"/>
          <w:sz w:val="24"/>
          <w:szCs w:val="24"/>
        </w:rPr>
        <w:t>Romer</w:t>
      </w:r>
      <w:proofErr w:type="spellEnd"/>
      <w:r w:rsidR="00D86323">
        <w:rPr>
          <w:rFonts w:ascii="Times New Roman" w:hAnsi="Times New Roman" w:cs="Times New Roman"/>
          <w:sz w:val="24"/>
          <w:szCs w:val="24"/>
        </w:rPr>
        <w:t xml:space="preserve"> (1988)</w:t>
      </w:r>
      <w:r w:rsidR="00A05588">
        <w:rPr>
          <w:rFonts w:ascii="Times New Roman" w:hAnsi="Times New Roman" w:cs="Times New Roman"/>
          <w:sz w:val="24"/>
          <w:szCs w:val="24"/>
        </w:rPr>
        <w:t>,</w:t>
      </w:r>
      <w:r w:rsidR="00D86323">
        <w:rPr>
          <w:rFonts w:ascii="Times New Roman" w:hAnsi="Times New Roman" w:cs="Times New Roman"/>
          <w:sz w:val="24"/>
          <w:szCs w:val="24"/>
        </w:rPr>
        <w:t xml:space="preserve"> ao desconsiderar as particularidades das dinâmicas das economias</w:t>
      </w:r>
      <w:r w:rsidR="00A05588">
        <w:rPr>
          <w:rFonts w:ascii="Times New Roman" w:hAnsi="Times New Roman" w:cs="Times New Roman"/>
          <w:sz w:val="24"/>
          <w:szCs w:val="24"/>
        </w:rPr>
        <w:t xml:space="preserve"> analisadas</w:t>
      </w:r>
      <w:r w:rsidR="00D86323">
        <w:rPr>
          <w:rFonts w:ascii="Times New Roman" w:hAnsi="Times New Roman" w:cs="Times New Roman"/>
          <w:sz w:val="24"/>
          <w:szCs w:val="24"/>
        </w:rPr>
        <w:t>, buscou uma convergência para um mesmo equilíbrio</w:t>
      </w:r>
      <w:r w:rsidR="00A05588">
        <w:rPr>
          <w:rFonts w:ascii="Times New Roman" w:hAnsi="Times New Roman" w:cs="Times New Roman"/>
          <w:sz w:val="24"/>
          <w:szCs w:val="24"/>
        </w:rPr>
        <w:t xml:space="preserve"> ou ainda a chamada convergência absoluta.</w:t>
      </w:r>
    </w:p>
    <w:p w:rsidR="0064448C" w:rsidRPr="00465011" w:rsidRDefault="00014F7B" w:rsidP="004D5DF7">
      <w:pPr>
        <w:spacing w:line="360" w:lineRule="auto"/>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U</w:t>
      </w:r>
      <w:r w:rsidR="0064448C" w:rsidRPr="00465011">
        <w:rPr>
          <w:rFonts w:ascii="Times New Roman" w:eastAsiaTheme="minorEastAsia" w:hAnsi="Times New Roman" w:cs="Times New Roman"/>
          <w:sz w:val="24"/>
          <w:szCs w:val="24"/>
        </w:rPr>
        <w:t>tiliza</w:t>
      </w:r>
      <w:r>
        <w:rPr>
          <w:rFonts w:ascii="Times New Roman" w:eastAsiaTheme="minorEastAsia" w:hAnsi="Times New Roman" w:cs="Times New Roman"/>
          <w:sz w:val="24"/>
          <w:szCs w:val="24"/>
        </w:rPr>
        <w:t>ndo-se</w:t>
      </w:r>
      <w:r w:rsidR="0064448C" w:rsidRPr="00465011">
        <w:rPr>
          <w:rFonts w:ascii="Times New Roman" w:eastAsiaTheme="minorEastAsia" w:hAnsi="Times New Roman" w:cs="Times New Roman"/>
          <w:sz w:val="24"/>
          <w:szCs w:val="24"/>
        </w:rPr>
        <w:t xml:space="preserve"> uma função </w:t>
      </w:r>
      <w:proofErr w:type="spellStart"/>
      <w:r w:rsidR="003335E2" w:rsidRPr="00465011">
        <w:rPr>
          <w:rFonts w:ascii="Times New Roman" w:eastAsiaTheme="minorEastAsia" w:hAnsi="Times New Roman" w:cs="Times New Roman"/>
          <w:sz w:val="24"/>
          <w:szCs w:val="24"/>
        </w:rPr>
        <w:t>Cobb</w:t>
      </w:r>
      <w:proofErr w:type="spellEnd"/>
      <w:r w:rsidR="003335E2" w:rsidRPr="00465011">
        <w:rPr>
          <w:rFonts w:ascii="Times New Roman" w:eastAsiaTheme="minorEastAsia" w:hAnsi="Times New Roman" w:cs="Times New Roman"/>
          <w:sz w:val="24"/>
          <w:szCs w:val="24"/>
        </w:rPr>
        <w:t xml:space="preserve">-Douglas </w:t>
      </w:r>
      <w:r w:rsidR="0064448C" w:rsidRPr="00465011">
        <w:rPr>
          <w:rFonts w:ascii="Times New Roman" w:eastAsiaTheme="minorEastAsia" w:hAnsi="Times New Roman" w:cs="Times New Roman"/>
          <w:sz w:val="24"/>
          <w:szCs w:val="24"/>
        </w:rPr>
        <w:t xml:space="preserve">de </w:t>
      </w:r>
      <w:r w:rsidR="003477D7">
        <w:rPr>
          <w:rFonts w:ascii="Times New Roman" w:eastAsiaTheme="minorEastAsia" w:hAnsi="Times New Roman" w:cs="Times New Roman"/>
          <w:sz w:val="24"/>
          <w:szCs w:val="24"/>
        </w:rPr>
        <w:t>três fatores</w:t>
      </w:r>
      <w:r w:rsidR="00A260EA" w:rsidRPr="00465011">
        <w:rPr>
          <w:rFonts w:ascii="Times New Roman" w:eastAsiaTheme="minorEastAsia" w:hAnsi="Times New Roman" w:cs="Times New Roman"/>
          <w:sz w:val="24"/>
          <w:szCs w:val="24"/>
        </w:rPr>
        <w:t xml:space="preserve"> para descrever o produto agregado</w:t>
      </w:r>
      <w:r w:rsidR="003335E2">
        <w:rPr>
          <w:rFonts w:ascii="Times New Roman" w:eastAsiaTheme="minorEastAsia" w:hAnsi="Times New Roman" w:cs="Times New Roman"/>
          <w:sz w:val="24"/>
          <w:szCs w:val="24"/>
        </w:rPr>
        <w:t>,</w:t>
      </w:r>
      <w:r w:rsidR="00A260EA" w:rsidRPr="00465011">
        <w:rPr>
          <w:rFonts w:ascii="Times New Roman" w:eastAsiaTheme="minorEastAsia" w:hAnsi="Times New Roman" w:cs="Times New Roman"/>
          <w:sz w:val="24"/>
          <w:szCs w:val="24"/>
        </w:rPr>
        <w:t xml:space="preserve"> de forma a transformar o longo prazo da economia </w:t>
      </w:r>
      <m:oMath>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log</m:t>
            </m:r>
          </m:fName>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i,</m:t>
                </m:r>
                <m:r>
                  <w:rPr>
                    <w:rFonts w:ascii="Cambria Math" w:hAnsi="Cambria Math" w:cs="Times New Roman"/>
                    <w:sz w:val="24"/>
                    <w:szCs w:val="24"/>
                  </w:rPr>
                  <m:t>∞</m:t>
                </m:r>
              </m:sub>
              <m:sup>
                <m:r>
                  <w:rPr>
                    <w:rFonts w:ascii="Cambria Math" w:eastAsiaTheme="minorEastAsia" w:hAnsi="Cambria Math" w:cs="Times New Roman"/>
                    <w:sz w:val="24"/>
                    <w:szCs w:val="24"/>
                  </w:rPr>
                  <m:t>E</m:t>
                </m:r>
              </m:sup>
            </m:sSubSup>
          </m:e>
        </m:func>
      </m:oMath>
      <w:r w:rsidR="00A260EA" w:rsidRPr="00465011">
        <w:rPr>
          <w:rFonts w:ascii="Times New Roman" w:eastAsiaTheme="minorEastAsia" w:hAnsi="Times New Roman" w:cs="Times New Roman"/>
          <w:sz w:val="24"/>
          <w:szCs w:val="24"/>
        </w:rPr>
        <w:t xml:space="preserve"> e </w:t>
      </w:r>
      <m:oMath>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log</m:t>
            </m:r>
          </m:fNa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i,0</m:t>
                </m:r>
              </m:sub>
            </m:sSub>
          </m:e>
        </m:func>
        <m:r>
          <w:rPr>
            <w:rFonts w:ascii="Cambria Math" w:eastAsiaTheme="minorEastAsia" w:hAnsi="Cambria Math" w:cs="Times New Roman"/>
            <w:sz w:val="24"/>
            <w:szCs w:val="24"/>
          </w:rPr>
          <m:t xml:space="preserve"> </m:t>
        </m:r>
      </m:oMath>
      <w:r w:rsidR="00A260EA" w:rsidRPr="00465011">
        <w:rPr>
          <w:rFonts w:ascii="Times New Roman" w:eastAsiaTheme="minorEastAsia" w:hAnsi="Times New Roman" w:cs="Times New Roman"/>
          <w:sz w:val="24"/>
          <w:szCs w:val="24"/>
        </w:rPr>
        <w:t xml:space="preserve">em equivalentes que sejam possíveis de </w:t>
      </w:r>
      <w:r w:rsidR="003477D7">
        <w:rPr>
          <w:rFonts w:ascii="Times New Roman" w:eastAsiaTheme="minorEastAsia" w:hAnsi="Times New Roman" w:cs="Times New Roman"/>
          <w:sz w:val="24"/>
          <w:szCs w:val="24"/>
        </w:rPr>
        <w:t>estimação empírica</w:t>
      </w:r>
      <w:r w:rsidRPr="00014F7B">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w:t>
      </w:r>
      <w:r w:rsidR="00123D50">
        <w:rPr>
          <w:rFonts w:ascii="Times New Roman" w:eastAsiaTheme="minorEastAsia" w:hAnsi="Times New Roman" w:cs="Times New Roman"/>
          <w:sz w:val="24"/>
          <w:szCs w:val="24"/>
        </w:rPr>
        <w:t>MANKIW</w:t>
      </w:r>
      <w:r w:rsidRPr="00465011">
        <w:rPr>
          <w:rFonts w:ascii="Times New Roman" w:eastAsiaTheme="minorEastAsia" w:hAnsi="Times New Roman" w:cs="Times New Roman"/>
          <w:sz w:val="24"/>
          <w:szCs w:val="24"/>
        </w:rPr>
        <w:t>, R</w:t>
      </w:r>
      <w:r w:rsidR="00123D50">
        <w:rPr>
          <w:rFonts w:ascii="Times New Roman" w:eastAsiaTheme="minorEastAsia" w:hAnsi="Times New Roman" w:cs="Times New Roman"/>
          <w:sz w:val="24"/>
          <w:szCs w:val="24"/>
        </w:rPr>
        <w:t>OMER</w:t>
      </w:r>
      <w:r w:rsidRPr="00465011">
        <w:rPr>
          <w:rFonts w:ascii="Times New Roman" w:eastAsiaTheme="minorEastAsia" w:hAnsi="Times New Roman" w:cs="Times New Roman"/>
          <w:sz w:val="24"/>
          <w:szCs w:val="24"/>
        </w:rPr>
        <w:t xml:space="preserve"> e W</w:t>
      </w:r>
      <w:r w:rsidR="00123D50">
        <w:rPr>
          <w:rFonts w:ascii="Times New Roman" w:eastAsiaTheme="minorEastAsia" w:hAnsi="Times New Roman" w:cs="Times New Roman"/>
          <w:sz w:val="24"/>
          <w:szCs w:val="24"/>
        </w:rPr>
        <w:t>EIL</w:t>
      </w:r>
      <w:r>
        <w:rPr>
          <w:rFonts w:ascii="Times New Roman" w:eastAsiaTheme="minorEastAsia" w:hAnsi="Times New Roman" w:cs="Times New Roman"/>
          <w:sz w:val="24"/>
          <w:szCs w:val="24"/>
        </w:rPr>
        <w:t>,</w:t>
      </w:r>
      <w:r w:rsidRPr="00465011">
        <w:rPr>
          <w:rFonts w:ascii="Times New Roman" w:eastAsiaTheme="minorEastAsia" w:hAnsi="Times New Roman" w:cs="Times New Roman"/>
          <w:sz w:val="24"/>
          <w:szCs w:val="24"/>
        </w:rPr>
        <w:t xml:space="preserve"> 1992)</w:t>
      </w:r>
      <w:r w:rsidR="00A260EA" w:rsidRPr="00465011">
        <w:rPr>
          <w:rFonts w:ascii="Times New Roman" w:eastAsiaTheme="minorEastAsia" w:hAnsi="Times New Roman" w:cs="Times New Roman"/>
          <w:sz w:val="24"/>
          <w:szCs w:val="24"/>
        </w:rPr>
        <w:t>:</w:t>
      </w:r>
    </w:p>
    <w:p w:rsidR="00A260EA" w:rsidRPr="00465011" w:rsidRDefault="00A66A1C" w:rsidP="006340AB">
      <w:pPr>
        <w:jc w:val="center"/>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i,t</m:t>
            </m:r>
          </m:sub>
        </m:sSub>
        <m:r>
          <w:rPr>
            <w:rFonts w:ascii="Cambria Math" w:eastAsiaTheme="minorEastAsia" w:hAnsi="Cambria Math" w:cs="Times New Roman"/>
            <w:sz w:val="24"/>
            <w:szCs w:val="24"/>
          </w:rPr>
          <m:t xml:space="preserve">= </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i,t</m:t>
            </m:r>
          </m:sub>
          <m:sup>
            <m:r>
              <w:rPr>
                <w:rFonts w:ascii="Cambria Math" w:eastAsiaTheme="minorEastAsia" w:hAnsi="Cambria Math" w:cs="Times New Roman"/>
                <w:sz w:val="24"/>
                <w:szCs w:val="24"/>
              </w:rPr>
              <m:t>α</m:t>
            </m:r>
          </m:sup>
        </m:sSubSup>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i,t</m:t>
            </m:r>
          </m:sub>
          <m:sup>
            <m:r>
              <w:rPr>
                <w:rFonts w:ascii="Cambria Math" w:eastAsiaTheme="minorEastAsia" w:hAnsi="Cambria Math" w:cs="Times New Roman"/>
                <w:sz w:val="24"/>
                <w:szCs w:val="24"/>
              </w:rPr>
              <m:t>ϕ</m:t>
            </m:r>
          </m:sup>
        </m:sSub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i,t</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Cambria Math" w:cs="Times New Roman"/>
                    <w:sz w:val="24"/>
                    <w:szCs w:val="24"/>
                  </w:rPr>
                  <m:t>i,t</m:t>
                </m:r>
              </m:sub>
            </m:sSub>
            <m:r>
              <w:rPr>
                <w:rFonts w:ascii="Cambria Math" w:eastAsiaTheme="minorEastAsia" w:hAnsi="Cambria Math" w:cs="Times New Roman"/>
                <w:sz w:val="24"/>
                <w:szCs w:val="24"/>
              </w:rPr>
              <m:t>)</m:t>
            </m:r>
          </m:e>
          <m:sup>
            <m:r>
              <w:rPr>
                <w:rFonts w:ascii="Cambria Math" w:eastAsiaTheme="minorEastAsia" w:hAnsi="Cambria Math" w:cs="Times New Roman"/>
                <w:sz w:val="24"/>
                <w:szCs w:val="24"/>
              </w:rPr>
              <m:t>1-α-ϕ</m:t>
            </m:r>
          </m:sup>
        </m:sSup>
      </m:oMath>
      <w:r w:rsidR="007819C0">
        <w:rPr>
          <w:rFonts w:ascii="Times New Roman" w:eastAsiaTheme="minorEastAsia" w:hAnsi="Times New Roman" w:cs="Times New Roman"/>
          <w:sz w:val="24"/>
          <w:szCs w:val="24"/>
        </w:rPr>
        <w:tab/>
      </w:r>
      <w:r w:rsidR="007819C0">
        <w:rPr>
          <w:rFonts w:ascii="Times New Roman" w:eastAsiaTheme="minorEastAsia" w:hAnsi="Times New Roman" w:cs="Times New Roman"/>
          <w:sz w:val="24"/>
          <w:szCs w:val="24"/>
        </w:rPr>
        <w:tab/>
      </w:r>
      <w:r w:rsidR="006340AB">
        <w:rPr>
          <w:rFonts w:ascii="Times New Roman" w:eastAsiaTheme="minorEastAsia" w:hAnsi="Times New Roman" w:cs="Times New Roman"/>
          <w:sz w:val="24"/>
          <w:szCs w:val="24"/>
        </w:rPr>
        <w:t xml:space="preserve">                                                                           </w:t>
      </w:r>
      <w:r w:rsidR="00014F7B">
        <w:rPr>
          <w:rFonts w:ascii="Times New Roman" w:eastAsiaTheme="minorEastAsia" w:hAnsi="Times New Roman" w:cs="Times New Roman"/>
          <w:sz w:val="24"/>
          <w:szCs w:val="24"/>
        </w:rPr>
        <w:t xml:space="preserve">           </w:t>
      </w:r>
      <w:r w:rsidR="006340AB">
        <w:rPr>
          <w:rFonts w:ascii="Times New Roman" w:eastAsiaTheme="minorEastAsia" w:hAnsi="Times New Roman" w:cs="Times New Roman"/>
          <w:sz w:val="24"/>
          <w:szCs w:val="24"/>
        </w:rPr>
        <w:t xml:space="preserve"> </w:t>
      </w:r>
      <w:r w:rsidR="00014F7B">
        <w:rPr>
          <w:rFonts w:ascii="Times New Roman" w:eastAsiaTheme="minorEastAsia" w:hAnsi="Times New Roman" w:cs="Times New Roman"/>
          <w:sz w:val="24"/>
          <w:szCs w:val="24"/>
        </w:rPr>
        <w:t>(2</w:t>
      </w:r>
      <w:r w:rsidR="00D90F71" w:rsidRPr="00465011">
        <w:rPr>
          <w:rFonts w:ascii="Times New Roman" w:eastAsiaTheme="minorEastAsia" w:hAnsi="Times New Roman" w:cs="Times New Roman"/>
          <w:sz w:val="24"/>
          <w:szCs w:val="24"/>
        </w:rPr>
        <w:t>)</w:t>
      </w:r>
    </w:p>
    <w:p w:rsidR="004646CE" w:rsidRPr="00465011" w:rsidRDefault="00D90F71" w:rsidP="004D5DF7">
      <w:pPr>
        <w:spacing w:line="360" w:lineRule="auto"/>
        <w:jc w:val="both"/>
        <w:rPr>
          <w:rFonts w:ascii="Times New Roman" w:eastAsiaTheme="minorEastAsia" w:hAnsi="Times New Roman" w:cs="Times New Roman"/>
          <w:sz w:val="24"/>
          <w:szCs w:val="24"/>
        </w:rPr>
      </w:pPr>
      <w:r w:rsidRPr="00465011">
        <w:rPr>
          <w:rFonts w:ascii="Times New Roman" w:eastAsiaTheme="minorEastAsia" w:hAnsi="Times New Roman" w:cs="Times New Roman"/>
          <w:sz w:val="24"/>
          <w:szCs w:val="24"/>
        </w:rPr>
        <w:tab/>
        <w:t xml:space="preserve">Nessa função de produção </w:t>
      </w:r>
      <w:proofErr w:type="spellStart"/>
      <w:r w:rsidRPr="00465011">
        <w:rPr>
          <w:rFonts w:ascii="Times New Roman" w:eastAsiaTheme="minorEastAsia" w:hAnsi="Times New Roman" w:cs="Times New Roman"/>
          <w:sz w:val="24"/>
          <w:szCs w:val="24"/>
        </w:rPr>
        <w:t>Cobb</w:t>
      </w:r>
      <w:proofErr w:type="spellEnd"/>
      <w:r w:rsidRPr="00465011">
        <w:rPr>
          <w:rFonts w:ascii="Times New Roman" w:eastAsiaTheme="minorEastAsia" w:hAnsi="Times New Roman" w:cs="Times New Roman"/>
          <w:sz w:val="24"/>
          <w:szCs w:val="24"/>
        </w:rPr>
        <w:t>-Douglas</w:t>
      </w:r>
      <w:r w:rsidR="000813F5">
        <w:rPr>
          <w:rFonts w:ascii="Times New Roman" w:eastAsiaTheme="minorEastAsia" w:hAnsi="Times New Roman" w:cs="Times New Roman"/>
          <w:sz w:val="24"/>
          <w:szCs w:val="24"/>
        </w:rPr>
        <w:t>,</w:t>
      </w:r>
      <w:r w:rsidRPr="00465011">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i,t</m:t>
            </m:r>
          </m:sub>
        </m:sSub>
      </m:oMath>
      <w:r w:rsidRPr="00465011">
        <w:rPr>
          <w:rFonts w:ascii="Times New Roman" w:eastAsiaTheme="minorEastAsia" w:hAnsi="Times New Roman" w:cs="Times New Roman"/>
          <w:sz w:val="24"/>
          <w:szCs w:val="24"/>
        </w:rPr>
        <w:t xml:space="preserve"> representa o capital físico da economia </w:t>
      </w:r>
      <w:r w:rsidRPr="00465011">
        <w:rPr>
          <w:rFonts w:ascii="Times New Roman" w:eastAsiaTheme="minorEastAsia" w:hAnsi="Times New Roman" w:cs="Times New Roman"/>
          <w:i/>
          <w:sz w:val="24"/>
          <w:szCs w:val="24"/>
        </w:rPr>
        <w:t xml:space="preserve">i </w:t>
      </w:r>
      <w:r w:rsidRPr="00465011">
        <w:rPr>
          <w:rFonts w:ascii="Times New Roman" w:eastAsiaTheme="minorEastAsia" w:hAnsi="Times New Roman" w:cs="Times New Roman"/>
          <w:sz w:val="24"/>
          <w:szCs w:val="24"/>
        </w:rPr>
        <w:t xml:space="preserve">no período </w:t>
      </w:r>
      <w:r w:rsidRPr="00465011">
        <w:rPr>
          <w:rFonts w:ascii="Times New Roman" w:eastAsiaTheme="minorEastAsia" w:hAnsi="Times New Roman" w:cs="Times New Roman"/>
          <w:i/>
          <w:sz w:val="24"/>
          <w:szCs w:val="24"/>
        </w:rPr>
        <w:t xml:space="preserve">t, </w:t>
      </w:r>
      <w:r w:rsidRPr="00465011">
        <w:rPr>
          <w:rFonts w:ascii="Times New Roman" w:eastAsiaTheme="minorEastAsia" w:hAnsi="Times New Roman" w:cs="Times New Roman"/>
          <w:sz w:val="24"/>
          <w:szCs w:val="24"/>
        </w:rPr>
        <w:t xml:space="preserve">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i,t</m:t>
            </m:r>
          </m:sub>
        </m:sSub>
      </m:oMath>
      <w:r w:rsidRPr="00465011">
        <w:rPr>
          <w:rFonts w:ascii="Times New Roman" w:eastAsiaTheme="minorEastAsia" w:hAnsi="Times New Roman" w:cs="Times New Roman"/>
          <w:sz w:val="24"/>
          <w:szCs w:val="24"/>
        </w:rPr>
        <w:t xml:space="preserve"> o capital humano. O capital humano começou a fazer parte da análise</w:t>
      </w:r>
      <w:r w:rsidR="00E61186" w:rsidRPr="00465011">
        <w:rPr>
          <w:rFonts w:ascii="Times New Roman" w:eastAsiaTheme="minorEastAsia" w:hAnsi="Times New Roman" w:cs="Times New Roman"/>
          <w:sz w:val="24"/>
          <w:szCs w:val="24"/>
        </w:rPr>
        <w:t xml:space="preserve"> com os estudos da</w:t>
      </w:r>
      <w:r w:rsidR="00154226">
        <w:rPr>
          <w:rFonts w:ascii="Times New Roman" w:eastAsiaTheme="minorEastAsia" w:hAnsi="Times New Roman" w:cs="Times New Roman"/>
          <w:sz w:val="24"/>
          <w:szCs w:val="24"/>
        </w:rPr>
        <w:t>s</w:t>
      </w:r>
      <w:r w:rsidR="00E61186" w:rsidRPr="00465011">
        <w:rPr>
          <w:rFonts w:ascii="Times New Roman" w:eastAsiaTheme="minorEastAsia" w:hAnsi="Times New Roman" w:cs="Times New Roman"/>
          <w:sz w:val="24"/>
          <w:szCs w:val="24"/>
        </w:rPr>
        <w:t xml:space="preserve"> década</w:t>
      </w:r>
      <w:r w:rsidR="00154226">
        <w:rPr>
          <w:rFonts w:ascii="Times New Roman" w:eastAsiaTheme="minorEastAsia" w:hAnsi="Times New Roman" w:cs="Times New Roman"/>
          <w:sz w:val="24"/>
          <w:szCs w:val="24"/>
        </w:rPr>
        <w:t>s</w:t>
      </w:r>
      <w:r w:rsidR="00E61186" w:rsidRPr="00465011">
        <w:rPr>
          <w:rFonts w:ascii="Times New Roman" w:eastAsiaTheme="minorEastAsia" w:hAnsi="Times New Roman" w:cs="Times New Roman"/>
          <w:sz w:val="24"/>
          <w:szCs w:val="24"/>
        </w:rPr>
        <w:t xml:space="preserve"> de 1950 e 1960, </w:t>
      </w:r>
      <w:r w:rsidR="00154226">
        <w:rPr>
          <w:rFonts w:ascii="Times New Roman" w:eastAsiaTheme="minorEastAsia" w:hAnsi="Times New Roman" w:cs="Times New Roman"/>
          <w:sz w:val="24"/>
          <w:szCs w:val="24"/>
        </w:rPr>
        <w:t xml:space="preserve">em trabalhos como o </w:t>
      </w:r>
      <w:r w:rsidR="00E61186" w:rsidRPr="00465011">
        <w:rPr>
          <w:rFonts w:ascii="Times New Roman" w:eastAsiaTheme="minorEastAsia" w:hAnsi="Times New Roman" w:cs="Times New Roman"/>
          <w:sz w:val="24"/>
          <w:szCs w:val="24"/>
        </w:rPr>
        <w:t xml:space="preserve">de </w:t>
      </w:r>
      <w:proofErr w:type="spellStart"/>
      <w:r w:rsidR="00E61186" w:rsidRPr="00465011">
        <w:rPr>
          <w:rFonts w:ascii="Times New Roman" w:eastAsiaTheme="minorEastAsia" w:hAnsi="Times New Roman" w:cs="Times New Roman"/>
          <w:sz w:val="24"/>
          <w:szCs w:val="24"/>
        </w:rPr>
        <w:t>Mincer</w:t>
      </w:r>
      <w:proofErr w:type="spellEnd"/>
      <w:r w:rsidR="00E61186" w:rsidRPr="00465011">
        <w:rPr>
          <w:rFonts w:ascii="Times New Roman" w:eastAsiaTheme="minorEastAsia" w:hAnsi="Times New Roman" w:cs="Times New Roman"/>
          <w:sz w:val="24"/>
          <w:szCs w:val="24"/>
        </w:rPr>
        <w:t xml:space="preserve"> (1958) que</w:t>
      </w:r>
      <w:r w:rsidR="007819C0">
        <w:rPr>
          <w:rFonts w:ascii="Times New Roman" w:eastAsiaTheme="minorEastAsia" w:hAnsi="Times New Roman" w:cs="Times New Roman"/>
          <w:sz w:val="24"/>
          <w:szCs w:val="24"/>
        </w:rPr>
        <w:t>,</w:t>
      </w:r>
      <w:r w:rsidR="00E61186" w:rsidRPr="00465011">
        <w:rPr>
          <w:rFonts w:ascii="Times New Roman" w:eastAsiaTheme="minorEastAsia" w:hAnsi="Times New Roman" w:cs="Times New Roman"/>
          <w:sz w:val="24"/>
          <w:szCs w:val="24"/>
        </w:rPr>
        <w:t xml:space="preserve"> segundo </w:t>
      </w:r>
      <w:proofErr w:type="spellStart"/>
      <w:r w:rsidR="00E61186" w:rsidRPr="00465011">
        <w:rPr>
          <w:rFonts w:ascii="Times New Roman" w:eastAsiaTheme="minorEastAsia" w:hAnsi="Times New Roman" w:cs="Times New Roman"/>
          <w:sz w:val="24"/>
          <w:szCs w:val="24"/>
        </w:rPr>
        <w:t>Nakabashi</w:t>
      </w:r>
      <w:proofErr w:type="spellEnd"/>
      <w:r w:rsidR="00E61186" w:rsidRPr="00465011">
        <w:rPr>
          <w:rFonts w:ascii="Times New Roman" w:eastAsiaTheme="minorEastAsia" w:hAnsi="Times New Roman" w:cs="Times New Roman"/>
          <w:sz w:val="24"/>
          <w:szCs w:val="24"/>
        </w:rPr>
        <w:t xml:space="preserve"> e Figueiredo (2005)</w:t>
      </w:r>
      <w:r w:rsidR="007819C0">
        <w:rPr>
          <w:rFonts w:ascii="Times New Roman" w:eastAsiaTheme="minorEastAsia" w:hAnsi="Times New Roman" w:cs="Times New Roman"/>
          <w:sz w:val="24"/>
          <w:szCs w:val="24"/>
        </w:rPr>
        <w:t>,</w:t>
      </w:r>
      <w:r w:rsidR="00E61186" w:rsidRPr="00465011">
        <w:rPr>
          <w:rFonts w:ascii="Times New Roman" w:eastAsiaTheme="minorEastAsia" w:hAnsi="Times New Roman" w:cs="Times New Roman"/>
          <w:sz w:val="24"/>
          <w:szCs w:val="24"/>
        </w:rPr>
        <w:t xml:space="preserve"> tinha como o</w:t>
      </w:r>
      <w:r w:rsidR="006F16EF" w:rsidRPr="00465011">
        <w:rPr>
          <w:rFonts w:ascii="Times New Roman" w:eastAsiaTheme="minorEastAsia" w:hAnsi="Times New Roman" w:cs="Times New Roman"/>
          <w:sz w:val="24"/>
          <w:szCs w:val="24"/>
        </w:rPr>
        <w:t>bjetivo fundamental</w:t>
      </w:r>
      <w:r w:rsidR="00E61186" w:rsidRPr="00465011">
        <w:rPr>
          <w:rFonts w:ascii="Times New Roman" w:eastAsiaTheme="minorEastAsia" w:hAnsi="Times New Roman" w:cs="Times New Roman"/>
          <w:sz w:val="24"/>
          <w:szCs w:val="24"/>
        </w:rPr>
        <w:t xml:space="preserve"> explicar por que a distribuição das habilidades dos indivíduos parecia seguir uma curva normal</w:t>
      </w:r>
      <w:r w:rsidR="00E53562">
        <w:rPr>
          <w:rFonts w:ascii="Times New Roman" w:eastAsiaTheme="minorEastAsia" w:hAnsi="Times New Roman" w:cs="Times New Roman"/>
          <w:sz w:val="24"/>
          <w:szCs w:val="24"/>
        </w:rPr>
        <w:t>,</w:t>
      </w:r>
      <w:r w:rsidR="00E61186" w:rsidRPr="00465011">
        <w:rPr>
          <w:rFonts w:ascii="Times New Roman" w:eastAsiaTheme="minorEastAsia" w:hAnsi="Times New Roman" w:cs="Times New Roman"/>
          <w:sz w:val="24"/>
          <w:szCs w:val="24"/>
        </w:rPr>
        <w:t xml:space="preserve"> enquanto a variação da renda entre os mesmo</w:t>
      </w:r>
      <w:r w:rsidR="00A44CE5">
        <w:rPr>
          <w:rFonts w:ascii="Times New Roman" w:eastAsiaTheme="minorEastAsia" w:hAnsi="Times New Roman" w:cs="Times New Roman"/>
          <w:sz w:val="24"/>
          <w:szCs w:val="24"/>
        </w:rPr>
        <w:t>s</w:t>
      </w:r>
      <w:r w:rsidR="00E61186" w:rsidRPr="00465011">
        <w:rPr>
          <w:rFonts w:ascii="Times New Roman" w:eastAsiaTheme="minorEastAsia" w:hAnsi="Times New Roman" w:cs="Times New Roman"/>
          <w:sz w:val="24"/>
          <w:szCs w:val="24"/>
        </w:rPr>
        <w:t xml:space="preserve"> não seguia </w:t>
      </w:r>
      <w:r w:rsidR="00A44CE5">
        <w:rPr>
          <w:rFonts w:ascii="Times New Roman" w:eastAsiaTheme="minorEastAsia" w:hAnsi="Times New Roman" w:cs="Times New Roman"/>
          <w:sz w:val="24"/>
          <w:szCs w:val="24"/>
        </w:rPr>
        <w:t xml:space="preserve">tal </w:t>
      </w:r>
      <w:r w:rsidR="00E61186" w:rsidRPr="00465011">
        <w:rPr>
          <w:rFonts w:ascii="Times New Roman" w:eastAsiaTheme="minorEastAsia" w:hAnsi="Times New Roman" w:cs="Times New Roman"/>
          <w:sz w:val="24"/>
          <w:szCs w:val="24"/>
        </w:rPr>
        <w:t xml:space="preserve">padrão. </w:t>
      </w:r>
      <w:proofErr w:type="spellStart"/>
      <w:r w:rsidR="00E61186" w:rsidRPr="00465011">
        <w:rPr>
          <w:rFonts w:ascii="Times New Roman" w:eastAsiaTheme="minorEastAsia" w:hAnsi="Times New Roman" w:cs="Times New Roman"/>
          <w:sz w:val="24"/>
          <w:szCs w:val="24"/>
        </w:rPr>
        <w:t>Mincer</w:t>
      </w:r>
      <w:proofErr w:type="spellEnd"/>
      <w:r w:rsidR="00E61186" w:rsidRPr="00465011">
        <w:rPr>
          <w:rFonts w:ascii="Times New Roman" w:eastAsiaTheme="minorEastAsia" w:hAnsi="Times New Roman" w:cs="Times New Roman"/>
          <w:sz w:val="24"/>
          <w:szCs w:val="24"/>
        </w:rPr>
        <w:t xml:space="preserve"> (1958)</w:t>
      </w:r>
      <w:r w:rsidR="0008363A">
        <w:rPr>
          <w:rFonts w:ascii="Times New Roman" w:eastAsiaTheme="minorEastAsia" w:hAnsi="Times New Roman" w:cs="Times New Roman"/>
          <w:sz w:val="24"/>
          <w:szCs w:val="24"/>
        </w:rPr>
        <w:t>,</w:t>
      </w:r>
      <w:r w:rsidR="00E61186" w:rsidRPr="00465011">
        <w:rPr>
          <w:rFonts w:ascii="Times New Roman" w:eastAsiaTheme="minorEastAsia" w:hAnsi="Times New Roman" w:cs="Times New Roman"/>
          <w:sz w:val="24"/>
          <w:szCs w:val="24"/>
        </w:rPr>
        <w:t xml:space="preserve"> </w:t>
      </w:r>
      <w:r w:rsidR="0008363A">
        <w:rPr>
          <w:rFonts w:ascii="Times New Roman" w:eastAsiaTheme="minorEastAsia" w:hAnsi="Times New Roman" w:cs="Times New Roman"/>
          <w:sz w:val="24"/>
          <w:szCs w:val="24"/>
        </w:rPr>
        <w:t xml:space="preserve">ao destacar a importância das escolhas individuais nas análises de renda, </w:t>
      </w:r>
      <w:r w:rsidR="00580D2C" w:rsidRPr="00465011">
        <w:rPr>
          <w:rFonts w:ascii="Times New Roman" w:eastAsiaTheme="minorEastAsia" w:hAnsi="Times New Roman" w:cs="Times New Roman"/>
          <w:sz w:val="24"/>
          <w:szCs w:val="24"/>
        </w:rPr>
        <w:t>i</w:t>
      </w:r>
      <w:r w:rsidR="0008363A">
        <w:rPr>
          <w:rFonts w:ascii="Times New Roman" w:eastAsiaTheme="minorEastAsia" w:hAnsi="Times New Roman" w:cs="Times New Roman"/>
          <w:sz w:val="24"/>
          <w:szCs w:val="24"/>
        </w:rPr>
        <w:t xml:space="preserve">ntroduz </w:t>
      </w:r>
      <w:r w:rsidR="00580D2C" w:rsidRPr="00465011">
        <w:rPr>
          <w:rFonts w:ascii="Times New Roman" w:eastAsiaTheme="minorEastAsia" w:hAnsi="Times New Roman" w:cs="Times New Roman"/>
          <w:sz w:val="24"/>
          <w:szCs w:val="24"/>
        </w:rPr>
        <w:t xml:space="preserve">o conceito de indivíduos racionais </w:t>
      </w:r>
      <w:proofErr w:type="spellStart"/>
      <w:r w:rsidR="00580D2C" w:rsidRPr="00465011">
        <w:rPr>
          <w:rFonts w:ascii="Times New Roman" w:eastAsiaTheme="minorEastAsia" w:hAnsi="Times New Roman" w:cs="Times New Roman"/>
          <w:sz w:val="24"/>
          <w:szCs w:val="24"/>
        </w:rPr>
        <w:t>maximizadores</w:t>
      </w:r>
      <w:proofErr w:type="spellEnd"/>
      <w:r w:rsidR="00261BE5">
        <w:rPr>
          <w:rFonts w:ascii="Times New Roman" w:eastAsiaTheme="minorEastAsia" w:hAnsi="Times New Roman" w:cs="Times New Roman"/>
          <w:sz w:val="24"/>
          <w:szCs w:val="24"/>
        </w:rPr>
        <w:t>,</w:t>
      </w:r>
      <w:r w:rsidR="00580D2C" w:rsidRPr="00465011">
        <w:rPr>
          <w:rFonts w:ascii="Times New Roman" w:eastAsiaTheme="minorEastAsia" w:hAnsi="Times New Roman" w:cs="Times New Roman"/>
          <w:sz w:val="24"/>
          <w:szCs w:val="24"/>
        </w:rPr>
        <w:t xml:space="preserve"> que buscam desenvolver suas habilidades de forma a buscar </w:t>
      </w:r>
      <w:r w:rsidR="0008363A">
        <w:rPr>
          <w:rFonts w:ascii="Times New Roman" w:eastAsiaTheme="minorEastAsia" w:hAnsi="Times New Roman" w:cs="Times New Roman"/>
          <w:sz w:val="24"/>
          <w:szCs w:val="24"/>
        </w:rPr>
        <w:t>incrementar a</w:t>
      </w:r>
      <w:r w:rsidR="00580D2C" w:rsidRPr="00465011">
        <w:rPr>
          <w:rFonts w:ascii="Times New Roman" w:eastAsiaTheme="minorEastAsia" w:hAnsi="Times New Roman" w:cs="Times New Roman"/>
          <w:sz w:val="24"/>
          <w:szCs w:val="24"/>
        </w:rPr>
        <w:t xml:space="preserve"> renda. Becker (1962)</w:t>
      </w:r>
      <w:r w:rsidR="00D91706">
        <w:rPr>
          <w:rFonts w:ascii="Times New Roman" w:eastAsiaTheme="minorEastAsia" w:hAnsi="Times New Roman" w:cs="Times New Roman"/>
          <w:sz w:val="24"/>
          <w:szCs w:val="24"/>
        </w:rPr>
        <w:t>,</w:t>
      </w:r>
      <w:r w:rsidR="00580D2C" w:rsidRPr="00465011">
        <w:rPr>
          <w:rFonts w:ascii="Times New Roman" w:eastAsiaTheme="minorEastAsia" w:hAnsi="Times New Roman" w:cs="Times New Roman"/>
          <w:sz w:val="24"/>
          <w:szCs w:val="24"/>
        </w:rPr>
        <w:t xml:space="preserve"> seguindo a mesma linha de análise</w:t>
      </w:r>
      <w:r w:rsidR="00D91706">
        <w:rPr>
          <w:rFonts w:ascii="Times New Roman" w:eastAsiaTheme="minorEastAsia" w:hAnsi="Times New Roman" w:cs="Times New Roman"/>
          <w:sz w:val="24"/>
          <w:szCs w:val="24"/>
        </w:rPr>
        <w:t>,</w:t>
      </w:r>
      <w:r w:rsidR="00362606" w:rsidRPr="00465011">
        <w:rPr>
          <w:rFonts w:ascii="Times New Roman" w:eastAsiaTheme="minorEastAsia" w:hAnsi="Times New Roman" w:cs="Times New Roman"/>
          <w:sz w:val="24"/>
          <w:szCs w:val="24"/>
        </w:rPr>
        <w:t xml:space="preserve"> </w:t>
      </w:r>
      <w:r w:rsidR="00580D2C" w:rsidRPr="00465011">
        <w:rPr>
          <w:rFonts w:ascii="Times New Roman" w:eastAsiaTheme="minorEastAsia" w:hAnsi="Times New Roman" w:cs="Times New Roman"/>
          <w:sz w:val="24"/>
          <w:szCs w:val="24"/>
        </w:rPr>
        <w:t xml:space="preserve">parte do pressuposto de que os indivíduos buscam educação e treinamento como uma forma consciente de investimento. </w:t>
      </w:r>
    </w:p>
    <w:p w:rsidR="005C51D1" w:rsidRPr="00465011" w:rsidRDefault="00D90F71" w:rsidP="004D5DF7">
      <w:pPr>
        <w:spacing w:line="360" w:lineRule="auto"/>
        <w:ind w:firstLine="708"/>
        <w:jc w:val="both"/>
        <w:rPr>
          <w:rFonts w:ascii="Times New Roman" w:eastAsiaTheme="minorEastAsia" w:hAnsi="Times New Roman" w:cs="Times New Roman"/>
          <w:sz w:val="24"/>
          <w:szCs w:val="24"/>
        </w:rPr>
      </w:pPr>
      <w:r w:rsidRPr="00465011">
        <w:rPr>
          <w:rFonts w:ascii="Times New Roman" w:hAnsi="Times New Roman" w:cs="Times New Roman"/>
          <w:sz w:val="24"/>
          <w:szCs w:val="24"/>
        </w:rPr>
        <w:lastRenderedPageBreak/>
        <w:t>Schultz (1961</w:t>
      </w:r>
      <w:r w:rsidR="004646CE" w:rsidRPr="00465011">
        <w:rPr>
          <w:rFonts w:ascii="Times New Roman" w:hAnsi="Times New Roman" w:cs="Times New Roman"/>
          <w:sz w:val="24"/>
          <w:szCs w:val="24"/>
        </w:rPr>
        <w:t xml:space="preserve">) </w:t>
      </w:r>
      <w:r w:rsidR="00976FA7" w:rsidRPr="00465011">
        <w:rPr>
          <w:rFonts w:ascii="Times New Roman" w:hAnsi="Times New Roman" w:cs="Times New Roman"/>
          <w:sz w:val="24"/>
          <w:szCs w:val="24"/>
        </w:rPr>
        <w:t>enfatizou o papel c</w:t>
      </w:r>
      <w:r w:rsidR="007E2321">
        <w:rPr>
          <w:rFonts w:ascii="Times New Roman" w:hAnsi="Times New Roman" w:cs="Times New Roman"/>
          <w:sz w:val="24"/>
          <w:szCs w:val="24"/>
        </w:rPr>
        <w:t>entral do capital humano sobre a renda e sua taxa de crescimento</w:t>
      </w:r>
      <w:r w:rsidR="004646CE" w:rsidRPr="00465011">
        <w:rPr>
          <w:rFonts w:ascii="Times New Roman" w:hAnsi="Times New Roman" w:cs="Times New Roman"/>
          <w:sz w:val="24"/>
          <w:szCs w:val="24"/>
        </w:rPr>
        <w:t xml:space="preserve">. Segundo </w:t>
      </w:r>
      <w:r w:rsidR="00261BE5">
        <w:rPr>
          <w:rFonts w:ascii="Times New Roman" w:hAnsi="Times New Roman" w:cs="Times New Roman"/>
          <w:sz w:val="24"/>
          <w:szCs w:val="24"/>
        </w:rPr>
        <w:t>o autor,</w:t>
      </w:r>
      <w:r w:rsidR="004646CE" w:rsidRPr="00465011">
        <w:rPr>
          <w:rFonts w:ascii="Times New Roman" w:hAnsi="Times New Roman" w:cs="Times New Roman"/>
          <w:sz w:val="24"/>
          <w:szCs w:val="24"/>
        </w:rPr>
        <w:t xml:space="preserve"> </w:t>
      </w:r>
      <w:r w:rsidR="00C07D38">
        <w:rPr>
          <w:rFonts w:ascii="Times New Roman" w:hAnsi="Times New Roman" w:cs="Times New Roman"/>
          <w:sz w:val="24"/>
          <w:szCs w:val="24"/>
        </w:rPr>
        <w:t>o</w:t>
      </w:r>
      <w:r w:rsidR="002F4122">
        <w:rPr>
          <w:rFonts w:ascii="Times New Roman" w:hAnsi="Times New Roman" w:cs="Times New Roman"/>
          <w:sz w:val="24"/>
          <w:szCs w:val="24"/>
        </w:rPr>
        <w:t xml:space="preserve"> desenvolvimento da mão </w:t>
      </w:r>
      <w:r w:rsidR="00976FA7" w:rsidRPr="00465011">
        <w:rPr>
          <w:rFonts w:ascii="Times New Roman" w:hAnsi="Times New Roman" w:cs="Times New Roman"/>
          <w:sz w:val="24"/>
          <w:szCs w:val="24"/>
        </w:rPr>
        <w:t>de</w:t>
      </w:r>
      <w:r w:rsidR="002F4122">
        <w:rPr>
          <w:rFonts w:ascii="Times New Roman" w:hAnsi="Times New Roman" w:cs="Times New Roman"/>
          <w:sz w:val="24"/>
          <w:szCs w:val="24"/>
        </w:rPr>
        <w:t xml:space="preserve"> </w:t>
      </w:r>
      <w:r w:rsidR="00976FA7" w:rsidRPr="00465011">
        <w:rPr>
          <w:rFonts w:ascii="Times New Roman" w:hAnsi="Times New Roman" w:cs="Times New Roman"/>
          <w:sz w:val="24"/>
          <w:szCs w:val="24"/>
        </w:rPr>
        <w:t>obra com o aprimoramento do indivíduo gera externalidades que contribuem com a evolução do produto de uma economia como um todo</w:t>
      </w:r>
      <w:r w:rsidR="004646CE" w:rsidRPr="00465011">
        <w:rPr>
          <w:rFonts w:ascii="Times New Roman" w:hAnsi="Times New Roman" w:cs="Times New Roman"/>
          <w:sz w:val="24"/>
          <w:szCs w:val="24"/>
        </w:rPr>
        <w:t xml:space="preserve">, para </w:t>
      </w:r>
      <w:r w:rsidR="00C07D38">
        <w:rPr>
          <w:rFonts w:ascii="Times New Roman" w:hAnsi="Times New Roman" w:cs="Times New Roman"/>
          <w:sz w:val="24"/>
          <w:szCs w:val="24"/>
        </w:rPr>
        <w:t>Schultz</w:t>
      </w:r>
      <w:r w:rsidR="004646CE" w:rsidRPr="00465011">
        <w:rPr>
          <w:rFonts w:ascii="Times New Roman" w:hAnsi="Times New Roman" w:cs="Times New Roman"/>
          <w:sz w:val="24"/>
          <w:szCs w:val="24"/>
        </w:rPr>
        <w:t xml:space="preserve"> </w:t>
      </w:r>
      <w:r w:rsidR="002F4122">
        <w:rPr>
          <w:rFonts w:ascii="Times New Roman" w:hAnsi="Times New Roman" w:cs="Times New Roman"/>
          <w:sz w:val="24"/>
          <w:szCs w:val="24"/>
        </w:rPr>
        <w:t xml:space="preserve">(1961) </w:t>
      </w:r>
      <w:r w:rsidR="004646CE" w:rsidRPr="00465011">
        <w:rPr>
          <w:rFonts w:ascii="Times New Roman" w:hAnsi="Times New Roman" w:cs="Times New Roman"/>
          <w:sz w:val="24"/>
          <w:szCs w:val="24"/>
        </w:rPr>
        <w:t>o capital humano é o elemento central na compreensão do crescimento econômico, pois, no longo prazo, o capit</w:t>
      </w:r>
      <w:r w:rsidR="005A23E0" w:rsidRPr="00465011">
        <w:rPr>
          <w:rFonts w:ascii="Times New Roman" w:hAnsi="Times New Roman" w:cs="Times New Roman"/>
          <w:sz w:val="24"/>
          <w:szCs w:val="24"/>
        </w:rPr>
        <w:t>al humano é a principal fonte de</w:t>
      </w:r>
      <w:r w:rsidR="004646CE" w:rsidRPr="00465011">
        <w:rPr>
          <w:rFonts w:ascii="Times New Roman" w:hAnsi="Times New Roman" w:cs="Times New Roman"/>
          <w:sz w:val="24"/>
          <w:szCs w:val="24"/>
        </w:rPr>
        <w:t xml:space="preserve"> crescimento econômico.</w:t>
      </w:r>
    </w:p>
    <w:p w:rsidR="0066372D" w:rsidRPr="00465011" w:rsidRDefault="0066372D" w:rsidP="004D5DF7">
      <w:pPr>
        <w:spacing w:line="360" w:lineRule="auto"/>
        <w:jc w:val="both"/>
        <w:rPr>
          <w:rFonts w:ascii="Times New Roman" w:eastAsiaTheme="minorEastAsia" w:hAnsi="Times New Roman" w:cs="Times New Roman"/>
          <w:sz w:val="24"/>
          <w:szCs w:val="24"/>
        </w:rPr>
      </w:pPr>
      <w:r w:rsidRPr="00465011">
        <w:rPr>
          <w:rFonts w:ascii="Times New Roman" w:eastAsiaTheme="minorEastAsia" w:hAnsi="Times New Roman" w:cs="Times New Roman"/>
          <w:sz w:val="24"/>
          <w:szCs w:val="24"/>
        </w:rPr>
        <w:tab/>
      </w:r>
      <w:r w:rsidR="00F36678" w:rsidRPr="00465011">
        <w:rPr>
          <w:rFonts w:ascii="Times New Roman" w:eastAsiaTheme="minorEastAsia" w:hAnsi="Times New Roman" w:cs="Times New Roman"/>
          <w:sz w:val="24"/>
          <w:szCs w:val="24"/>
        </w:rPr>
        <w:t>Tanto para o capital humano quanto o físico</w:t>
      </w:r>
      <w:r w:rsidR="00C07D38">
        <w:rPr>
          <w:rFonts w:ascii="Times New Roman" w:eastAsiaTheme="minorEastAsia" w:hAnsi="Times New Roman" w:cs="Times New Roman"/>
          <w:sz w:val="24"/>
          <w:szCs w:val="24"/>
        </w:rPr>
        <w:t>,</w:t>
      </w:r>
      <w:r w:rsidR="00F36678" w:rsidRPr="00465011">
        <w:rPr>
          <w:rFonts w:ascii="Times New Roman" w:eastAsiaTheme="minorEastAsia" w:hAnsi="Times New Roman" w:cs="Times New Roman"/>
          <w:sz w:val="24"/>
          <w:szCs w:val="24"/>
        </w:rPr>
        <w:t xml:space="preserve"> se espera um comportamento de depr</w:t>
      </w:r>
      <w:r w:rsidR="005A23E0" w:rsidRPr="00465011">
        <w:rPr>
          <w:rFonts w:ascii="Times New Roman" w:eastAsiaTheme="minorEastAsia" w:hAnsi="Times New Roman" w:cs="Times New Roman"/>
          <w:sz w:val="24"/>
          <w:szCs w:val="24"/>
        </w:rPr>
        <w:t>eciação ao longo do tempo, dado o tempo</w:t>
      </w:r>
      <w:r w:rsidR="00F36678" w:rsidRPr="00465011">
        <w:rPr>
          <w:rFonts w:ascii="Times New Roman" w:eastAsiaTheme="minorEastAsia" w:hAnsi="Times New Roman" w:cs="Times New Roman"/>
          <w:sz w:val="24"/>
          <w:szCs w:val="24"/>
        </w:rPr>
        <w:t xml:space="preserve"> </w:t>
      </w:r>
      <w:r w:rsidR="005A23E0" w:rsidRPr="00465011">
        <w:rPr>
          <w:rFonts w:ascii="Times New Roman" w:eastAsiaTheme="minorEastAsia" w:hAnsi="Times New Roman" w:cs="Times New Roman"/>
          <w:sz w:val="24"/>
          <w:szCs w:val="24"/>
        </w:rPr>
        <w:t>como uma variável</w:t>
      </w:r>
      <w:r w:rsidR="00F36678" w:rsidRPr="00465011">
        <w:rPr>
          <w:rFonts w:ascii="Times New Roman" w:eastAsiaTheme="minorEastAsia" w:hAnsi="Times New Roman" w:cs="Times New Roman"/>
          <w:sz w:val="24"/>
          <w:szCs w:val="24"/>
        </w:rPr>
        <w:t xml:space="preserve"> </w:t>
      </w:r>
      <w:r w:rsidR="005A23E0" w:rsidRPr="00465011">
        <w:rPr>
          <w:rFonts w:ascii="Times New Roman" w:eastAsiaTheme="minorEastAsia" w:hAnsi="Times New Roman" w:cs="Times New Roman"/>
          <w:sz w:val="24"/>
          <w:szCs w:val="24"/>
        </w:rPr>
        <w:t>exógena</w:t>
      </w:r>
      <w:r w:rsidR="00F36678" w:rsidRPr="00465011">
        <w:rPr>
          <w:rFonts w:ascii="Times New Roman" w:eastAsiaTheme="minorEastAsia" w:hAnsi="Times New Roman" w:cs="Times New Roman"/>
          <w:sz w:val="24"/>
          <w:szCs w:val="24"/>
        </w:rPr>
        <w:t>, sendo suas equações de acumulação</w:t>
      </w:r>
      <w:r w:rsidR="00D669F1">
        <w:rPr>
          <w:rFonts w:ascii="Times New Roman" w:eastAsiaTheme="minorEastAsia" w:hAnsi="Times New Roman" w:cs="Times New Roman"/>
          <w:sz w:val="24"/>
          <w:szCs w:val="24"/>
        </w:rPr>
        <w:t>,</w:t>
      </w:r>
      <w:r w:rsidR="00F36678" w:rsidRPr="00465011">
        <w:rPr>
          <w:rFonts w:ascii="Times New Roman" w:eastAsiaTheme="minorEastAsia" w:hAnsi="Times New Roman" w:cs="Times New Roman"/>
          <w:sz w:val="24"/>
          <w:szCs w:val="24"/>
        </w:rPr>
        <w:t xml:space="preserve"> </w:t>
      </w:r>
      <w:r w:rsidR="003B539F" w:rsidRPr="00465011">
        <w:rPr>
          <w:rFonts w:ascii="Times New Roman" w:eastAsiaTheme="minorEastAsia" w:hAnsi="Times New Roman" w:cs="Times New Roman"/>
          <w:sz w:val="24"/>
          <w:szCs w:val="24"/>
        </w:rPr>
        <w:t>respectivamente</w:t>
      </w:r>
      <w:r w:rsidR="00F36678" w:rsidRPr="00465011">
        <w:rPr>
          <w:rFonts w:ascii="Times New Roman" w:eastAsiaTheme="minorEastAsia" w:hAnsi="Times New Roman" w:cs="Times New Roman"/>
          <w:sz w:val="24"/>
          <w:szCs w:val="24"/>
        </w:rPr>
        <w:t>:</w:t>
      </w:r>
    </w:p>
    <w:p w:rsidR="00F36678" w:rsidRPr="00465011" w:rsidRDefault="00A66A1C" w:rsidP="004D5DF7">
      <w:pPr>
        <w:spacing w:line="360" w:lineRule="auto"/>
        <w:jc w:val="center"/>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K</m:t>
                </m:r>
              </m:e>
            </m:acc>
          </m:e>
          <m:sub>
            <m:r>
              <w:rPr>
                <w:rFonts w:ascii="Cambria Math" w:eastAsiaTheme="minorEastAsia" w:hAnsi="Cambria Math" w:cs="Times New Roman"/>
                <w:sz w:val="24"/>
                <w:szCs w:val="24"/>
              </w:rPr>
              <m:t>i,t</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K,i</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i,t</m:t>
            </m:r>
          </m:sub>
        </m:sSub>
        <m:r>
          <w:rPr>
            <w:rFonts w:ascii="Cambria Math" w:eastAsiaTheme="minorEastAsia" w:hAnsi="Cambria Math" w:cs="Times New Roman"/>
            <w:sz w:val="24"/>
            <w:szCs w:val="24"/>
          </w:rPr>
          <m:t>-δ</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i,t</m:t>
            </m:r>
          </m:sub>
        </m:sSub>
      </m:oMath>
      <w:r w:rsidR="00D91706">
        <w:rPr>
          <w:rFonts w:ascii="Times New Roman" w:eastAsiaTheme="minorEastAsia" w:hAnsi="Times New Roman" w:cs="Times New Roman"/>
          <w:sz w:val="24"/>
          <w:szCs w:val="24"/>
        </w:rPr>
        <w:tab/>
      </w:r>
      <w:r w:rsidR="00D91706">
        <w:rPr>
          <w:rFonts w:ascii="Times New Roman" w:eastAsiaTheme="minorEastAsia" w:hAnsi="Times New Roman" w:cs="Times New Roman"/>
          <w:sz w:val="24"/>
          <w:szCs w:val="24"/>
        </w:rPr>
        <w:tab/>
      </w:r>
      <w:r w:rsidR="006340AB">
        <w:rPr>
          <w:rFonts w:ascii="Times New Roman" w:eastAsiaTheme="minorEastAsia" w:hAnsi="Times New Roman" w:cs="Times New Roman"/>
          <w:sz w:val="24"/>
          <w:szCs w:val="24"/>
        </w:rPr>
        <w:t xml:space="preserve">                                 </w:t>
      </w:r>
      <w:r w:rsidR="00877436">
        <w:rPr>
          <w:rFonts w:ascii="Times New Roman" w:eastAsiaTheme="minorEastAsia" w:hAnsi="Times New Roman" w:cs="Times New Roman"/>
          <w:sz w:val="24"/>
          <w:szCs w:val="24"/>
        </w:rPr>
        <w:t xml:space="preserve">            </w:t>
      </w:r>
      <w:r w:rsidR="006340AB">
        <w:rPr>
          <w:rFonts w:ascii="Times New Roman" w:eastAsiaTheme="minorEastAsia" w:hAnsi="Times New Roman" w:cs="Times New Roman"/>
          <w:sz w:val="24"/>
          <w:szCs w:val="24"/>
        </w:rPr>
        <w:t xml:space="preserve">                                                      </w:t>
      </w:r>
      <w:r w:rsidR="00877436">
        <w:rPr>
          <w:rFonts w:ascii="Times New Roman" w:eastAsiaTheme="minorEastAsia" w:hAnsi="Times New Roman" w:cs="Times New Roman"/>
          <w:sz w:val="24"/>
          <w:szCs w:val="24"/>
        </w:rPr>
        <w:t>(3</w:t>
      </w:r>
      <w:r w:rsidR="00F36678" w:rsidRPr="00465011">
        <w:rPr>
          <w:rFonts w:ascii="Times New Roman" w:eastAsiaTheme="minorEastAsia" w:hAnsi="Times New Roman" w:cs="Times New Roman"/>
          <w:sz w:val="24"/>
          <w:szCs w:val="24"/>
        </w:rPr>
        <w:t>)</w:t>
      </w:r>
    </w:p>
    <w:p w:rsidR="00F36678" w:rsidRPr="00465011" w:rsidRDefault="00877436" w:rsidP="004D5DF7">
      <w:pPr>
        <w:spacing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proofErr w:type="gramStart"/>
      <w:r>
        <w:rPr>
          <w:rFonts w:ascii="Times New Roman" w:eastAsiaTheme="minorEastAsia" w:hAnsi="Times New Roman" w:cs="Times New Roman"/>
          <w:sz w:val="24"/>
          <w:szCs w:val="24"/>
        </w:rPr>
        <w:t>e</w:t>
      </w:r>
      <w:proofErr w:type="gramEnd"/>
    </w:p>
    <w:p w:rsidR="00F36678" w:rsidRPr="00465011" w:rsidRDefault="00A66A1C" w:rsidP="004D5DF7">
      <w:pPr>
        <w:spacing w:line="360" w:lineRule="auto"/>
        <w:jc w:val="center"/>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H</m:t>
                </m:r>
              </m:e>
            </m:acc>
          </m:e>
          <m:sub>
            <m:r>
              <w:rPr>
                <w:rFonts w:ascii="Cambria Math" w:eastAsiaTheme="minorEastAsia" w:hAnsi="Cambria Math" w:cs="Times New Roman"/>
                <w:sz w:val="24"/>
                <w:szCs w:val="24"/>
              </w:rPr>
              <m:t>i,t</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H,i</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i,t</m:t>
            </m:r>
          </m:sub>
        </m:sSub>
        <m:r>
          <w:rPr>
            <w:rFonts w:ascii="Cambria Math" w:eastAsiaTheme="minorEastAsia" w:hAnsi="Cambria Math" w:cs="Times New Roman"/>
            <w:sz w:val="24"/>
            <w:szCs w:val="24"/>
          </w:rPr>
          <m:t>-δ</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i,t</m:t>
            </m:r>
          </m:sub>
        </m:sSub>
      </m:oMath>
      <w:r w:rsidR="00D91706">
        <w:rPr>
          <w:rFonts w:ascii="Times New Roman" w:eastAsiaTheme="minorEastAsia" w:hAnsi="Times New Roman" w:cs="Times New Roman"/>
          <w:sz w:val="24"/>
          <w:szCs w:val="24"/>
        </w:rPr>
        <w:tab/>
      </w:r>
      <w:r w:rsidR="00877436">
        <w:rPr>
          <w:rFonts w:ascii="Times New Roman" w:eastAsiaTheme="minorEastAsia" w:hAnsi="Times New Roman" w:cs="Times New Roman"/>
          <w:sz w:val="24"/>
          <w:szCs w:val="24"/>
        </w:rPr>
        <w:t xml:space="preserve">            </w:t>
      </w:r>
      <w:r w:rsidR="006340AB">
        <w:rPr>
          <w:rFonts w:ascii="Times New Roman" w:eastAsiaTheme="minorEastAsia" w:hAnsi="Times New Roman" w:cs="Times New Roman"/>
          <w:sz w:val="24"/>
          <w:szCs w:val="24"/>
        </w:rPr>
        <w:t xml:space="preserve">                                                                                       </w:t>
      </w:r>
      <w:r w:rsidR="00877436">
        <w:rPr>
          <w:rFonts w:ascii="Times New Roman" w:eastAsiaTheme="minorEastAsia" w:hAnsi="Times New Roman" w:cs="Times New Roman"/>
          <w:sz w:val="24"/>
          <w:szCs w:val="24"/>
        </w:rPr>
        <w:t>(4</w:t>
      </w:r>
      <w:r w:rsidR="003B539F" w:rsidRPr="00465011">
        <w:rPr>
          <w:rFonts w:ascii="Times New Roman" w:eastAsiaTheme="minorEastAsia" w:hAnsi="Times New Roman" w:cs="Times New Roman"/>
          <w:sz w:val="24"/>
          <w:szCs w:val="24"/>
        </w:rPr>
        <w:t>)</w:t>
      </w:r>
    </w:p>
    <w:p w:rsidR="0066372D" w:rsidRPr="00465011" w:rsidRDefault="003B539F" w:rsidP="004D5DF7">
      <w:pPr>
        <w:spacing w:line="360" w:lineRule="auto"/>
        <w:ind w:firstLine="708"/>
        <w:jc w:val="both"/>
        <w:rPr>
          <w:rFonts w:ascii="Times New Roman" w:eastAsiaTheme="minorEastAsia" w:hAnsi="Times New Roman" w:cs="Times New Roman"/>
          <w:sz w:val="24"/>
          <w:szCs w:val="24"/>
        </w:rPr>
      </w:pPr>
      <w:r w:rsidRPr="00465011">
        <w:rPr>
          <w:rFonts w:ascii="Times New Roman" w:eastAsiaTheme="minorEastAsia" w:hAnsi="Times New Roman" w:cs="Times New Roman"/>
          <w:sz w:val="24"/>
          <w:szCs w:val="24"/>
        </w:rPr>
        <w:t>Em ambos os casos</w:t>
      </w:r>
      <w:r w:rsidR="00A166F2">
        <w:rPr>
          <w:rFonts w:ascii="Times New Roman" w:eastAsiaTheme="minorEastAsia" w:hAnsi="Times New Roman" w:cs="Times New Roman"/>
          <w:sz w:val="24"/>
          <w:szCs w:val="24"/>
        </w:rPr>
        <w:t>,</w:t>
      </w:r>
      <w:r w:rsidRPr="00465011">
        <w:rPr>
          <w:rFonts w:ascii="Times New Roman" w:eastAsiaTheme="minorEastAsia" w:hAnsi="Times New Roman" w:cs="Times New Roman"/>
          <w:sz w:val="24"/>
          <w:szCs w:val="24"/>
        </w:rPr>
        <w:t xml:space="preserve"> </w:t>
      </w:r>
      <w:proofErr w:type="gramStart"/>
      <w:r w:rsidRPr="00465011">
        <w:rPr>
          <w:rFonts w:ascii="Times New Roman" w:eastAsiaTheme="minorEastAsia" w:hAnsi="Times New Roman" w:cs="Times New Roman"/>
          <w:sz w:val="24"/>
          <w:szCs w:val="24"/>
        </w:rPr>
        <w:t>o ponto em cima das variáveis representam</w:t>
      </w:r>
      <w:proofErr w:type="gramEnd"/>
      <w:r w:rsidRPr="00465011">
        <w:rPr>
          <w:rFonts w:ascii="Times New Roman" w:eastAsiaTheme="minorEastAsia" w:hAnsi="Times New Roman" w:cs="Times New Roman"/>
          <w:sz w:val="24"/>
          <w:szCs w:val="24"/>
        </w:rPr>
        <w:t xml:space="preserve"> variações ao longo do tempo, </w:t>
      </w:r>
      <m:oMath>
        <m:r>
          <w:rPr>
            <w:rFonts w:ascii="Cambria Math" w:eastAsiaTheme="minorEastAsia" w:hAnsi="Cambria Math" w:cs="Times New Roman"/>
            <w:sz w:val="24"/>
            <w:szCs w:val="24"/>
          </w:rPr>
          <m:t xml:space="preserve">δ </m:t>
        </m:r>
      </m:oMath>
      <w:r w:rsidRPr="00465011">
        <w:rPr>
          <w:rFonts w:ascii="Times New Roman" w:eastAsiaTheme="minorEastAsia" w:hAnsi="Times New Roman" w:cs="Times New Roman"/>
          <w:sz w:val="24"/>
          <w:szCs w:val="24"/>
        </w:rPr>
        <w:t>repres</w:t>
      </w:r>
      <w:proofErr w:type="spellStart"/>
      <w:r w:rsidR="007E3823">
        <w:rPr>
          <w:rFonts w:ascii="Times New Roman" w:eastAsiaTheme="minorEastAsia" w:hAnsi="Times New Roman" w:cs="Times New Roman"/>
          <w:sz w:val="24"/>
          <w:szCs w:val="24"/>
        </w:rPr>
        <w:t>enta</w:t>
      </w:r>
      <w:proofErr w:type="spellEnd"/>
      <w:r w:rsidR="007E3823">
        <w:rPr>
          <w:rFonts w:ascii="Times New Roman" w:eastAsiaTheme="minorEastAsia" w:hAnsi="Times New Roman" w:cs="Times New Roman"/>
          <w:sz w:val="24"/>
          <w:szCs w:val="24"/>
        </w:rPr>
        <w:t xml:space="preserve"> as taxas de depreciação de capital</w:t>
      </w:r>
      <w:r w:rsidRPr="00465011">
        <w:rPr>
          <w:rFonts w:ascii="Times New Roman" w:eastAsiaTheme="minorEastAsia" w:hAnsi="Times New Roman" w:cs="Times New Roman"/>
          <w:sz w:val="24"/>
          <w:szCs w:val="24"/>
        </w:rPr>
        <w:t xml:space="preserve">, enquanto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K,i</m:t>
            </m:r>
          </m:sub>
        </m:sSub>
      </m:oMath>
      <w:r w:rsidRPr="00465011">
        <w:rPr>
          <w:rFonts w:ascii="Times New Roman" w:eastAsiaTheme="minorEastAsia" w:hAnsi="Times New Roman" w:cs="Times New Roman"/>
          <w:sz w:val="24"/>
          <w:szCs w:val="24"/>
        </w:rPr>
        <w:t xml:space="preserve"> é a taxa de poupança para o capital físico 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H,i</m:t>
            </m:r>
          </m:sub>
        </m:sSub>
      </m:oMath>
      <w:r w:rsidRPr="00465011">
        <w:rPr>
          <w:rFonts w:ascii="Times New Roman" w:eastAsiaTheme="minorEastAsia" w:hAnsi="Times New Roman" w:cs="Times New Roman"/>
          <w:sz w:val="24"/>
          <w:szCs w:val="24"/>
        </w:rPr>
        <w:t xml:space="preserve"> a taxa de poupança para o capital humano. Incluindo as equações e mant</w:t>
      </w:r>
      <w:proofErr w:type="spellStart"/>
      <w:r w:rsidR="00554467">
        <w:rPr>
          <w:rFonts w:ascii="Times New Roman" w:eastAsiaTheme="minorEastAsia" w:hAnsi="Times New Roman" w:cs="Times New Roman"/>
          <w:sz w:val="24"/>
          <w:szCs w:val="24"/>
        </w:rPr>
        <w:t>endo</w:t>
      </w:r>
      <w:proofErr w:type="spellEnd"/>
      <w:r w:rsidR="00554467">
        <w:rPr>
          <w:rFonts w:ascii="Times New Roman" w:eastAsiaTheme="minorEastAsia" w:hAnsi="Times New Roman" w:cs="Times New Roman"/>
          <w:sz w:val="24"/>
          <w:szCs w:val="24"/>
        </w:rPr>
        <w:t xml:space="preserve"> as premissas da equação (4</w:t>
      </w:r>
      <w:r w:rsidRPr="00465011">
        <w:rPr>
          <w:rFonts w:ascii="Times New Roman" w:eastAsiaTheme="minorEastAsia" w:hAnsi="Times New Roman" w:cs="Times New Roman"/>
          <w:sz w:val="24"/>
          <w:szCs w:val="24"/>
        </w:rPr>
        <w:t>), temos:</w:t>
      </w:r>
    </w:p>
    <w:p w:rsidR="003E3C01" w:rsidRPr="00465011" w:rsidRDefault="00A66A1C" w:rsidP="006340AB">
      <w:pPr>
        <w:spacing w:line="360" w:lineRule="auto"/>
        <w:jc w:val="center"/>
        <w:rPr>
          <w:rFonts w:ascii="Times New Roman" w:eastAsiaTheme="minorEastAsia" w:hAnsi="Times New Roman" w:cs="Times New Roman"/>
          <w:sz w:val="24"/>
          <w:szCs w:val="24"/>
        </w:rPr>
      </w:pP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i,</m:t>
            </m:r>
            <m:r>
              <w:rPr>
                <w:rFonts w:ascii="Cambria Math" w:hAnsi="Cambria Math" w:cs="Times New Roman"/>
                <w:sz w:val="24"/>
                <w:szCs w:val="24"/>
              </w:rPr>
              <m:t>∞</m:t>
            </m:r>
          </m:sub>
          <m:sup>
            <m:r>
              <w:rPr>
                <w:rFonts w:ascii="Cambria Math" w:eastAsiaTheme="minorEastAsia" w:hAnsi="Cambria Math" w:cs="Times New Roman"/>
                <w:sz w:val="24"/>
                <w:szCs w:val="24"/>
              </w:rPr>
              <m:t>E</m:t>
            </m:r>
          </m:sup>
        </m:sSubSup>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K,i</m:t>
                </m:r>
              </m:sub>
              <m:sup>
                <m:r>
                  <w:rPr>
                    <w:rFonts w:ascii="Cambria Math" w:eastAsiaTheme="minorEastAsia" w:hAnsi="Cambria Math" w:cs="Times New Roman"/>
                    <w:sz w:val="24"/>
                    <w:szCs w:val="24"/>
                  </w:rPr>
                  <m:t>α</m:t>
                </m:r>
              </m:sup>
            </m:sSubSup>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H,j</m:t>
                </m:r>
              </m:sub>
              <m:sup>
                <m:r>
                  <w:rPr>
                    <w:rFonts w:ascii="Cambria Math" w:eastAsiaTheme="minorEastAsia" w:hAnsi="Cambria Math" w:cs="Times New Roman"/>
                    <w:sz w:val="24"/>
                    <w:szCs w:val="24"/>
                  </w:rPr>
                  <m:t>ϕ</m:t>
                </m:r>
              </m:sup>
            </m:sSubSup>
          </m:num>
          <m:den>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+g+δ)</m:t>
                </m:r>
              </m:e>
              <m:sup>
                <m:r>
                  <w:rPr>
                    <w:rFonts w:ascii="Cambria Math" w:eastAsiaTheme="minorEastAsia" w:hAnsi="Cambria Math" w:cs="Times New Roman"/>
                    <w:sz w:val="24"/>
                    <w:szCs w:val="24"/>
                  </w:rPr>
                  <m:t>α-ϕ</m:t>
                </m:r>
              </m:sup>
            </m:sSup>
          </m:den>
        </m:f>
      </m:oMath>
      <w:r w:rsidR="00D91706">
        <w:rPr>
          <w:rFonts w:ascii="Times New Roman" w:eastAsiaTheme="minorEastAsia" w:hAnsi="Times New Roman" w:cs="Times New Roman"/>
          <w:sz w:val="24"/>
          <w:szCs w:val="24"/>
        </w:rPr>
        <w:t>)</w:t>
      </w:r>
      <w:r w:rsidR="00D91706">
        <w:rPr>
          <w:rFonts w:ascii="Times New Roman" w:eastAsiaTheme="minorEastAsia" w:hAnsi="Times New Roman" w:cs="Times New Roman"/>
          <w:sz w:val="24"/>
          <w:szCs w:val="24"/>
        </w:rPr>
        <w:tab/>
      </w:r>
      <w:r w:rsidR="00D91706">
        <w:rPr>
          <w:rFonts w:ascii="Times New Roman" w:eastAsiaTheme="minorEastAsia" w:hAnsi="Times New Roman" w:cs="Times New Roman"/>
          <w:sz w:val="24"/>
          <w:szCs w:val="24"/>
        </w:rPr>
        <w:tab/>
      </w:r>
      <w:r w:rsidR="006340AB">
        <w:rPr>
          <w:rFonts w:ascii="Times New Roman" w:eastAsiaTheme="minorEastAsia" w:hAnsi="Times New Roman" w:cs="Times New Roman"/>
          <w:sz w:val="24"/>
          <w:szCs w:val="24"/>
        </w:rPr>
        <w:t xml:space="preserve">        </w:t>
      </w:r>
      <w:r w:rsidR="00877436">
        <w:rPr>
          <w:rFonts w:ascii="Times New Roman" w:eastAsiaTheme="minorEastAsia" w:hAnsi="Times New Roman" w:cs="Times New Roman"/>
          <w:sz w:val="24"/>
          <w:szCs w:val="24"/>
        </w:rPr>
        <w:t xml:space="preserve">                              </w:t>
      </w:r>
      <w:r w:rsidR="006340AB">
        <w:rPr>
          <w:rFonts w:ascii="Times New Roman" w:eastAsiaTheme="minorEastAsia" w:hAnsi="Times New Roman" w:cs="Times New Roman"/>
          <w:sz w:val="24"/>
          <w:szCs w:val="24"/>
        </w:rPr>
        <w:t xml:space="preserve">                                             </w:t>
      </w:r>
      <w:r w:rsidR="00877436">
        <w:rPr>
          <w:rFonts w:ascii="Times New Roman" w:eastAsiaTheme="minorEastAsia" w:hAnsi="Times New Roman" w:cs="Times New Roman"/>
          <w:sz w:val="24"/>
          <w:szCs w:val="24"/>
        </w:rPr>
        <w:t xml:space="preserve">             </w:t>
      </w:r>
      <w:proofErr w:type="gramStart"/>
      <w:r w:rsidR="00877436">
        <w:rPr>
          <w:rFonts w:ascii="Times New Roman" w:eastAsiaTheme="minorEastAsia" w:hAnsi="Times New Roman" w:cs="Times New Roman"/>
          <w:sz w:val="24"/>
          <w:szCs w:val="24"/>
        </w:rPr>
        <w:t xml:space="preserve"> </w:t>
      </w:r>
      <w:r w:rsidR="006340AB">
        <w:rPr>
          <w:rFonts w:ascii="Times New Roman" w:eastAsiaTheme="minorEastAsia" w:hAnsi="Times New Roman" w:cs="Times New Roman"/>
          <w:sz w:val="24"/>
          <w:szCs w:val="24"/>
        </w:rPr>
        <w:t xml:space="preserve">  </w:t>
      </w:r>
      <w:r w:rsidR="00D91706">
        <w:rPr>
          <w:rFonts w:ascii="Times New Roman" w:eastAsiaTheme="minorEastAsia" w:hAnsi="Times New Roman" w:cs="Times New Roman"/>
          <w:sz w:val="24"/>
          <w:szCs w:val="24"/>
        </w:rPr>
        <w:t>(</w:t>
      </w:r>
      <w:proofErr w:type="gramEnd"/>
      <w:r w:rsidR="00877436">
        <w:rPr>
          <w:rFonts w:ascii="Times New Roman" w:eastAsiaTheme="minorEastAsia" w:hAnsi="Times New Roman" w:cs="Times New Roman"/>
          <w:sz w:val="24"/>
          <w:szCs w:val="24"/>
        </w:rPr>
        <w:t>5</w:t>
      </w:r>
      <w:r w:rsidR="003E3C01" w:rsidRPr="00465011">
        <w:rPr>
          <w:rFonts w:ascii="Times New Roman" w:eastAsiaTheme="minorEastAsia" w:hAnsi="Times New Roman" w:cs="Times New Roman"/>
          <w:sz w:val="24"/>
          <w:szCs w:val="24"/>
        </w:rPr>
        <w:t>)</w:t>
      </w:r>
    </w:p>
    <w:p w:rsidR="003E3C01" w:rsidRPr="00465011" w:rsidRDefault="003E3C01" w:rsidP="004D5DF7">
      <w:pPr>
        <w:spacing w:line="360" w:lineRule="auto"/>
        <w:ind w:firstLine="708"/>
        <w:jc w:val="both"/>
        <w:rPr>
          <w:rFonts w:ascii="Times New Roman" w:eastAsiaTheme="minorEastAsia" w:hAnsi="Times New Roman" w:cs="Times New Roman"/>
          <w:sz w:val="24"/>
          <w:szCs w:val="24"/>
        </w:rPr>
      </w:pPr>
      <w:r w:rsidRPr="00465011">
        <w:rPr>
          <w:rFonts w:ascii="Times New Roman" w:eastAsiaTheme="minorEastAsia" w:hAnsi="Times New Roman" w:cs="Times New Roman"/>
          <w:sz w:val="24"/>
          <w:szCs w:val="24"/>
        </w:rPr>
        <w:t>Resultando em uma regressão de crescimento entre países no seguinte formato:</w:t>
      </w:r>
    </w:p>
    <w:p w:rsidR="003E3C01" w:rsidRPr="00465011" w:rsidRDefault="00A66A1C" w:rsidP="006340AB">
      <w:pPr>
        <w:spacing w:line="360" w:lineRule="auto"/>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rPr>
            </m:ctrlPr>
          </m:sSubPr>
          <m:e>
            <m:r>
              <w:rPr>
                <w:rFonts w:ascii="Cambria Math" w:eastAsiaTheme="minorEastAsia" w:hAnsi="Cambria Math" w:cs="Times New Roman"/>
              </w:rPr>
              <m:t>γ</m:t>
            </m:r>
          </m:e>
          <m:sub>
            <m:r>
              <w:rPr>
                <w:rFonts w:ascii="Cambria Math" w:eastAsiaTheme="minorEastAsia" w:hAnsi="Cambria Math" w:cs="Times New Roman"/>
              </w:rPr>
              <m:t>i</m:t>
            </m:r>
          </m:sub>
        </m:sSub>
        <m:r>
          <w:rPr>
            <w:rFonts w:ascii="Cambria Math" w:eastAsiaTheme="minorEastAsia" w:hAnsi="Cambria Math" w:cs="Times New Roman"/>
          </w:rPr>
          <m:t>= g+ β</m:t>
        </m:r>
        <m:func>
          <m:funcPr>
            <m:ctrlPr>
              <w:rPr>
                <w:rFonts w:ascii="Cambria Math" w:eastAsiaTheme="minorEastAsia" w:hAnsi="Cambria Math" w:cs="Times New Roman"/>
                <w:i/>
              </w:rPr>
            </m:ctrlPr>
          </m:funcPr>
          <m:fName>
            <m:r>
              <m:rPr>
                <m:sty m:val="p"/>
              </m:rPr>
              <w:rPr>
                <w:rFonts w:ascii="Cambria Math" w:hAnsi="Cambria Math" w:cs="Times New Roman"/>
              </w:rPr>
              <m:t>log</m:t>
            </m:r>
          </m:fName>
          <m:e>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i,0</m:t>
                </m:r>
              </m:sub>
            </m:sSub>
            <m:r>
              <w:rPr>
                <w:rFonts w:ascii="Cambria Math" w:eastAsiaTheme="minorEastAsia" w:hAnsi="Cambria Math" w:cs="Times New Roman"/>
              </w:rPr>
              <m:t xml:space="preserve"> </m:t>
            </m:r>
          </m:e>
        </m:func>
        <m:r>
          <w:rPr>
            <w:rFonts w:ascii="Cambria Math" w:eastAsiaTheme="minorEastAsia" w:hAnsi="Cambria Math" w:cs="Times New Roman"/>
          </w:rPr>
          <m:t>+ β</m:t>
        </m:r>
        <m:f>
          <m:fPr>
            <m:ctrlPr>
              <w:rPr>
                <w:rFonts w:ascii="Cambria Math" w:eastAsiaTheme="minorEastAsia" w:hAnsi="Cambria Math" w:cs="Times New Roman"/>
                <w:i/>
              </w:rPr>
            </m:ctrlPr>
          </m:fPr>
          <m:num>
            <m:r>
              <w:rPr>
                <w:rFonts w:ascii="Cambria Math" w:eastAsiaTheme="minorEastAsia" w:hAnsi="Cambria Math" w:cs="Times New Roman"/>
              </w:rPr>
              <m:t>α+ϕ</m:t>
            </m:r>
          </m:num>
          <m:den>
            <m:r>
              <w:rPr>
                <w:rFonts w:ascii="Cambria Math" w:eastAsiaTheme="minorEastAsia" w:hAnsi="Cambria Math" w:cs="Times New Roman"/>
              </w:rPr>
              <m:t>1-α-ϕ</m:t>
            </m:r>
          </m:den>
        </m:f>
        <m:r>
          <w:rPr>
            <w:rFonts w:ascii="Cambria Math" w:eastAsiaTheme="minorEastAsia" w:hAnsi="Cambria Math" w:cs="Times New Roman"/>
          </w:rPr>
          <m:t xml:space="preserve"> </m:t>
        </m:r>
        <m:func>
          <m:funcPr>
            <m:ctrlPr>
              <w:rPr>
                <w:rFonts w:ascii="Cambria Math" w:eastAsiaTheme="minorEastAsia" w:hAnsi="Cambria Math" w:cs="Times New Roman"/>
                <w:i/>
              </w:rPr>
            </m:ctrlPr>
          </m:funcPr>
          <m:fName>
            <m:r>
              <m:rPr>
                <m:sty m:val="p"/>
              </m:rPr>
              <w:rPr>
                <w:rFonts w:ascii="Cambria Math" w:hAnsi="Cambria Math" w:cs="Times New Roman"/>
              </w:rPr>
              <m:t>log</m:t>
            </m:r>
          </m:fName>
          <m:e>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n</m:t>
                    </m:r>
                  </m:e>
                  <m:sub>
                    <m:r>
                      <w:rPr>
                        <w:rFonts w:ascii="Cambria Math" w:eastAsiaTheme="minorEastAsia" w:hAnsi="Cambria Math" w:cs="Times New Roman"/>
                      </w:rPr>
                      <m:t>i</m:t>
                    </m:r>
                  </m:sub>
                </m:sSub>
                <m:r>
                  <w:rPr>
                    <w:rFonts w:ascii="Cambria Math" w:eastAsiaTheme="minorEastAsia" w:hAnsi="Cambria Math" w:cs="Times New Roman"/>
                  </w:rPr>
                  <m:t>+g+δ</m:t>
                </m:r>
              </m:e>
            </m:d>
            <m:r>
              <w:rPr>
                <w:rFonts w:ascii="Cambria Math" w:eastAsiaTheme="minorEastAsia" w:hAnsi="Cambria Math" w:cs="Times New Roman"/>
              </w:rPr>
              <m:t>-β</m:t>
            </m:r>
            <m:f>
              <m:fPr>
                <m:ctrlPr>
                  <w:rPr>
                    <w:rFonts w:ascii="Cambria Math" w:eastAsiaTheme="minorEastAsia" w:hAnsi="Cambria Math" w:cs="Times New Roman"/>
                    <w:i/>
                  </w:rPr>
                </m:ctrlPr>
              </m:fPr>
              <m:num>
                <m:r>
                  <w:rPr>
                    <w:rFonts w:ascii="Cambria Math" w:eastAsiaTheme="minorEastAsia" w:hAnsi="Cambria Math" w:cs="Times New Roman"/>
                  </w:rPr>
                  <m:t>α</m:t>
                </m:r>
              </m:num>
              <m:den>
                <m:r>
                  <w:rPr>
                    <w:rFonts w:ascii="Cambria Math" w:eastAsiaTheme="minorEastAsia" w:hAnsi="Cambria Math" w:cs="Times New Roman"/>
                  </w:rPr>
                  <m:t>1-α-ϕ</m:t>
                </m:r>
              </m:den>
            </m:f>
            <m:func>
              <m:funcPr>
                <m:ctrlPr>
                  <w:rPr>
                    <w:rFonts w:ascii="Cambria Math" w:eastAsiaTheme="minorEastAsia" w:hAnsi="Cambria Math" w:cs="Times New Roman"/>
                    <w:i/>
                  </w:rPr>
                </m:ctrlPr>
              </m:funcPr>
              <m:fName>
                <m:r>
                  <m:rPr>
                    <m:sty m:val="p"/>
                  </m:rPr>
                  <w:rPr>
                    <w:rFonts w:ascii="Cambria Math" w:hAnsi="Cambria Math" w:cs="Times New Roman"/>
                  </w:rPr>
                  <m:t>log</m:t>
                </m:r>
              </m:fName>
              <m:e>
                <m:sSub>
                  <m:sSubPr>
                    <m:ctrlPr>
                      <w:rPr>
                        <w:rFonts w:ascii="Cambria Math" w:eastAsiaTheme="minorEastAsia" w:hAnsi="Cambria Math" w:cs="Times New Roman"/>
                        <w:i/>
                      </w:rPr>
                    </m:ctrlPr>
                  </m:sSubPr>
                  <m:e>
                    <m:r>
                      <w:rPr>
                        <w:rFonts w:ascii="Cambria Math" w:eastAsiaTheme="minorEastAsia" w:hAnsi="Cambria Math" w:cs="Times New Roman"/>
                      </w:rPr>
                      <m:t>S</m:t>
                    </m:r>
                  </m:e>
                  <m:sub>
                    <m:r>
                      <w:rPr>
                        <w:rFonts w:ascii="Cambria Math" w:eastAsiaTheme="minorEastAsia" w:hAnsi="Cambria Math" w:cs="Times New Roman"/>
                      </w:rPr>
                      <m:t>K,i</m:t>
                    </m:r>
                  </m:sub>
                </m:sSub>
                <m:r>
                  <w:rPr>
                    <w:rFonts w:ascii="Cambria Math" w:eastAsiaTheme="minorEastAsia" w:hAnsi="Cambria Math" w:cs="Times New Roman"/>
                  </w:rPr>
                  <m:t xml:space="preserve">-  </m:t>
                </m:r>
              </m:e>
            </m:func>
            <m:r>
              <w:rPr>
                <w:rFonts w:ascii="Cambria Math" w:eastAsiaTheme="minorEastAsia" w:hAnsi="Cambria Math" w:cs="Times New Roman"/>
              </w:rPr>
              <m:t>β</m:t>
            </m:r>
            <m:f>
              <m:fPr>
                <m:ctrlPr>
                  <w:rPr>
                    <w:rFonts w:ascii="Cambria Math" w:eastAsiaTheme="minorEastAsia" w:hAnsi="Cambria Math" w:cs="Times New Roman"/>
                    <w:i/>
                  </w:rPr>
                </m:ctrlPr>
              </m:fPr>
              <m:num>
                <m:r>
                  <w:rPr>
                    <w:rFonts w:ascii="Cambria Math" w:eastAsiaTheme="minorEastAsia" w:hAnsi="Cambria Math" w:cs="Times New Roman"/>
                  </w:rPr>
                  <m:t>ϕ</m:t>
                </m:r>
              </m:num>
              <m:den>
                <m:r>
                  <w:rPr>
                    <w:rFonts w:ascii="Cambria Math" w:eastAsiaTheme="minorEastAsia" w:hAnsi="Cambria Math" w:cs="Times New Roman"/>
                  </w:rPr>
                  <m:t>1-α-ϕ</m:t>
                </m:r>
              </m:den>
            </m:f>
            <m:func>
              <m:funcPr>
                <m:ctrlPr>
                  <w:rPr>
                    <w:rFonts w:ascii="Cambria Math" w:eastAsiaTheme="minorEastAsia" w:hAnsi="Cambria Math" w:cs="Times New Roman"/>
                    <w:i/>
                  </w:rPr>
                </m:ctrlPr>
              </m:funcPr>
              <m:fName>
                <m:r>
                  <m:rPr>
                    <m:sty m:val="p"/>
                  </m:rPr>
                  <w:rPr>
                    <w:rFonts w:ascii="Cambria Math" w:hAnsi="Cambria Math" w:cs="Times New Roman"/>
                  </w:rPr>
                  <m:t>log</m:t>
                </m:r>
              </m:fName>
              <m:e>
                <m:sSub>
                  <m:sSubPr>
                    <m:ctrlPr>
                      <w:rPr>
                        <w:rFonts w:ascii="Cambria Math" w:eastAsiaTheme="minorEastAsia" w:hAnsi="Cambria Math" w:cs="Times New Roman"/>
                        <w:i/>
                      </w:rPr>
                    </m:ctrlPr>
                  </m:sSubPr>
                  <m:e>
                    <m:r>
                      <w:rPr>
                        <w:rFonts w:ascii="Cambria Math" w:eastAsiaTheme="minorEastAsia" w:hAnsi="Cambria Math" w:cs="Times New Roman"/>
                      </w:rPr>
                      <m:t>S</m:t>
                    </m:r>
                  </m:e>
                  <m:sub>
                    <m:r>
                      <w:rPr>
                        <w:rFonts w:ascii="Cambria Math" w:eastAsiaTheme="minorEastAsia" w:hAnsi="Cambria Math" w:cs="Times New Roman"/>
                      </w:rPr>
                      <m:t>H,i</m:t>
                    </m:r>
                  </m:sub>
                </m:sSub>
                <m:r>
                  <w:rPr>
                    <w:rFonts w:ascii="Cambria Math" w:eastAsiaTheme="minorEastAsia" w:hAnsi="Cambria Math" w:cs="Times New Roman"/>
                  </w:rPr>
                  <m:t>-β</m:t>
                </m:r>
                <m:func>
                  <m:funcPr>
                    <m:ctrlPr>
                      <w:rPr>
                        <w:rFonts w:ascii="Cambria Math" w:eastAsiaTheme="minorEastAsia" w:hAnsi="Cambria Math" w:cs="Times New Roman"/>
                        <w:i/>
                      </w:rPr>
                    </m:ctrlPr>
                  </m:funcPr>
                  <m:fName>
                    <m:r>
                      <m:rPr>
                        <m:sty m:val="p"/>
                      </m:rPr>
                      <w:rPr>
                        <w:rFonts w:ascii="Cambria Math" w:hAnsi="Cambria Math" w:cs="Times New Roman"/>
                      </w:rPr>
                      <m:t>log</m:t>
                    </m:r>
                  </m:fName>
                  <m:e>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 xml:space="preserve">i,0 </m:t>
                        </m:r>
                      </m:sub>
                    </m:sSub>
                    <m:r>
                      <w:rPr>
                        <w:rFonts w:ascii="Cambria Math" w:eastAsiaTheme="minorEastAsia" w:hAnsi="Cambria Math" w:cs="Times New Roman"/>
                      </w:rPr>
                      <m:t xml:space="preserve">+ </m:t>
                    </m:r>
                    <m:sSub>
                      <m:sSubPr>
                        <m:ctrlPr>
                          <w:rPr>
                            <w:rFonts w:ascii="Cambria Math" w:eastAsiaTheme="minorEastAsia" w:hAnsi="Cambria Math" w:cs="Times New Roman"/>
                            <w:i/>
                          </w:rPr>
                        </m:ctrlPr>
                      </m:sSubPr>
                      <m:e>
                        <m:r>
                          <w:rPr>
                            <w:rFonts w:ascii="Cambria Math" w:eastAsiaTheme="minorEastAsia" w:hAnsi="Cambria Math" w:cs="Times New Roman"/>
                          </w:rPr>
                          <m:t>ν</m:t>
                        </m:r>
                      </m:e>
                      <m:sub>
                        <m:r>
                          <w:rPr>
                            <w:rFonts w:ascii="Cambria Math" w:eastAsiaTheme="minorEastAsia" w:hAnsi="Cambria Math" w:cs="Times New Roman"/>
                          </w:rPr>
                          <m:t>i</m:t>
                        </m:r>
                      </m:sub>
                    </m:sSub>
                  </m:e>
                </m:func>
                <m:r>
                  <w:rPr>
                    <w:rFonts w:ascii="Cambria Math" w:eastAsiaTheme="minorEastAsia" w:hAnsi="Cambria Math" w:cs="Times New Roman"/>
                  </w:rPr>
                  <m:t xml:space="preserve">  </m:t>
                </m:r>
              </m:e>
            </m:func>
            <m:r>
              <w:rPr>
                <w:rFonts w:ascii="Cambria Math" w:eastAsiaTheme="minorEastAsia" w:hAnsi="Cambria Math" w:cs="Times New Roman"/>
              </w:rPr>
              <m:t xml:space="preserve"> </m:t>
            </m:r>
          </m:e>
        </m:func>
      </m:oMath>
      <w:r w:rsidR="003E3C01" w:rsidRPr="00465011">
        <w:rPr>
          <w:rFonts w:ascii="Times New Roman" w:eastAsiaTheme="minorEastAsia" w:hAnsi="Times New Roman" w:cs="Times New Roman"/>
          <w:sz w:val="24"/>
          <w:szCs w:val="24"/>
        </w:rPr>
        <w:t xml:space="preserve">  </w:t>
      </w:r>
      <w:r w:rsidR="008B46E0" w:rsidRPr="00465011">
        <w:rPr>
          <w:rFonts w:ascii="Times New Roman" w:eastAsiaTheme="minorEastAsia" w:hAnsi="Times New Roman" w:cs="Times New Roman"/>
          <w:sz w:val="24"/>
          <w:szCs w:val="24"/>
        </w:rPr>
        <w:tab/>
      </w:r>
      <w:r w:rsidR="00D91706">
        <w:rPr>
          <w:rFonts w:ascii="Times New Roman" w:eastAsiaTheme="minorEastAsia" w:hAnsi="Times New Roman" w:cs="Times New Roman"/>
          <w:sz w:val="24"/>
          <w:szCs w:val="24"/>
        </w:rPr>
        <w:t xml:space="preserve">           </w:t>
      </w:r>
      <w:r w:rsidR="006340AB">
        <w:rPr>
          <w:rFonts w:ascii="Times New Roman" w:eastAsiaTheme="minorEastAsia" w:hAnsi="Times New Roman" w:cs="Times New Roman"/>
          <w:sz w:val="24"/>
          <w:szCs w:val="24"/>
        </w:rPr>
        <w:t xml:space="preserve">                                                                                      </w:t>
      </w:r>
      <w:r w:rsidR="00A9765C">
        <w:rPr>
          <w:rFonts w:ascii="Times New Roman" w:eastAsiaTheme="minorEastAsia" w:hAnsi="Times New Roman" w:cs="Times New Roman"/>
          <w:sz w:val="24"/>
          <w:szCs w:val="24"/>
        </w:rPr>
        <w:t xml:space="preserve"> </w:t>
      </w:r>
      <w:r w:rsidR="00877436">
        <w:rPr>
          <w:rFonts w:ascii="Times New Roman" w:eastAsiaTheme="minorEastAsia" w:hAnsi="Times New Roman" w:cs="Times New Roman"/>
          <w:sz w:val="24"/>
          <w:szCs w:val="24"/>
        </w:rPr>
        <w:t xml:space="preserve">            </w:t>
      </w:r>
      <w:r w:rsidR="00A9765C">
        <w:rPr>
          <w:rFonts w:ascii="Times New Roman" w:eastAsiaTheme="minorEastAsia" w:hAnsi="Times New Roman" w:cs="Times New Roman"/>
          <w:sz w:val="24"/>
          <w:szCs w:val="24"/>
        </w:rPr>
        <w:t xml:space="preserve"> (</w:t>
      </w:r>
      <w:r w:rsidR="00877436">
        <w:rPr>
          <w:rFonts w:ascii="Times New Roman" w:eastAsiaTheme="minorEastAsia" w:hAnsi="Times New Roman" w:cs="Times New Roman"/>
          <w:sz w:val="24"/>
          <w:szCs w:val="24"/>
        </w:rPr>
        <w:t>6</w:t>
      </w:r>
      <w:r w:rsidR="008B46E0" w:rsidRPr="00465011">
        <w:rPr>
          <w:rFonts w:ascii="Times New Roman" w:eastAsiaTheme="minorEastAsia" w:hAnsi="Times New Roman" w:cs="Times New Roman"/>
          <w:sz w:val="24"/>
          <w:szCs w:val="24"/>
        </w:rPr>
        <w:t>)</w:t>
      </w:r>
    </w:p>
    <w:p w:rsidR="003B539F" w:rsidRPr="00465011" w:rsidRDefault="00D91706" w:rsidP="004D5DF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Para </w:t>
      </w:r>
      <w:proofErr w:type="spellStart"/>
      <w:r w:rsidR="00C1706E" w:rsidRPr="00465011">
        <w:rPr>
          <w:rFonts w:ascii="Times New Roman" w:hAnsi="Times New Roman" w:cs="Times New Roman"/>
          <w:sz w:val="24"/>
          <w:szCs w:val="24"/>
        </w:rPr>
        <w:t>Mankiw</w:t>
      </w:r>
      <w:proofErr w:type="spellEnd"/>
      <w:r w:rsidR="00C1706E" w:rsidRPr="00465011">
        <w:rPr>
          <w:rFonts w:ascii="Times New Roman" w:hAnsi="Times New Roman" w:cs="Times New Roman"/>
          <w:sz w:val="24"/>
          <w:szCs w:val="24"/>
        </w:rPr>
        <w:t xml:space="preserve">, </w:t>
      </w:r>
      <w:proofErr w:type="spellStart"/>
      <w:r w:rsidR="00C1706E" w:rsidRPr="00465011">
        <w:rPr>
          <w:rFonts w:ascii="Times New Roman" w:hAnsi="Times New Roman" w:cs="Times New Roman"/>
          <w:sz w:val="24"/>
          <w:szCs w:val="24"/>
        </w:rPr>
        <w:t>Romer</w:t>
      </w:r>
      <w:proofErr w:type="spellEnd"/>
      <w:r w:rsidR="00C1706E" w:rsidRPr="00465011">
        <w:rPr>
          <w:rFonts w:ascii="Times New Roman" w:hAnsi="Times New Roman" w:cs="Times New Roman"/>
          <w:sz w:val="24"/>
          <w:szCs w:val="24"/>
        </w:rPr>
        <w:t xml:space="preserve"> e </w:t>
      </w:r>
      <w:proofErr w:type="spellStart"/>
      <w:r w:rsidR="00C1706E" w:rsidRPr="00465011">
        <w:rPr>
          <w:rFonts w:ascii="Times New Roman" w:hAnsi="Times New Roman" w:cs="Times New Roman"/>
          <w:sz w:val="24"/>
          <w:szCs w:val="24"/>
        </w:rPr>
        <w:t>Weil</w:t>
      </w:r>
      <w:proofErr w:type="spellEnd"/>
      <w:r w:rsidR="00C1706E" w:rsidRPr="00465011">
        <w:rPr>
          <w:rFonts w:ascii="Times New Roman" w:hAnsi="Times New Roman" w:cs="Times New Roman"/>
          <w:sz w:val="24"/>
          <w:szCs w:val="24"/>
        </w:rPr>
        <w:t xml:space="preserve"> (1992)</w:t>
      </w:r>
      <w:r w:rsidR="00A166F2">
        <w:rPr>
          <w:rFonts w:ascii="Times New Roman" w:hAnsi="Times New Roman" w:cs="Times New Roman"/>
          <w:sz w:val="24"/>
          <w:szCs w:val="24"/>
        </w:rPr>
        <w:t>,</w:t>
      </w:r>
      <w:r w:rsidR="00C1706E" w:rsidRPr="00465011">
        <w:rPr>
          <w:rFonts w:ascii="Times New Roman" w:hAnsi="Times New Roman" w:cs="Times New Roman"/>
          <w:sz w:val="24"/>
          <w:szCs w:val="24"/>
        </w:rPr>
        <w:t xml:space="preserve"> o fator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 xml:space="preserve">i,0 </m:t>
            </m:r>
          </m:sub>
        </m:sSub>
      </m:oMath>
      <w:r w:rsidR="00C1706E" w:rsidRPr="00465011">
        <w:rPr>
          <w:rFonts w:ascii="Times New Roman" w:eastAsiaTheme="minorEastAsia" w:hAnsi="Times New Roman" w:cs="Times New Roman"/>
          <w:sz w:val="24"/>
          <w:szCs w:val="24"/>
        </w:rPr>
        <w:t xml:space="preserve">não seria um reflexo apenas da tecnologia que é dada de forma exógena no modelo, mas também deveria refletir as características particulares de uma nação, como clima e a dotação de fatores da mesma, incluindo uma variável </w:t>
      </w:r>
      <w:r w:rsidR="00C1706E" w:rsidRPr="00465011">
        <w:rPr>
          <w:rFonts w:ascii="Times New Roman" w:hAnsi="Times New Roman" w:cs="Times New Roman"/>
          <w:sz w:val="24"/>
          <w:szCs w:val="24"/>
          <w:lang w:val="en-US"/>
        </w:rPr>
        <w:t>ε</w:t>
      </w:r>
      <w:r w:rsidR="00C1706E" w:rsidRPr="00465011">
        <w:rPr>
          <w:rFonts w:ascii="Times New Roman" w:hAnsi="Times New Roman" w:cs="Times New Roman"/>
          <w:sz w:val="24"/>
          <w:szCs w:val="24"/>
        </w:rPr>
        <w:t xml:space="preserve"> particular a cada país, de forma que:</w:t>
      </w:r>
    </w:p>
    <w:p w:rsidR="00C1706E" w:rsidRPr="00465011" w:rsidRDefault="00A66A1C" w:rsidP="006340AB">
      <w:pPr>
        <w:spacing w:line="360" w:lineRule="auto"/>
        <w:jc w:val="center"/>
        <w:rPr>
          <w:rFonts w:ascii="Times New Roman" w:eastAsiaTheme="minorEastAsia" w:hAnsi="Times New Roman" w:cs="Times New Roman"/>
          <w:sz w:val="24"/>
          <w:szCs w:val="24"/>
        </w:rPr>
      </w:pPr>
      <m:oMath>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log</m:t>
            </m:r>
          </m:fNa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 xml:space="preserve">i,0 </m:t>
                </m:r>
              </m:sub>
            </m:sSub>
            <m:r>
              <w:rPr>
                <w:rFonts w:ascii="Cambria Math" w:eastAsiaTheme="minorEastAsia" w:hAnsi="Cambria Math" w:cs="Times New Roman"/>
                <w:sz w:val="24"/>
                <w:szCs w:val="24"/>
              </w:rPr>
              <m:t xml:space="preserve">= </m:t>
            </m:r>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log</m:t>
                </m:r>
              </m:fName>
              <m:e>
                <m:r>
                  <w:rPr>
                    <w:rFonts w:ascii="Cambria Math" w:eastAsiaTheme="minorEastAsia" w:hAnsi="Cambria Math" w:cs="Times New Roman"/>
                    <w:sz w:val="24"/>
                    <w:szCs w:val="24"/>
                  </w:rPr>
                  <m:t xml:space="preserve">A+ </m:t>
                </m:r>
              </m:e>
            </m:func>
            <m:r>
              <w:rPr>
                <w:rFonts w:ascii="Cambria Math" w:eastAsiaTheme="minorEastAsia" w:hAnsi="Cambria Math" w:cs="Times New Roman"/>
                <w:sz w:val="24"/>
                <w:szCs w:val="24"/>
              </w:rPr>
              <m:t xml:space="preserve"> </m:t>
            </m:r>
          </m:e>
        </m:func>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ε</m:t>
            </m:r>
          </m:e>
          <m:sub>
            <m:r>
              <w:rPr>
                <w:rFonts w:ascii="Cambria Math" w:eastAsiaTheme="minorEastAsia" w:hAnsi="Cambria Math" w:cs="Times New Roman"/>
                <w:sz w:val="24"/>
                <w:szCs w:val="24"/>
              </w:rPr>
              <m:t>i</m:t>
            </m:r>
          </m:sub>
        </m:sSub>
      </m:oMath>
      <w:r w:rsidR="00D91706">
        <w:rPr>
          <w:rFonts w:ascii="Times New Roman" w:eastAsiaTheme="minorEastAsia" w:hAnsi="Times New Roman" w:cs="Times New Roman"/>
          <w:sz w:val="24"/>
          <w:szCs w:val="24"/>
        </w:rPr>
        <w:tab/>
      </w:r>
      <w:r w:rsidR="006340AB">
        <w:rPr>
          <w:rFonts w:ascii="Times New Roman" w:eastAsiaTheme="minorEastAsia" w:hAnsi="Times New Roman" w:cs="Times New Roman"/>
          <w:sz w:val="24"/>
          <w:szCs w:val="24"/>
        </w:rPr>
        <w:t xml:space="preserve">                                                                                      </w:t>
      </w:r>
      <w:r w:rsidR="00877436">
        <w:rPr>
          <w:rFonts w:ascii="Times New Roman" w:eastAsiaTheme="minorEastAsia" w:hAnsi="Times New Roman" w:cs="Times New Roman"/>
          <w:sz w:val="24"/>
          <w:szCs w:val="24"/>
        </w:rPr>
        <w:t xml:space="preserve">            </w:t>
      </w:r>
      <w:r w:rsidR="006340AB">
        <w:rPr>
          <w:rFonts w:ascii="Times New Roman" w:eastAsiaTheme="minorEastAsia" w:hAnsi="Times New Roman" w:cs="Times New Roman"/>
          <w:sz w:val="24"/>
          <w:szCs w:val="24"/>
        </w:rPr>
        <w:t xml:space="preserve"> </w:t>
      </w:r>
      <w:r w:rsidR="00A9765C">
        <w:rPr>
          <w:rFonts w:ascii="Times New Roman" w:eastAsiaTheme="minorEastAsia" w:hAnsi="Times New Roman" w:cs="Times New Roman"/>
          <w:sz w:val="24"/>
          <w:szCs w:val="24"/>
        </w:rPr>
        <w:t>(</w:t>
      </w:r>
      <w:r w:rsidR="00877436">
        <w:rPr>
          <w:rFonts w:ascii="Times New Roman" w:eastAsiaTheme="minorEastAsia" w:hAnsi="Times New Roman" w:cs="Times New Roman"/>
          <w:sz w:val="24"/>
          <w:szCs w:val="24"/>
        </w:rPr>
        <w:t>7</w:t>
      </w:r>
      <w:r w:rsidR="008B46E0" w:rsidRPr="00465011">
        <w:rPr>
          <w:rFonts w:ascii="Times New Roman" w:eastAsiaTheme="minorEastAsia" w:hAnsi="Times New Roman" w:cs="Times New Roman"/>
          <w:sz w:val="24"/>
          <w:szCs w:val="24"/>
        </w:rPr>
        <w:t>)</w:t>
      </w:r>
    </w:p>
    <w:p w:rsidR="008B46E0" w:rsidRPr="00465011" w:rsidRDefault="00881DD5" w:rsidP="004D5DF7">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ab/>
        <w:t>Substituindo a equação (7</w:t>
      </w:r>
      <w:r w:rsidR="000B2E42">
        <w:rPr>
          <w:rFonts w:ascii="Times New Roman" w:eastAsiaTheme="minorEastAsia" w:hAnsi="Times New Roman" w:cs="Times New Roman"/>
          <w:sz w:val="24"/>
          <w:szCs w:val="24"/>
        </w:rPr>
        <w:t>) na (</w:t>
      </w:r>
      <w:r>
        <w:rPr>
          <w:rFonts w:ascii="Times New Roman" w:eastAsiaTheme="minorEastAsia" w:hAnsi="Times New Roman" w:cs="Times New Roman"/>
          <w:sz w:val="24"/>
          <w:szCs w:val="24"/>
        </w:rPr>
        <w:t>6</w:t>
      </w:r>
      <w:r w:rsidR="008B46E0" w:rsidRPr="00465011">
        <w:rPr>
          <w:rFonts w:ascii="Times New Roman" w:eastAsiaTheme="minorEastAsia" w:hAnsi="Times New Roman" w:cs="Times New Roman"/>
          <w:sz w:val="24"/>
          <w:szCs w:val="24"/>
        </w:rPr>
        <w:t xml:space="preserve">) e definindo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ε</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ν</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ε</m:t>
                </m:r>
              </m:e>
              <m:sub>
                <m:r>
                  <w:rPr>
                    <w:rFonts w:ascii="Cambria Math" w:eastAsiaTheme="minorEastAsia" w:hAnsi="Cambria Math" w:cs="Times New Roman"/>
                    <w:sz w:val="24"/>
                    <w:szCs w:val="24"/>
                  </w:rPr>
                  <m:t>i</m:t>
                </m:r>
              </m:sub>
            </m:sSub>
          </m:sub>
        </m:sSub>
      </m:oMath>
      <w:r w:rsidR="004A481C" w:rsidRPr="00465011">
        <w:rPr>
          <w:rFonts w:ascii="Times New Roman" w:eastAsiaTheme="minorEastAsia" w:hAnsi="Times New Roman" w:cs="Times New Roman"/>
          <w:sz w:val="24"/>
          <w:szCs w:val="24"/>
        </w:rPr>
        <w:t xml:space="preserve"> , temos</w:t>
      </w:r>
      <m:oMath>
        <m:r>
          <w:rPr>
            <w:rFonts w:ascii="Cambria Math" w:eastAsiaTheme="minorEastAsia" w:hAnsi="Cambria Math" w:cs="Times New Roman"/>
            <w:sz w:val="24"/>
            <w:szCs w:val="24"/>
          </w:rPr>
          <m:t xml:space="preserve"> </m:t>
        </m:r>
        <m:r>
          <w:rPr>
            <w:rStyle w:val="Refdenotaderodap"/>
            <w:rFonts w:ascii="Cambria Math" w:eastAsiaTheme="minorEastAsia" w:hAnsi="Cambria Math" w:cs="Times New Roman"/>
            <w:i/>
            <w:sz w:val="24"/>
            <w:szCs w:val="24"/>
          </w:rPr>
          <w:footnoteReference w:id="4"/>
        </m:r>
        <m:r>
          <w:rPr>
            <w:rFonts w:ascii="Cambria Math" w:eastAsiaTheme="minorEastAsia" w:hAnsi="Cambria Math" w:cs="Times New Roman"/>
            <w:sz w:val="24"/>
            <w:szCs w:val="24"/>
          </w:rPr>
          <m:t>:</m:t>
        </m:r>
      </m:oMath>
    </w:p>
    <w:p w:rsidR="004A481C" w:rsidRPr="00465011" w:rsidRDefault="00A66A1C" w:rsidP="004D5DF7">
      <w:pPr>
        <w:spacing w:line="360" w:lineRule="auto"/>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γ</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=g- β</m:t>
        </m:r>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log</m:t>
            </m:r>
          </m:fName>
          <m:e>
            <m:r>
              <w:rPr>
                <w:rFonts w:ascii="Cambria Math" w:eastAsiaTheme="minorEastAsia" w:hAnsi="Cambria Math" w:cs="Times New Roman"/>
                <w:sz w:val="24"/>
                <w:szCs w:val="24"/>
              </w:rPr>
              <m:t>A+β</m:t>
            </m:r>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log</m:t>
                </m:r>
              </m:fNa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 xml:space="preserve">i,0 </m:t>
                    </m:r>
                  </m:sub>
                </m:sSub>
                <m:r>
                  <w:rPr>
                    <w:rFonts w:ascii="Cambria Math" w:eastAsiaTheme="minorEastAsia" w:hAnsi="Cambria Math" w:cs="Times New Roman"/>
                    <w:sz w:val="24"/>
                    <w:szCs w:val="24"/>
                  </w:rPr>
                  <m:t xml:space="preserve">+ </m:t>
                </m:r>
              </m:e>
            </m:func>
          </m:e>
        </m:func>
        <m:r>
          <w:rPr>
            <w:rFonts w:ascii="Cambria Math" w:eastAsiaTheme="minorEastAsia" w:hAnsi="Cambria Math" w:cs="Times New Roman"/>
            <w:sz w:val="24"/>
            <w:szCs w:val="24"/>
          </w:rPr>
          <m:t xml:space="preserve"> β</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α+ϕ</m:t>
            </m:r>
          </m:num>
          <m:den>
            <m:r>
              <w:rPr>
                <w:rFonts w:ascii="Cambria Math" w:eastAsiaTheme="minorEastAsia" w:hAnsi="Cambria Math" w:cs="Times New Roman"/>
                <w:sz w:val="24"/>
                <w:szCs w:val="24"/>
              </w:rPr>
              <m:t>1-α-ϕ</m:t>
            </m:r>
          </m:den>
        </m:f>
        <m:r>
          <w:rPr>
            <w:rFonts w:ascii="Cambria Math" w:eastAsiaTheme="minorEastAsia" w:hAnsi="Cambria Math" w:cs="Times New Roman"/>
            <w:sz w:val="24"/>
            <w:szCs w:val="24"/>
          </w:rPr>
          <m:t xml:space="preserve"> </m:t>
        </m:r>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log</m:t>
            </m:r>
          </m:fName>
          <m:e>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+g+δ</m:t>
                </m:r>
              </m:e>
            </m:d>
            <m:r>
              <w:rPr>
                <w:rFonts w:ascii="Cambria Math" w:eastAsiaTheme="minorEastAsia" w:hAnsi="Cambria Math" w:cs="Times New Roman"/>
                <w:sz w:val="24"/>
                <w:szCs w:val="24"/>
              </w:rPr>
              <m:t>-β</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α</m:t>
                </m:r>
              </m:num>
              <m:den>
                <m:r>
                  <w:rPr>
                    <w:rFonts w:ascii="Cambria Math" w:eastAsiaTheme="minorEastAsia" w:hAnsi="Cambria Math" w:cs="Times New Roman"/>
                    <w:sz w:val="24"/>
                    <w:szCs w:val="24"/>
                  </w:rPr>
                  <m:t>1-α-ϕ</m:t>
                </m:r>
              </m:den>
            </m:f>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log</m:t>
                </m:r>
              </m:fNa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K,i</m:t>
                    </m:r>
                  </m:sub>
                </m:sSub>
                <m:r>
                  <w:rPr>
                    <w:rFonts w:ascii="Cambria Math" w:eastAsiaTheme="minorEastAsia" w:hAnsi="Cambria Math" w:cs="Times New Roman"/>
                    <w:sz w:val="24"/>
                    <w:szCs w:val="24"/>
                  </w:rPr>
                  <m:t xml:space="preserve">-  </m:t>
                </m:r>
              </m:e>
            </m:func>
            <m:r>
              <w:rPr>
                <w:rFonts w:ascii="Cambria Math" w:eastAsiaTheme="minorEastAsia" w:hAnsi="Cambria Math" w:cs="Times New Roman"/>
                <w:sz w:val="24"/>
                <w:szCs w:val="24"/>
              </w:rPr>
              <m:t>β</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ϕ</m:t>
                </m:r>
              </m:num>
              <m:den>
                <m:r>
                  <w:rPr>
                    <w:rFonts w:ascii="Cambria Math" w:eastAsiaTheme="minorEastAsia" w:hAnsi="Cambria Math" w:cs="Times New Roman"/>
                    <w:sz w:val="24"/>
                    <w:szCs w:val="24"/>
                  </w:rPr>
                  <m:t>1-α-ϕ</m:t>
                </m:r>
              </m:den>
            </m:f>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log</m:t>
                </m:r>
              </m:fNa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H,i</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ε</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 xml:space="preserve"> </m:t>
                </m:r>
              </m:e>
            </m:func>
            <m:r>
              <w:rPr>
                <w:rFonts w:ascii="Cambria Math" w:eastAsiaTheme="minorEastAsia" w:hAnsi="Cambria Math" w:cs="Times New Roman"/>
                <w:sz w:val="24"/>
                <w:szCs w:val="24"/>
              </w:rPr>
              <m:t xml:space="preserve"> </m:t>
            </m:r>
          </m:e>
        </m:func>
      </m:oMath>
      <w:r w:rsidR="00D91706">
        <w:rPr>
          <w:rFonts w:ascii="Times New Roman" w:eastAsiaTheme="minorEastAsia" w:hAnsi="Times New Roman" w:cs="Times New Roman"/>
          <w:sz w:val="24"/>
          <w:szCs w:val="24"/>
        </w:rPr>
        <w:tab/>
      </w:r>
      <w:r w:rsidR="006340AB">
        <w:rPr>
          <w:rFonts w:ascii="Times New Roman" w:eastAsiaTheme="minorEastAsia" w:hAnsi="Times New Roman" w:cs="Times New Roman"/>
          <w:sz w:val="24"/>
          <w:szCs w:val="24"/>
        </w:rPr>
        <w:t xml:space="preserve">                                                                                      </w:t>
      </w:r>
      <w:r w:rsidR="001976E5">
        <w:rPr>
          <w:rFonts w:ascii="Times New Roman" w:eastAsiaTheme="minorEastAsia" w:hAnsi="Times New Roman" w:cs="Times New Roman"/>
          <w:sz w:val="24"/>
          <w:szCs w:val="24"/>
        </w:rPr>
        <w:t xml:space="preserve">            </w:t>
      </w:r>
      <w:r w:rsidR="006340AB">
        <w:rPr>
          <w:rFonts w:ascii="Times New Roman" w:eastAsiaTheme="minorEastAsia" w:hAnsi="Times New Roman" w:cs="Times New Roman"/>
          <w:sz w:val="24"/>
          <w:szCs w:val="24"/>
        </w:rPr>
        <w:t xml:space="preserve"> </w:t>
      </w:r>
      <w:r w:rsidR="00A9765C">
        <w:rPr>
          <w:rFonts w:ascii="Times New Roman" w:eastAsiaTheme="minorEastAsia" w:hAnsi="Times New Roman" w:cs="Times New Roman"/>
          <w:sz w:val="24"/>
          <w:szCs w:val="24"/>
        </w:rPr>
        <w:t>(</w:t>
      </w:r>
      <w:r w:rsidR="001976E5">
        <w:rPr>
          <w:rFonts w:ascii="Times New Roman" w:eastAsiaTheme="minorEastAsia" w:hAnsi="Times New Roman" w:cs="Times New Roman"/>
          <w:sz w:val="24"/>
          <w:szCs w:val="24"/>
        </w:rPr>
        <w:t>8</w:t>
      </w:r>
      <w:r w:rsidR="00772216" w:rsidRPr="00465011">
        <w:rPr>
          <w:rFonts w:ascii="Times New Roman" w:eastAsiaTheme="minorEastAsia" w:hAnsi="Times New Roman" w:cs="Times New Roman"/>
          <w:sz w:val="24"/>
          <w:szCs w:val="24"/>
        </w:rPr>
        <w:t>)</w:t>
      </w:r>
    </w:p>
    <w:p w:rsidR="00670972" w:rsidRPr="00465011" w:rsidRDefault="00670972" w:rsidP="004D5DF7">
      <w:pPr>
        <w:spacing w:line="360" w:lineRule="auto"/>
        <w:ind w:firstLine="708"/>
        <w:jc w:val="both"/>
        <w:rPr>
          <w:rFonts w:ascii="Times New Roman" w:eastAsiaTheme="minorEastAsia" w:hAnsi="Times New Roman" w:cs="Times New Roman"/>
          <w:sz w:val="24"/>
          <w:szCs w:val="24"/>
        </w:rPr>
      </w:pPr>
      <w:r w:rsidRPr="00465011">
        <w:rPr>
          <w:rFonts w:ascii="Times New Roman" w:eastAsiaTheme="minorEastAsia" w:hAnsi="Times New Roman" w:cs="Times New Roman"/>
          <w:sz w:val="24"/>
          <w:szCs w:val="24"/>
        </w:rPr>
        <w:t xml:space="preserve">Muitos trabalhos buscaram ampliar </w:t>
      </w:r>
      <w:r w:rsidR="009F03B4">
        <w:rPr>
          <w:rFonts w:ascii="Times New Roman" w:eastAsiaTheme="minorEastAsia" w:hAnsi="Times New Roman" w:cs="Times New Roman"/>
          <w:sz w:val="24"/>
          <w:szCs w:val="24"/>
        </w:rPr>
        <w:t xml:space="preserve">a perspectiva </w:t>
      </w:r>
      <w:r w:rsidRPr="00465011">
        <w:rPr>
          <w:rFonts w:ascii="Times New Roman" w:eastAsiaTheme="minorEastAsia" w:hAnsi="Times New Roman" w:cs="Times New Roman"/>
          <w:sz w:val="24"/>
          <w:szCs w:val="24"/>
        </w:rPr>
        <w:t xml:space="preserve">de </w:t>
      </w:r>
      <w:proofErr w:type="spellStart"/>
      <w:r w:rsidRPr="00465011">
        <w:rPr>
          <w:rFonts w:ascii="Times New Roman" w:eastAsiaTheme="minorEastAsia" w:hAnsi="Times New Roman" w:cs="Times New Roman"/>
          <w:sz w:val="24"/>
          <w:szCs w:val="24"/>
        </w:rPr>
        <w:t>Mankiw</w:t>
      </w:r>
      <w:proofErr w:type="spellEnd"/>
      <w:r w:rsidRPr="00465011">
        <w:rPr>
          <w:rFonts w:ascii="Times New Roman" w:eastAsiaTheme="minorEastAsia" w:hAnsi="Times New Roman" w:cs="Times New Roman"/>
          <w:sz w:val="24"/>
          <w:szCs w:val="24"/>
        </w:rPr>
        <w:t xml:space="preserve">, </w:t>
      </w:r>
      <w:proofErr w:type="spellStart"/>
      <w:r w:rsidRPr="00465011">
        <w:rPr>
          <w:rFonts w:ascii="Times New Roman" w:eastAsiaTheme="minorEastAsia" w:hAnsi="Times New Roman" w:cs="Times New Roman"/>
          <w:sz w:val="24"/>
          <w:szCs w:val="24"/>
        </w:rPr>
        <w:t>Romer</w:t>
      </w:r>
      <w:proofErr w:type="spellEnd"/>
      <w:r w:rsidRPr="00465011">
        <w:rPr>
          <w:rFonts w:ascii="Times New Roman" w:eastAsiaTheme="minorEastAsia" w:hAnsi="Times New Roman" w:cs="Times New Roman"/>
          <w:sz w:val="24"/>
          <w:szCs w:val="24"/>
        </w:rPr>
        <w:t xml:space="preserve"> e </w:t>
      </w:r>
      <w:proofErr w:type="spellStart"/>
      <w:r w:rsidRPr="00465011">
        <w:rPr>
          <w:rFonts w:ascii="Times New Roman" w:eastAsiaTheme="minorEastAsia" w:hAnsi="Times New Roman" w:cs="Times New Roman"/>
          <w:sz w:val="24"/>
          <w:szCs w:val="24"/>
        </w:rPr>
        <w:t>Weil</w:t>
      </w:r>
      <w:proofErr w:type="spellEnd"/>
      <w:r w:rsidR="009B4833">
        <w:rPr>
          <w:rFonts w:ascii="Times New Roman" w:eastAsiaTheme="minorEastAsia" w:hAnsi="Times New Roman" w:cs="Times New Roman"/>
          <w:sz w:val="24"/>
          <w:szCs w:val="24"/>
        </w:rPr>
        <w:t xml:space="preserve"> (1992)</w:t>
      </w:r>
      <w:r w:rsidR="00B37729">
        <w:rPr>
          <w:rFonts w:ascii="Times New Roman" w:eastAsiaTheme="minorEastAsia" w:hAnsi="Times New Roman" w:cs="Times New Roman"/>
          <w:sz w:val="24"/>
          <w:szCs w:val="24"/>
        </w:rPr>
        <w:t>,</w:t>
      </w:r>
      <w:r w:rsidRPr="00465011">
        <w:rPr>
          <w:rFonts w:ascii="Times New Roman" w:eastAsiaTheme="minorEastAsia" w:hAnsi="Times New Roman" w:cs="Times New Roman"/>
          <w:sz w:val="24"/>
          <w:szCs w:val="24"/>
        </w:rPr>
        <w:t xml:space="preserve"> ao incluir variáveis de controle que n</w:t>
      </w:r>
      <w:r w:rsidR="00D91706">
        <w:rPr>
          <w:rFonts w:ascii="Times New Roman" w:eastAsiaTheme="minorEastAsia" w:hAnsi="Times New Roman" w:cs="Times New Roman"/>
          <w:sz w:val="24"/>
          <w:szCs w:val="24"/>
        </w:rPr>
        <w:t>ão estavam na regressão</w:t>
      </w:r>
      <w:r w:rsidR="00DF7F06" w:rsidRPr="00465011">
        <w:rPr>
          <w:rFonts w:ascii="Times New Roman" w:eastAsiaTheme="minorEastAsia" w:hAnsi="Times New Roman" w:cs="Times New Roman"/>
          <w:sz w:val="24"/>
          <w:szCs w:val="24"/>
        </w:rPr>
        <w:t>. As variáveis de controle apresentam grande heterogeneidade entre os estudos, e tem como principal objetivo explicar por que algumas economias não apresentam convergência mesmo no longo prazo, mensurando assim as diferenças entre o</w:t>
      </w:r>
      <w:r w:rsidR="00367D83">
        <w:rPr>
          <w:rFonts w:ascii="Times New Roman" w:eastAsiaTheme="minorEastAsia" w:hAnsi="Times New Roman" w:cs="Times New Roman"/>
          <w:sz w:val="24"/>
          <w:szCs w:val="24"/>
        </w:rPr>
        <w:t>s</w:t>
      </w:r>
      <w:r w:rsidR="00DF7F06" w:rsidRPr="00465011">
        <w:rPr>
          <w:rFonts w:ascii="Times New Roman" w:eastAsiaTheme="minorEastAsia" w:hAnsi="Times New Roman" w:cs="Times New Roman"/>
          <w:sz w:val="24"/>
          <w:szCs w:val="24"/>
        </w:rPr>
        <w:t xml:space="preserve"> estado</w:t>
      </w:r>
      <w:r w:rsidR="00367D83">
        <w:rPr>
          <w:rFonts w:ascii="Times New Roman" w:eastAsiaTheme="minorEastAsia" w:hAnsi="Times New Roman" w:cs="Times New Roman"/>
          <w:sz w:val="24"/>
          <w:szCs w:val="24"/>
        </w:rPr>
        <w:t>s</w:t>
      </w:r>
      <w:r w:rsidR="00DF7F06" w:rsidRPr="00465011">
        <w:rPr>
          <w:rFonts w:ascii="Times New Roman" w:eastAsiaTheme="minorEastAsia" w:hAnsi="Times New Roman" w:cs="Times New Roman"/>
          <w:sz w:val="24"/>
          <w:szCs w:val="24"/>
        </w:rPr>
        <w:t xml:space="preserve"> estacionário</w:t>
      </w:r>
      <w:r w:rsidR="00367D83">
        <w:rPr>
          <w:rFonts w:ascii="Times New Roman" w:eastAsiaTheme="minorEastAsia" w:hAnsi="Times New Roman" w:cs="Times New Roman"/>
          <w:sz w:val="24"/>
          <w:szCs w:val="24"/>
        </w:rPr>
        <w:t>s</w:t>
      </w:r>
      <w:r w:rsidR="00DF7F06" w:rsidRPr="00465011">
        <w:rPr>
          <w:rFonts w:ascii="Times New Roman" w:eastAsiaTheme="minorEastAsia" w:hAnsi="Times New Roman" w:cs="Times New Roman"/>
          <w:sz w:val="24"/>
          <w:szCs w:val="24"/>
        </w:rPr>
        <w:t xml:space="preserve"> das mesmas. </w:t>
      </w:r>
      <w:r w:rsidR="00A24B2E">
        <w:rPr>
          <w:rFonts w:ascii="Times New Roman" w:eastAsiaTheme="minorEastAsia" w:hAnsi="Times New Roman" w:cs="Times New Roman"/>
          <w:sz w:val="24"/>
          <w:szCs w:val="24"/>
        </w:rPr>
        <w:t>Dessa forma tem-se, finalmente</w:t>
      </w:r>
      <w:r w:rsidR="000A2391" w:rsidRPr="00465011">
        <w:rPr>
          <w:rFonts w:ascii="Times New Roman" w:eastAsiaTheme="minorEastAsia" w:hAnsi="Times New Roman" w:cs="Times New Roman"/>
          <w:sz w:val="24"/>
          <w:szCs w:val="24"/>
        </w:rPr>
        <w:t>:</w:t>
      </w:r>
    </w:p>
    <w:p w:rsidR="0042058F" w:rsidRDefault="00A66A1C" w:rsidP="004D5DF7">
      <w:pPr>
        <w:spacing w:line="360" w:lineRule="auto"/>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γ</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=g- β</m:t>
        </m:r>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log</m:t>
            </m:r>
          </m:fName>
          <m:e>
            <m:r>
              <w:rPr>
                <w:rFonts w:ascii="Cambria Math" w:eastAsiaTheme="minorEastAsia" w:hAnsi="Cambria Math" w:cs="Times New Roman"/>
                <w:sz w:val="24"/>
                <w:szCs w:val="24"/>
              </w:rPr>
              <m:t>A+β</m:t>
            </m:r>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log</m:t>
                </m:r>
              </m:fNa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 xml:space="preserve">i,0 </m:t>
                    </m:r>
                  </m:sub>
                </m:sSub>
                <m:r>
                  <w:rPr>
                    <w:rFonts w:ascii="Cambria Math" w:eastAsiaTheme="minorEastAsia" w:hAnsi="Cambria Math" w:cs="Times New Roman"/>
                    <w:sz w:val="24"/>
                    <w:szCs w:val="24"/>
                  </w:rPr>
                  <m:t xml:space="preserve">+ </m:t>
                </m:r>
              </m:e>
            </m:func>
          </m:e>
        </m:func>
        <m:r>
          <w:rPr>
            <w:rFonts w:ascii="Cambria Math" w:eastAsiaTheme="minorEastAsia" w:hAnsi="Cambria Math" w:cs="Times New Roman"/>
            <w:sz w:val="24"/>
            <w:szCs w:val="24"/>
          </w:rPr>
          <m:t xml:space="preserve"> β</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α+ϕ</m:t>
            </m:r>
          </m:num>
          <m:den>
            <m:r>
              <w:rPr>
                <w:rFonts w:ascii="Cambria Math" w:eastAsiaTheme="minorEastAsia" w:hAnsi="Cambria Math" w:cs="Times New Roman"/>
                <w:sz w:val="24"/>
                <w:szCs w:val="24"/>
              </w:rPr>
              <m:t>1-α-ϕ</m:t>
            </m:r>
          </m:den>
        </m:f>
        <m:r>
          <w:rPr>
            <w:rFonts w:ascii="Cambria Math" w:eastAsiaTheme="minorEastAsia" w:hAnsi="Cambria Math" w:cs="Times New Roman"/>
            <w:sz w:val="24"/>
            <w:szCs w:val="24"/>
          </w:rPr>
          <m:t xml:space="preserve"> </m:t>
        </m:r>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log</m:t>
            </m:r>
          </m:fName>
          <m:e>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+g+δ</m:t>
                </m:r>
              </m:e>
            </m:d>
            <m:r>
              <w:rPr>
                <w:rFonts w:ascii="Cambria Math" w:eastAsiaTheme="minorEastAsia" w:hAnsi="Cambria Math" w:cs="Times New Roman"/>
                <w:sz w:val="24"/>
                <w:szCs w:val="24"/>
              </w:rPr>
              <m:t>-β</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α</m:t>
                </m:r>
              </m:num>
              <m:den>
                <m:r>
                  <w:rPr>
                    <w:rFonts w:ascii="Cambria Math" w:eastAsiaTheme="minorEastAsia" w:hAnsi="Cambria Math" w:cs="Times New Roman"/>
                    <w:sz w:val="24"/>
                    <w:szCs w:val="24"/>
                  </w:rPr>
                  <m:t>1-α-ϕ</m:t>
                </m:r>
              </m:den>
            </m:f>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log</m:t>
                </m:r>
              </m:fNa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K,i</m:t>
                    </m:r>
                  </m:sub>
                </m:sSub>
                <m:r>
                  <w:rPr>
                    <w:rFonts w:ascii="Cambria Math" w:eastAsiaTheme="minorEastAsia" w:hAnsi="Cambria Math" w:cs="Times New Roman"/>
                    <w:sz w:val="24"/>
                    <w:szCs w:val="24"/>
                  </w:rPr>
                  <m:t xml:space="preserve">-  </m:t>
                </m:r>
              </m:e>
            </m:func>
            <m:r>
              <w:rPr>
                <w:rFonts w:ascii="Cambria Math" w:eastAsiaTheme="minorEastAsia" w:hAnsi="Cambria Math" w:cs="Times New Roman"/>
                <w:sz w:val="24"/>
                <w:szCs w:val="24"/>
              </w:rPr>
              <m:t>β</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ϕ</m:t>
                </m:r>
              </m:num>
              <m:den>
                <m:r>
                  <w:rPr>
                    <w:rFonts w:ascii="Cambria Math" w:eastAsiaTheme="minorEastAsia" w:hAnsi="Cambria Math" w:cs="Times New Roman"/>
                    <w:sz w:val="24"/>
                    <w:szCs w:val="24"/>
                  </w:rPr>
                  <m:t>1-α-ϕ</m:t>
                </m:r>
              </m:den>
            </m:f>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log</m:t>
                </m:r>
              </m:fNa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H,i</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πZ</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ε</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 xml:space="preserve"> </m:t>
                </m:r>
              </m:e>
            </m:func>
            <m:r>
              <w:rPr>
                <w:rFonts w:ascii="Cambria Math" w:eastAsiaTheme="minorEastAsia" w:hAnsi="Cambria Math" w:cs="Times New Roman"/>
                <w:sz w:val="24"/>
                <w:szCs w:val="24"/>
              </w:rPr>
              <m:t xml:space="preserve"> </m:t>
            </m:r>
          </m:e>
        </m:func>
      </m:oMath>
      <w:r w:rsidR="00D91706">
        <w:rPr>
          <w:rFonts w:ascii="Times New Roman" w:eastAsiaTheme="minorEastAsia" w:hAnsi="Times New Roman" w:cs="Times New Roman"/>
          <w:sz w:val="24"/>
          <w:szCs w:val="24"/>
        </w:rPr>
        <w:tab/>
      </w:r>
      <w:r w:rsidR="006340AB">
        <w:rPr>
          <w:rFonts w:ascii="Times New Roman" w:eastAsiaTheme="minorEastAsia" w:hAnsi="Times New Roman" w:cs="Times New Roman"/>
          <w:sz w:val="24"/>
          <w:szCs w:val="24"/>
        </w:rPr>
        <w:t xml:space="preserve">                                                                           </w:t>
      </w:r>
      <w:r w:rsidR="001976E5">
        <w:rPr>
          <w:rFonts w:ascii="Times New Roman" w:eastAsiaTheme="minorEastAsia" w:hAnsi="Times New Roman" w:cs="Times New Roman"/>
          <w:sz w:val="24"/>
          <w:szCs w:val="24"/>
        </w:rPr>
        <w:t xml:space="preserve">           </w:t>
      </w:r>
      <w:r w:rsidR="006340AB">
        <w:rPr>
          <w:rFonts w:ascii="Times New Roman" w:eastAsiaTheme="minorEastAsia" w:hAnsi="Times New Roman" w:cs="Times New Roman"/>
          <w:sz w:val="24"/>
          <w:szCs w:val="24"/>
        </w:rPr>
        <w:t xml:space="preserve"> </w:t>
      </w:r>
      <w:r w:rsidR="000B2E42">
        <w:rPr>
          <w:rFonts w:ascii="Times New Roman" w:eastAsiaTheme="minorEastAsia" w:hAnsi="Times New Roman" w:cs="Times New Roman"/>
          <w:sz w:val="24"/>
          <w:szCs w:val="24"/>
        </w:rPr>
        <w:t>(</w:t>
      </w:r>
      <w:r w:rsidR="001976E5">
        <w:rPr>
          <w:rFonts w:ascii="Times New Roman" w:eastAsiaTheme="minorEastAsia" w:hAnsi="Times New Roman" w:cs="Times New Roman"/>
          <w:sz w:val="24"/>
          <w:szCs w:val="24"/>
        </w:rPr>
        <w:t>9</w:t>
      </w:r>
      <w:r w:rsidR="000A2391" w:rsidRPr="00465011">
        <w:rPr>
          <w:rFonts w:ascii="Times New Roman" w:eastAsiaTheme="minorEastAsia" w:hAnsi="Times New Roman" w:cs="Times New Roman"/>
          <w:sz w:val="24"/>
          <w:szCs w:val="24"/>
        </w:rPr>
        <w:t>)</w:t>
      </w:r>
    </w:p>
    <w:p w:rsidR="00184455" w:rsidRPr="00877436" w:rsidRDefault="00184455" w:rsidP="004D5DF7">
      <w:pPr>
        <w:spacing w:line="360" w:lineRule="auto"/>
        <w:jc w:val="both"/>
        <w:rPr>
          <w:rFonts w:ascii="Times New Roman" w:eastAsiaTheme="minorEastAsia" w:hAnsi="Times New Roman" w:cs="Times New Roman"/>
          <w:sz w:val="24"/>
          <w:szCs w:val="24"/>
        </w:rPr>
      </w:pPr>
    </w:p>
    <w:p w:rsidR="002565D2" w:rsidRPr="001976E5" w:rsidRDefault="006C0040" w:rsidP="004D5DF7">
      <w:p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4. METODOLOGIA</w:t>
      </w:r>
    </w:p>
    <w:p w:rsidR="003B40BA" w:rsidRPr="00465011" w:rsidRDefault="003B40BA" w:rsidP="004D5DF7">
      <w:pPr>
        <w:spacing w:line="360" w:lineRule="auto"/>
        <w:ind w:firstLine="360"/>
        <w:jc w:val="both"/>
        <w:rPr>
          <w:rFonts w:ascii="Times New Roman" w:hAnsi="Times New Roman" w:cs="Times New Roman"/>
          <w:sz w:val="24"/>
          <w:szCs w:val="24"/>
        </w:rPr>
      </w:pPr>
      <w:r w:rsidRPr="00465011">
        <w:rPr>
          <w:rFonts w:ascii="Times New Roman" w:eastAsiaTheme="minorEastAsia" w:hAnsi="Times New Roman" w:cs="Times New Roman"/>
          <w:sz w:val="24"/>
          <w:szCs w:val="24"/>
        </w:rPr>
        <w:t xml:space="preserve">Para a análise deste trabalho, será usado o mesmo modelo de </w:t>
      </w:r>
      <w:proofErr w:type="spellStart"/>
      <w:r w:rsidRPr="00465011">
        <w:rPr>
          <w:rFonts w:ascii="Times New Roman" w:hAnsi="Times New Roman" w:cs="Times New Roman"/>
          <w:sz w:val="24"/>
          <w:szCs w:val="24"/>
        </w:rPr>
        <w:t>Bertussi</w:t>
      </w:r>
      <w:proofErr w:type="spellEnd"/>
      <w:r w:rsidRPr="00465011">
        <w:rPr>
          <w:rFonts w:ascii="Times New Roman" w:hAnsi="Times New Roman" w:cs="Times New Roman"/>
          <w:sz w:val="24"/>
          <w:szCs w:val="24"/>
        </w:rPr>
        <w:t xml:space="preserve"> e Figueiredo (2009) para testar ambas as hipóteses de convergência </w:t>
      </w:r>
      <w:r w:rsidR="000D385E">
        <w:rPr>
          <w:rFonts w:ascii="Times New Roman" w:hAnsi="Times New Roman" w:cs="Times New Roman"/>
          <w:sz w:val="24"/>
          <w:szCs w:val="24"/>
        </w:rPr>
        <w:t>(</w:t>
      </w:r>
      <w:r w:rsidRPr="00465011">
        <w:rPr>
          <w:rFonts w:ascii="Times New Roman" w:hAnsi="Times New Roman" w:cs="Times New Roman"/>
          <w:sz w:val="24"/>
          <w:szCs w:val="24"/>
        </w:rPr>
        <w:t>β condicional e β absoluta</w:t>
      </w:r>
      <w:r w:rsidR="000D385E">
        <w:rPr>
          <w:rFonts w:ascii="Times New Roman" w:hAnsi="Times New Roman" w:cs="Times New Roman"/>
          <w:sz w:val="24"/>
          <w:szCs w:val="24"/>
        </w:rPr>
        <w:t>)</w:t>
      </w:r>
      <w:r w:rsidRPr="00465011">
        <w:rPr>
          <w:rFonts w:ascii="Times New Roman" w:hAnsi="Times New Roman" w:cs="Times New Roman"/>
          <w:sz w:val="24"/>
          <w:szCs w:val="24"/>
        </w:rPr>
        <w:t xml:space="preserve">, </w:t>
      </w:r>
      <w:r w:rsidR="000D385E">
        <w:rPr>
          <w:rFonts w:ascii="Times New Roman" w:hAnsi="Times New Roman" w:cs="Times New Roman"/>
          <w:sz w:val="24"/>
          <w:szCs w:val="24"/>
        </w:rPr>
        <w:t xml:space="preserve">tendo como base </w:t>
      </w:r>
      <w:r w:rsidRPr="00465011">
        <w:rPr>
          <w:rFonts w:ascii="Times New Roman" w:hAnsi="Times New Roman" w:cs="Times New Roman"/>
          <w:sz w:val="24"/>
          <w:szCs w:val="24"/>
        </w:rPr>
        <w:t>a seguinte equação:</w:t>
      </w:r>
    </w:p>
    <w:p w:rsidR="003B40BA" w:rsidRPr="00465011" w:rsidRDefault="00A66A1C" w:rsidP="006340AB">
      <w:pPr>
        <w:spacing w:line="360" w:lineRule="auto"/>
        <w:jc w:val="center"/>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γ</m:t>
            </m:r>
          </m:e>
          <m:sub>
            <m:r>
              <w:rPr>
                <w:rFonts w:ascii="Cambria Math" w:eastAsiaTheme="minorEastAsia" w:hAnsi="Cambria Math" w:cs="Times New Roman"/>
                <w:sz w:val="24"/>
                <w:szCs w:val="24"/>
              </w:rPr>
              <m:t>i</m:t>
            </m:r>
          </m:sub>
        </m:sSub>
        <m:r>
          <w:rPr>
            <w:rFonts w:ascii="Cambria Math" w:hAnsi="Cambria Math" w:cs="Times New Roman"/>
            <w:sz w:val="24"/>
            <w:szCs w:val="24"/>
            <w:vertAlign w:val="subscript"/>
          </w:rPr>
          <m:t>=</m:t>
        </m:r>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vertAlign w:val="subscript"/>
          </w:rPr>
          <m:t xml:space="preserve"> </m:t>
        </m:r>
        <m:r>
          <w:rPr>
            <w:rFonts w:ascii="Cambria Math"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1</m:t>
            </m:r>
          </m:sub>
        </m:sSub>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log</m:t>
            </m:r>
          </m:fNa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 xml:space="preserve">i,0 </m:t>
                </m:r>
              </m:sub>
            </m:sSub>
            <m:r>
              <w:rPr>
                <w:rFonts w:ascii="Cambria Math" w:eastAsiaTheme="minorEastAsia" w:hAnsi="Cambria Math" w:cs="Times New Roman"/>
                <w:sz w:val="24"/>
                <w:szCs w:val="24"/>
              </w:rPr>
              <m:t xml:space="preserve">+ </m:t>
            </m:r>
          </m:e>
        </m:func>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r>
          <w:rPr>
            <w:rFonts w:ascii="Cambria Math" w:hAnsi="Cambria Math" w:cs="Times New Roman"/>
            <w:sz w:val="24"/>
            <w:szCs w:val="24"/>
            <w:lang w:val="en-US"/>
          </w:rPr>
          <m:t>Z</m:t>
        </m:r>
        <m:r>
          <w:rPr>
            <w:rFonts w:ascii="Cambria Math" w:hAnsi="Cambria Math" w:cs="Times New Roman"/>
            <w:sz w:val="24"/>
            <w:szCs w:val="24"/>
            <w:vertAlign w:val="subscript"/>
            <w:lang w:val="en-US"/>
          </w:rPr>
          <m:t>i</m:t>
        </m:r>
        <m:r>
          <w:rPr>
            <w:rFonts w:ascii="Cambria Math" w:hAnsi="Cambria Math" w:cs="Times New Roman"/>
            <w:sz w:val="24"/>
            <w:szCs w:val="24"/>
            <w:vertAlign w:val="subscript"/>
          </w:rPr>
          <m:t xml:space="preserve"> </m:t>
        </m:r>
        <m:r>
          <w:rPr>
            <w:rFonts w:ascii="Cambria Math" w:hAnsi="Cambria Math" w:cs="Times New Roman"/>
            <w:sz w:val="24"/>
            <w:szCs w:val="24"/>
          </w:rPr>
          <m:t xml:space="preserve">+ </m:t>
        </m:r>
        <m:r>
          <w:rPr>
            <w:rFonts w:ascii="Cambria Math" w:hAnsi="Cambria Math" w:cs="Times New Roman"/>
            <w:sz w:val="24"/>
            <w:szCs w:val="24"/>
            <w:lang w:val="en-US"/>
          </w:rPr>
          <m:t>ε</m:t>
        </m:r>
        <m:r>
          <w:rPr>
            <w:rFonts w:ascii="Cambria Math" w:hAnsi="Cambria Math" w:cs="Times New Roman"/>
            <w:sz w:val="24"/>
            <w:szCs w:val="24"/>
            <w:vertAlign w:val="subscript"/>
            <w:lang w:val="en-US"/>
          </w:rPr>
          <m:t>i</m:t>
        </m:r>
      </m:oMath>
      <w:r w:rsidR="003B40BA" w:rsidRPr="00465011">
        <w:rPr>
          <w:rFonts w:ascii="Times New Roman" w:eastAsiaTheme="minorEastAsia" w:hAnsi="Times New Roman" w:cs="Times New Roman"/>
          <w:sz w:val="24"/>
          <w:szCs w:val="24"/>
          <w:vertAlign w:val="subscript"/>
        </w:rPr>
        <w:tab/>
      </w:r>
      <w:r w:rsidR="006340AB">
        <w:rPr>
          <w:rFonts w:ascii="Times New Roman" w:eastAsiaTheme="minorEastAsia" w:hAnsi="Times New Roman" w:cs="Times New Roman"/>
          <w:sz w:val="24"/>
          <w:szCs w:val="24"/>
          <w:vertAlign w:val="subscript"/>
        </w:rPr>
        <w:t xml:space="preserve">                      </w:t>
      </w:r>
      <w:r w:rsidR="004953D0">
        <w:rPr>
          <w:rFonts w:ascii="Times New Roman" w:eastAsiaTheme="minorEastAsia" w:hAnsi="Times New Roman" w:cs="Times New Roman"/>
          <w:sz w:val="24"/>
          <w:szCs w:val="24"/>
          <w:vertAlign w:val="subscript"/>
        </w:rPr>
        <w:t xml:space="preserve">               </w:t>
      </w:r>
      <w:r w:rsidR="006340AB">
        <w:rPr>
          <w:rFonts w:ascii="Times New Roman" w:eastAsiaTheme="minorEastAsia" w:hAnsi="Times New Roman" w:cs="Times New Roman"/>
          <w:sz w:val="24"/>
          <w:szCs w:val="24"/>
          <w:vertAlign w:val="subscript"/>
        </w:rPr>
        <w:t xml:space="preserve">                                                                         </w:t>
      </w:r>
      <w:r w:rsidR="000B2E42">
        <w:rPr>
          <w:rFonts w:ascii="Times New Roman" w:eastAsiaTheme="minorEastAsia" w:hAnsi="Times New Roman" w:cs="Times New Roman"/>
          <w:sz w:val="24"/>
          <w:szCs w:val="24"/>
        </w:rPr>
        <w:t>(</w:t>
      </w:r>
      <w:r w:rsidR="001976E5">
        <w:rPr>
          <w:rFonts w:ascii="Times New Roman" w:eastAsiaTheme="minorEastAsia" w:hAnsi="Times New Roman" w:cs="Times New Roman"/>
          <w:sz w:val="24"/>
          <w:szCs w:val="24"/>
        </w:rPr>
        <w:t>10</w:t>
      </w:r>
      <w:r w:rsidR="003B40BA" w:rsidRPr="00465011">
        <w:rPr>
          <w:rFonts w:ascii="Times New Roman" w:eastAsiaTheme="minorEastAsia" w:hAnsi="Times New Roman" w:cs="Times New Roman"/>
          <w:sz w:val="24"/>
          <w:szCs w:val="24"/>
        </w:rPr>
        <w:t>)</w:t>
      </w:r>
    </w:p>
    <w:p w:rsidR="003B40BA" w:rsidRPr="00465011" w:rsidRDefault="000B2E42" w:rsidP="004D5DF7">
      <w:pPr>
        <w:spacing w:line="360" w:lineRule="auto"/>
        <w:jc w:val="both"/>
        <w:rPr>
          <w:rFonts w:ascii="Times New Roman" w:hAnsi="Times New Roman" w:cs="Times New Roman"/>
          <w:sz w:val="24"/>
          <w:szCs w:val="24"/>
        </w:rPr>
      </w:pPr>
      <w:r>
        <w:rPr>
          <w:rFonts w:ascii="Times New Roman" w:eastAsiaTheme="minorEastAsia" w:hAnsi="Times New Roman" w:cs="Times New Roman"/>
          <w:sz w:val="24"/>
          <w:szCs w:val="24"/>
        </w:rPr>
        <w:tab/>
        <w:t>A equ</w:t>
      </w:r>
      <w:r w:rsidR="001976E5">
        <w:rPr>
          <w:rFonts w:ascii="Times New Roman" w:eastAsiaTheme="minorEastAsia" w:hAnsi="Times New Roman" w:cs="Times New Roman"/>
          <w:sz w:val="24"/>
          <w:szCs w:val="24"/>
        </w:rPr>
        <w:t>ação (10</w:t>
      </w:r>
      <w:r w:rsidR="003B40BA" w:rsidRPr="00465011">
        <w:rPr>
          <w:rFonts w:ascii="Times New Roman" w:eastAsiaTheme="minorEastAsia" w:hAnsi="Times New Roman" w:cs="Times New Roman"/>
          <w:sz w:val="24"/>
          <w:szCs w:val="24"/>
        </w:rPr>
        <w:t xml:space="preserve">) é apenas </w:t>
      </w:r>
      <w:r>
        <w:rPr>
          <w:rFonts w:ascii="Times New Roman" w:eastAsiaTheme="minorEastAsia" w:hAnsi="Times New Roman" w:cs="Times New Roman"/>
          <w:sz w:val="24"/>
          <w:szCs w:val="24"/>
        </w:rPr>
        <w:t>uma simplificação da equação (</w:t>
      </w:r>
      <w:r w:rsidR="001976E5">
        <w:rPr>
          <w:rFonts w:ascii="Times New Roman" w:eastAsiaTheme="minorEastAsia" w:hAnsi="Times New Roman" w:cs="Times New Roman"/>
          <w:sz w:val="24"/>
          <w:szCs w:val="24"/>
        </w:rPr>
        <w:t>9</w:t>
      </w:r>
      <w:r w:rsidR="003B40BA" w:rsidRPr="00465011">
        <w:rPr>
          <w:rFonts w:ascii="Times New Roman" w:eastAsiaTheme="minorEastAsia" w:hAnsi="Times New Roman" w:cs="Times New Roman"/>
          <w:sz w:val="24"/>
          <w:szCs w:val="24"/>
        </w:rPr>
        <w:t xml:space="preserve">), essa simplificação segundo </w:t>
      </w:r>
      <w:proofErr w:type="spellStart"/>
      <w:r w:rsidR="003B40BA" w:rsidRPr="00465011">
        <w:rPr>
          <w:rFonts w:ascii="Times New Roman" w:eastAsiaTheme="minorEastAsia" w:hAnsi="Times New Roman" w:cs="Times New Roman"/>
          <w:sz w:val="24"/>
          <w:szCs w:val="24"/>
        </w:rPr>
        <w:t>Durlauf</w:t>
      </w:r>
      <w:proofErr w:type="spellEnd"/>
      <w:r w:rsidR="003B40BA" w:rsidRPr="00465011">
        <w:rPr>
          <w:rFonts w:ascii="Times New Roman" w:eastAsiaTheme="minorEastAsia" w:hAnsi="Times New Roman" w:cs="Times New Roman"/>
          <w:sz w:val="24"/>
          <w:szCs w:val="24"/>
        </w:rPr>
        <w:t xml:space="preserve">, Johnson e </w:t>
      </w:r>
      <w:proofErr w:type="spellStart"/>
      <w:r w:rsidR="003B40BA" w:rsidRPr="00465011">
        <w:rPr>
          <w:rFonts w:ascii="Times New Roman" w:eastAsiaTheme="minorEastAsia" w:hAnsi="Times New Roman" w:cs="Times New Roman"/>
          <w:sz w:val="24"/>
          <w:szCs w:val="24"/>
        </w:rPr>
        <w:t>Temple</w:t>
      </w:r>
      <w:proofErr w:type="spellEnd"/>
      <w:r w:rsidR="003B40BA" w:rsidRPr="00465011">
        <w:rPr>
          <w:rFonts w:ascii="Times New Roman" w:eastAsiaTheme="minorEastAsia" w:hAnsi="Times New Roman" w:cs="Times New Roman"/>
          <w:sz w:val="24"/>
          <w:szCs w:val="24"/>
        </w:rPr>
        <w:t xml:space="preserve"> (2004) é feita “</w:t>
      </w:r>
      <w:r w:rsidR="003B40BA" w:rsidRPr="001A539B">
        <w:rPr>
          <w:rFonts w:ascii="Times New Roman" w:eastAsiaTheme="minorEastAsia" w:hAnsi="Times New Roman" w:cs="Times New Roman"/>
          <w:i/>
          <w:sz w:val="24"/>
          <w:szCs w:val="24"/>
        </w:rPr>
        <w:t xml:space="preserve">(...) </w:t>
      </w:r>
      <w:proofErr w:type="spellStart"/>
      <w:r w:rsidR="003B40BA" w:rsidRPr="001A539B">
        <w:rPr>
          <w:rFonts w:ascii="Times New Roman" w:eastAsiaTheme="minorEastAsia" w:hAnsi="Times New Roman" w:cs="Times New Roman"/>
          <w:i/>
          <w:sz w:val="24"/>
          <w:szCs w:val="24"/>
        </w:rPr>
        <w:t>when</w:t>
      </w:r>
      <w:proofErr w:type="spellEnd"/>
      <w:r w:rsidR="003B40BA" w:rsidRPr="001A539B">
        <w:rPr>
          <w:rFonts w:ascii="Times New Roman" w:eastAsiaTheme="minorEastAsia" w:hAnsi="Times New Roman" w:cs="Times New Roman"/>
          <w:i/>
          <w:sz w:val="24"/>
          <w:szCs w:val="24"/>
        </w:rPr>
        <w:t xml:space="preserve"> </w:t>
      </w:r>
      <w:proofErr w:type="spellStart"/>
      <w:r w:rsidR="003B40BA" w:rsidRPr="001A539B">
        <w:rPr>
          <w:rFonts w:ascii="Times New Roman" w:eastAsiaTheme="minorEastAsia" w:hAnsi="Times New Roman" w:cs="Times New Roman"/>
          <w:i/>
          <w:sz w:val="24"/>
          <w:szCs w:val="24"/>
        </w:rPr>
        <w:t>the</w:t>
      </w:r>
      <w:proofErr w:type="spellEnd"/>
      <w:r w:rsidR="003B40BA" w:rsidRPr="001A539B">
        <w:rPr>
          <w:rFonts w:ascii="Times New Roman" w:eastAsiaTheme="minorEastAsia" w:hAnsi="Times New Roman" w:cs="Times New Roman"/>
          <w:i/>
          <w:sz w:val="24"/>
          <w:szCs w:val="24"/>
        </w:rPr>
        <w:t xml:space="preserve"> </w:t>
      </w:r>
      <w:proofErr w:type="spellStart"/>
      <w:r w:rsidR="003B40BA" w:rsidRPr="001A539B">
        <w:rPr>
          <w:rFonts w:ascii="Times New Roman" w:eastAsiaTheme="minorEastAsia" w:hAnsi="Times New Roman" w:cs="Times New Roman"/>
          <w:i/>
          <w:sz w:val="24"/>
          <w:szCs w:val="24"/>
        </w:rPr>
        <w:t>cross-coeffici</w:t>
      </w:r>
      <w:r w:rsidR="00C2578F" w:rsidRPr="001A539B">
        <w:rPr>
          <w:rFonts w:ascii="Times New Roman" w:eastAsiaTheme="minorEastAsia" w:hAnsi="Times New Roman" w:cs="Times New Roman"/>
          <w:i/>
          <w:sz w:val="24"/>
          <w:szCs w:val="24"/>
        </w:rPr>
        <w:t>ent</w:t>
      </w:r>
      <w:proofErr w:type="spellEnd"/>
      <w:r w:rsidR="00C2578F" w:rsidRPr="001A539B">
        <w:rPr>
          <w:rFonts w:ascii="Times New Roman" w:eastAsiaTheme="minorEastAsia" w:hAnsi="Times New Roman" w:cs="Times New Roman"/>
          <w:i/>
          <w:sz w:val="24"/>
          <w:szCs w:val="24"/>
        </w:rPr>
        <w:t xml:space="preserve"> </w:t>
      </w:r>
      <w:proofErr w:type="spellStart"/>
      <w:r w:rsidR="00C2578F" w:rsidRPr="001A539B">
        <w:rPr>
          <w:rFonts w:ascii="Times New Roman" w:eastAsiaTheme="minorEastAsia" w:hAnsi="Times New Roman" w:cs="Times New Roman"/>
          <w:i/>
          <w:sz w:val="24"/>
          <w:szCs w:val="24"/>
        </w:rPr>
        <w:t>restrictions</w:t>
      </w:r>
      <w:proofErr w:type="spellEnd"/>
      <w:r w:rsidR="00C2578F" w:rsidRPr="001A539B">
        <w:rPr>
          <w:rFonts w:ascii="Times New Roman" w:eastAsiaTheme="minorEastAsia" w:hAnsi="Times New Roman" w:cs="Times New Roman"/>
          <w:i/>
          <w:sz w:val="24"/>
          <w:szCs w:val="24"/>
        </w:rPr>
        <w:t xml:space="preserve"> </w:t>
      </w:r>
      <w:proofErr w:type="spellStart"/>
      <w:r w:rsidR="00C2578F" w:rsidRPr="001A539B">
        <w:rPr>
          <w:rFonts w:ascii="Times New Roman" w:eastAsiaTheme="minorEastAsia" w:hAnsi="Times New Roman" w:cs="Times New Roman"/>
          <w:i/>
          <w:sz w:val="24"/>
          <w:szCs w:val="24"/>
        </w:rPr>
        <w:t>embedded</w:t>
      </w:r>
      <w:proofErr w:type="spellEnd"/>
      <w:r w:rsidR="00C2578F" w:rsidRPr="001A539B">
        <w:rPr>
          <w:rFonts w:ascii="Times New Roman" w:eastAsiaTheme="minorEastAsia" w:hAnsi="Times New Roman" w:cs="Times New Roman"/>
          <w:i/>
          <w:sz w:val="24"/>
          <w:szCs w:val="24"/>
        </w:rPr>
        <w:t xml:space="preserve"> in (6</w:t>
      </w:r>
      <w:r w:rsidR="003B40BA" w:rsidRPr="001A539B">
        <w:rPr>
          <w:rFonts w:ascii="Times New Roman" w:eastAsiaTheme="minorEastAsia" w:hAnsi="Times New Roman" w:cs="Times New Roman"/>
          <w:i/>
          <w:sz w:val="24"/>
          <w:szCs w:val="24"/>
        </w:rPr>
        <w:t xml:space="preserve">) are </w:t>
      </w:r>
      <w:proofErr w:type="spellStart"/>
      <w:r w:rsidR="003B40BA" w:rsidRPr="001A539B">
        <w:rPr>
          <w:rFonts w:ascii="Times New Roman" w:eastAsiaTheme="minorEastAsia" w:hAnsi="Times New Roman" w:cs="Times New Roman"/>
          <w:i/>
          <w:sz w:val="24"/>
          <w:szCs w:val="24"/>
        </w:rPr>
        <w:t>ignored</w:t>
      </w:r>
      <w:proofErr w:type="spellEnd"/>
      <w:r w:rsidR="00924905" w:rsidRPr="001A539B">
        <w:rPr>
          <w:rFonts w:ascii="Times New Roman" w:eastAsiaTheme="minorEastAsia" w:hAnsi="Times New Roman" w:cs="Times New Roman"/>
          <w:i/>
          <w:sz w:val="24"/>
          <w:szCs w:val="24"/>
        </w:rPr>
        <w:t xml:space="preserve"> (</w:t>
      </w:r>
      <w:proofErr w:type="spellStart"/>
      <w:r w:rsidR="00924905" w:rsidRPr="001A539B">
        <w:rPr>
          <w:rFonts w:ascii="Times New Roman" w:eastAsiaTheme="minorEastAsia" w:hAnsi="Times New Roman" w:cs="Times New Roman"/>
          <w:i/>
          <w:sz w:val="24"/>
          <w:szCs w:val="24"/>
        </w:rPr>
        <w:t>which</w:t>
      </w:r>
      <w:proofErr w:type="spellEnd"/>
      <w:r w:rsidR="00924905" w:rsidRPr="001A539B">
        <w:rPr>
          <w:rFonts w:ascii="Times New Roman" w:eastAsiaTheme="minorEastAsia" w:hAnsi="Times New Roman" w:cs="Times New Roman"/>
          <w:i/>
          <w:sz w:val="24"/>
          <w:szCs w:val="24"/>
        </w:rPr>
        <w:t xml:space="preserve"> </w:t>
      </w:r>
      <w:proofErr w:type="spellStart"/>
      <w:r w:rsidR="00924905" w:rsidRPr="001A539B">
        <w:rPr>
          <w:rFonts w:ascii="Times New Roman" w:eastAsiaTheme="minorEastAsia" w:hAnsi="Times New Roman" w:cs="Times New Roman"/>
          <w:i/>
          <w:sz w:val="24"/>
          <w:szCs w:val="24"/>
        </w:rPr>
        <w:t>is</w:t>
      </w:r>
      <w:proofErr w:type="spellEnd"/>
      <w:r w:rsidR="00924905" w:rsidRPr="001A539B">
        <w:rPr>
          <w:rFonts w:ascii="Times New Roman" w:eastAsiaTheme="minorEastAsia" w:hAnsi="Times New Roman" w:cs="Times New Roman"/>
          <w:i/>
          <w:sz w:val="24"/>
          <w:szCs w:val="24"/>
        </w:rPr>
        <w:t xml:space="preserve"> </w:t>
      </w:r>
      <w:proofErr w:type="spellStart"/>
      <w:r w:rsidR="00924905" w:rsidRPr="001A539B">
        <w:rPr>
          <w:rFonts w:ascii="Times New Roman" w:eastAsiaTheme="minorEastAsia" w:hAnsi="Times New Roman" w:cs="Times New Roman"/>
          <w:i/>
          <w:sz w:val="24"/>
          <w:szCs w:val="24"/>
        </w:rPr>
        <w:t>usually</w:t>
      </w:r>
      <w:proofErr w:type="spellEnd"/>
      <w:r w:rsidR="00924905" w:rsidRPr="001A539B">
        <w:rPr>
          <w:rFonts w:ascii="Times New Roman" w:eastAsiaTheme="minorEastAsia" w:hAnsi="Times New Roman" w:cs="Times New Roman"/>
          <w:i/>
          <w:sz w:val="24"/>
          <w:szCs w:val="24"/>
        </w:rPr>
        <w:t xml:space="preserve"> </w:t>
      </w:r>
      <w:proofErr w:type="spellStart"/>
      <w:r w:rsidR="00924905" w:rsidRPr="001A539B">
        <w:rPr>
          <w:rFonts w:ascii="Times New Roman" w:eastAsiaTheme="minorEastAsia" w:hAnsi="Times New Roman" w:cs="Times New Roman"/>
          <w:i/>
          <w:sz w:val="24"/>
          <w:szCs w:val="24"/>
        </w:rPr>
        <w:t>the</w:t>
      </w:r>
      <w:proofErr w:type="spellEnd"/>
      <w:r w:rsidR="00924905" w:rsidRPr="001A539B">
        <w:rPr>
          <w:rFonts w:ascii="Times New Roman" w:eastAsiaTheme="minorEastAsia" w:hAnsi="Times New Roman" w:cs="Times New Roman"/>
          <w:i/>
          <w:sz w:val="24"/>
          <w:szCs w:val="24"/>
        </w:rPr>
        <w:t xml:space="preserve"> case in </w:t>
      </w:r>
      <w:proofErr w:type="spellStart"/>
      <w:r w:rsidR="00924905" w:rsidRPr="001A539B">
        <w:rPr>
          <w:rFonts w:ascii="Times New Roman" w:eastAsiaTheme="minorEastAsia" w:hAnsi="Times New Roman" w:cs="Times New Roman"/>
          <w:i/>
          <w:sz w:val="24"/>
          <w:szCs w:val="24"/>
        </w:rPr>
        <w:t>empirical</w:t>
      </w:r>
      <w:proofErr w:type="spellEnd"/>
      <w:r w:rsidR="00924905" w:rsidRPr="001A539B">
        <w:rPr>
          <w:rFonts w:ascii="Times New Roman" w:eastAsiaTheme="minorEastAsia" w:hAnsi="Times New Roman" w:cs="Times New Roman"/>
          <w:i/>
          <w:sz w:val="24"/>
          <w:szCs w:val="24"/>
        </w:rPr>
        <w:t xml:space="preserve"> </w:t>
      </w:r>
      <w:proofErr w:type="spellStart"/>
      <w:proofErr w:type="gramStart"/>
      <w:r w:rsidR="00924905" w:rsidRPr="001A539B">
        <w:rPr>
          <w:rFonts w:ascii="Times New Roman" w:eastAsiaTheme="minorEastAsia" w:hAnsi="Times New Roman" w:cs="Times New Roman"/>
          <w:i/>
          <w:sz w:val="24"/>
          <w:szCs w:val="24"/>
        </w:rPr>
        <w:t>work</w:t>
      </w:r>
      <w:proofErr w:type="spellEnd"/>
      <w:r w:rsidR="00924905" w:rsidRPr="001A539B">
        <w:rPr>
          <w:rFonts w:ascii="Times New Roman" w:eastAsiaTheme="minorEastAsia" w:hAnsi="Times New Roman" w:cs="Times New Roman"/>
          <w:i/>
          <w:sz w:val="24"/>
          <w:szCs w:val="24"/>
        </w:rPr>
        <w:t>)</w:t>
      </w:r>
      <w:r w:rsidR="00924905" w:rsidRPr="00465011">
        <w:rPr>
          <w:rFonts w:ascii="Times New Roman" w:eastAsiaTheme="minorEastAsia" w:hAnsi="Times New Roman" w:cs="Times New Roman"/>
          <w:sz w:val="24"/>
          <w:szCs w:val="24"/>
        </w:rPr>
        <w:t>”</w:t>
      </w:r>
      <w:proofErr w:type="gramEnd"/>
      <w:r w:rsidR="00924905" w:rsidRPr="00465011">
        <w:rPr>
          <w:rFonts w:ascii="Times New Roman" w:eastAsiaTheme="minorEastAsia" w:hAnsi="Times New Roman" w:cs="Times New Roman"/>
          <w:sz w:val="24"/>
          <w:szCs w:val="24"/>
        </w:rPr>
        <w:t xml:space="preserve">. Dessa forma, </w:t>
      </w: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oMath>
      <w:r w:rsidR="003B40BA" w:rsidRPr="00465011">
        <w:rPr>
          <w:rFonts w:ascii="Times New Roman" w:eastAsiaTheme="minorEastAsia" w:hAnsi="Times New Roman" w:cs="Times New Roman"/>
          <w:sz w:val="24"/>
          <w:szCs w:val="24"/>
        </w:rPr>
        <w:t xml:space="preserve"> </w:t>
      </w:r>
      <w:r w:rsidR="00924905" w:rsidRPr="00465011">
        <w:rPr>
          <w:rFonts w:ascii="Times New Roman" w:eastAsiaTheme="minorEastAsia" w:hAnsi="Times New Roman" w:cs="Times New Roman"/>
          <w:sz w:val="24"/>
          <w:szCs w:val="24"/>
        </w:rPr>
        <w:t xml:space="preserve">contém as constantes </w:t>
      </w:r>
      <m:oMath>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log</m:t>
            </m:r>
          </m:fName>
          <m:e>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+g+δ</m:t>
                </m:r>
              </m:e>
            </m:d>
          </m:e>
        </m:func>
      </m:oMath>
      <w:r w:rsidR="00924905" w:rsidRPr="00465011">
        <w:rPr>
          <w:rFonts w:ascii="Times New Roman" w:eastAsiaTheme="minorEastAsia" w:hAnsi="Times New Roman" w:cs="Times New Roman"/>
          <w:sz w:val="24"/>
          <w:szCs w:val="24"/>
        </w:rPr>
        <w:t xml:space="preserve">, </w:t>
      </w:r>
      <m:oMath>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log</m:t>
            </m:r>
          </m:fNa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K,i</m:t>
                </m:r>
              </m:sub>
            </m:sSub>
            <m:r>
              <w:rPr>
                <w:rFonts w:ascii="Cambria Math" w:eastAsiaTheme="minorEastAsia" w:hAnsi="Cambria Math" w:cs="Times New Roman"/>
                <w:sz w:val="24"/>
                <w:szCs w:val="24"/>
              </w:rPr>
              <m:t xml:space="preserve">  </m:t>
            </m:r>
          </m:e>
        </m:func>
      </m:oMath>
      <w:r w:rsidR="00924905" w:rsidRPr="00465011">
        <w:rPr>
          <w:rFonts w:ascii="Times New Roman" w:eastAsiaTheme="minorEastAsia" w:hAnsi="Times New Roman" w:cs="Times New Roman"/>
          <w:sz w:val="24"/>
          <w:szCs w:val="24"/>
        </w:rPr>
        <w:t xml:space="preserve">e </w:t>
      </w:r>
      <m:oMath>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log</m:t>
            </m:r>
          </m:fNa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H,i</m:t>
                </m:r>
              </m:sub>
            </m:sSub>
            <m:r>
              <w:rPr>
                <w:rFonts w:ascii="Cambria Math" w:eastAsiaTheme="minorEastAsia" w:hAnsi="Cambria Math" w:cs="Times New Roman"/>
                <w:sz w:val="24"/>
                <w:szCs w:val="24"/>
              </w:rPr>
              <m:t xml:space="preserve">  </m:t>
            </m:r>
          </m:e>
        </m:func>
      </m:oMath>
      <w:r w:rsidR="00924905" w:rsidRPr="00465011">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 xml:space="preserve"> </m:t>
        </m:r>
      </m:oMath>
      <w:proofErr w:type="gramStart"/>
      <w:r w:rsidR="00924905" w:rsidRPr="00465011">
        <w:rPr>
          <w:rFonts w:ascii="Times New Roman" w:eastAsiaTheme="minorEastAsia" w:hAnsi="Times New Roman" w:cs="Times New Roman"/>
          <w:sz w:val="24"/>
          <w:szCs w:val="24"/>
        </w:rPr>
        <w:t>e</w:t>
      </w:r>
      <w:proofErr w:type="gramEnd"/>
      <w:r w:rsidR="00924905" w:rsidRPr="00465011">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1</m:t>
            </m:r>
          </m:sub>
        </m:sSub>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log</m:t>
            </m:r>
          </m:fNa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 xml:space="preserve">i,0 </m:t>
                </m:r>
              </m:sub>
            </m:sSub>
            <m:r>
              <w:rPr>
                <w:rFonts w:ascii="Cambria Math" w:eastAsiaTheme="minorEastAsia" w:hAnsi="Cambria Math" w:cs="Times New Roman"/>
                <w:sz w:val="24"/>
                <w:szCs w:val="24"/>
              </w:rPr>
              <m:t xml:space="preserve"> </m:t>
            </m:r>
          </m:e>
        </m:func>
      </m:oMath>
      <w:r w:rsidR="00924905" w:rsidRPr="00465011">
        <w:rPr>
          <w:rFonts w:ascii="Times New Roman" w:eastAsiaTheme="minorEastAsia" w:hAnsi="Times New Roman" w:cs="Times New Roman"/>
          <w:sz w:val="24"/>
          <w:szCs w:val="24"/>
        </w:rPr>
        <w:t xml:space="preserve"> são as variáveis que já eram indicadas no modelo de Solow, enquanto </w:t>
      </w:r>
      <w:r w:rsidR="00387691" w:rsidRPr="00465011">
        <w:rPr>
          <w:rFonts w:ascii="Times New Roman" w:eastAsiaTheme="minorEastAsia" w:hAnsi="Times New Roman" w:cs="Times New Roman"/>
          <w:sz w:val="24"/>
          <w:szCs w:val="24"/>
        </w:rPr>
        <w:t>as variáveis de controle</w:t>
      </w:r>
      <w:r w:rsidR="005E2647">
        <w:rPr>
          <w:rFonts w:ascii="Times New Roman" w:eastAsiaTheme="minorEastAsia" w:hAnsi="Times New Roman" w:cs="Times New Roman"/>
          <w:sz w:val="24"/>
          <w:szCs w:val="24"/>
        </w:rPr>
        <w:t xml:space="preserve"> são</w:t>
      </w:r>
      <w:r w:rsidR="00387691" w:rsidRPr="00465011">
        <w:rPr>
          <w:rFonts w:ascii="Times New Roman" w:eastAsiaTheme="minorEastAsia" w:hAnsi="Times New Roman" w:cs="Times New Roman"/>
          <w:sz w:val="24"/>
          <w:szCs w:val="24"/>
        </w:rPr>
        <w:t xml:space="preserve"> utilizadas para incluir outros indicadores econômicos que possam contribuir para o estudo da convergência entre as nações.</w:t>
      </w:r>
    </w:p>
    <w:p w:rsidR="00387691" w:rsidRPr="00465011" w:rsidRDefault="003B40BA" w:rsidP="004D5DF7">
      <w:pPr>
        <w:spacing w:line="360" w:lineRule="auto"/>
        <w:ind w:firstLine="708"/>
        <w:jc w:val="both"/>
        <w:rPr>
          <w:rFonts w:ascii="Times New Roman" w:hAnsi="Times New Roman" w:cs="Times New Roman"/>
          <w:sz w:val="24"/>
          <w:szCs w:val="24"/>
        </w:rPr>
      </w:pPr>
      <w:r w:rsidRPr="00465011">
        <w:rPr>
          <w:rFonts w:ascii="Times New Roman" w:hAnsi="Times New Roman" w:cs="Times New Roman"/>
          <w:sz w:val="24"/>
          <w:szCs w:val="24"/>
        </w:rPr>
        <w:t xml:space="preserve">Segundo Johnson e </w:t>
      </w:r>
      <w:proofErr w:type="spellStart"/>
      <w:r w:rsidRPr="00465011">
        <w:rPr>
          <w:rFonts w:ascii="Times New Roman" w:hAnsi="Times New Roman" w:cs="Times New Roman"/>
          <w:sz w:val="24"/>
          <w:szCs w:val="24"/>
        </w:rPr>
        <w:t>Takeyama</w:t>
      </w:r>
      <w:proofErr w:type="spellEnd"/>
      <w:r w:rsidRPr="00465011">
        <w:rPr>
          <w:rFonts w:ascii="Times New Roman" w:hAnsi="Times New Roman" w:cs="Times New Roman"/>
          <w:sz w:val="24"/>
          <w:szCs w:val="24"/>
        </w:rPr>
        <w:t xml:space="preserve"> (2003)</w:t>
      </w:r>
      <w:r w:rsidR="00C05842">
        <w:rPr>
          <w:rFonts w:ascii="Times New Roman" w:hAnsi="Times New Roman" w:cs="Times New Roman"/>
          <w:sz w:val="24"/>
          <w:szCs w:val="24"/>
        </w:rPr>
        <w:t>,</w:t>
      </w:r>
      <w:r w:rsidRPr="00465011">
        <w:rPr>
          <w:rFonts w:ascii="Times New Roman" w:hAnsi="Times New Roman" w:cs="Times New Roman"/>
          <w:sz w:val="24"/>
          <w:szCs w:val="24"/>
        </w:rPr>
        <w:t xml:space="preserve"> ambas as hipóteses de convergência podem ser testadas através dessa equação. No caso de países em que os valores de β</w:t>
      </w:r>
      <w:r w:rsidRPr="00465011">
        <w:rPr>
          <w:rFonts w:ascii="Times New Roman" w:hAnsi="Times New Roman" w:cs="Times New Roman"/>
          <w:sz w:val="24"/>
          <w:szCs w:val="24"/>
          <w:vertAlign w:val="subscript"/>
        </w:rPr>
        <w:t xml:space="preserve">0 </w:t>
      </w:r>
      <w:r w:rsidRPr="00465011">
        <w:rPr>
          <w:rFonts w:ascii="Times New Roman" w:hAnsi="Times New Roman" w:cs="Times New Roman"/>
          <w:sz w:val="24"/>
          <w:szCs w:val="24"/>
        </w:rPr>
        <w:t>e</w:t>
      </w:r>
      <w:r w:rsidRPr="00465011">
        <w:rPr>
          <w:rFonts w:ascii="Times New Roman" w:hAnsi="Times New Roman" w:cs="Times New Roman"/>
          <w:sz w:val="24"/>
          <w:szCs w:val="24"/>
          <w:vertAlign w:val="subscript"/>
        </w:rPr>
        <w:t xml:space="preserve"> </w:t>
      </w:r>
      <w:r w:rsidRPr="00465011">
        <w:rPr>
          <w:rFonts w:ascii="Times New Roman" w:hAnsi="Times New Roman" w:cs="Times New Roman"/>
          <w:sz w:val="24"/>
          <w:szCs w:val="24"/>
        </w:rPr>
        <w:t>β</w:t>
      </w:r>
      <w:r w:rsidRPr="00465011">
        <w:rPr>
          <w:rFonts w:ascii="Times New Roman" w:hAnsi="Times New Roman" w:cs="Times New Roman"/>
          <w:sz w:val="24"/>
          <w:szCs w:val="24"/>
          <w:vertAlign w:val="subscript"/>
        </w:rPr>
        <w:t xml:space="preserve">1 </w:t>
      </w:r>
      <w:r w:rsidRPr="00465011">
        <w:rPr>
          <w:rFonts w:ascii="Times New Roman" w:hAnsi="Times New Roman" w:cs="Times New Roman"/>
          <w:sz w:val="24"/>
          <w:szCs w:val="24"/>
        </w:rPr>
        <w:t>sejam iguais</w:t>
      </w:r>
      <w:r w:rsidR="00C05842">
        <w:rPr>
          <w:rFonts w:ascii="Times New Roman" w:hAnsi="Times New Roman" w:cs="Times New Roman"/>
          <w:sz w:val="24"/>
          <w:szCs w:val="24"/>
        </w:rPr>
        <w:t>,</w:t>
      </w:r>
      <w:r w:rsidRPr="00465011">
        <w:rPr>
          <w:rFonts w:ascii="Times New Roman" w:hAnsi="Times New Roman" w:cs="Times New Roman"/>
          <w:sz w:val="24"/>
          <w:szCs w:val="24"/>
        </w:rPr>
        <w:t xml:space="preserve"> </w:t>
      </w:r>
      <w:r w:rsidRPr="00465011">
        <w:rPr>
          <w:rFonts w:ascii="Times New Roman" w:hAnsi="Times New Roman" w:cs="Times New Roman"/>
          <w:sz w:val="24"/>
          <w:szCs w:val="24"/>
        </w:rPr>
        <w:lastRenderedPageBreak/>
        <w:t>além de β</w:t>
      </w:r>
      <w:r w:rsidRPr="00465011">
        <w:rPr>
          <w:rFonts w:ascii="Times New Roman" w:hAnsi="Times New Roman" w:cs="Times New Roman"/>
          <w:sz w:val="24"/>
          <w:szCs w:val="24"/>
          <w:vertAlign w:val="subscript"/>
        </w:rPr>
        <w:t xml:space="preserve">2 </w:t>
      </w:r>
      <w:r w:rsidRPr="00465011">
        <w:rPr>
          <w:rFonts w:ascii="Times New Roman" w:hAnsi="Times New Roman" w:cs="Times New Roman"/>
          <w:sz w:val="24"/>
          <w:szCs w:val="24"/>
        </w:rPr>
        <w:t xml:space="preserve">igual a zero, um coeficiente estimado negativo para a renda inicial corrobora a hipótese de convergência β absoluta entre os países. </w:t>
      </w:r>
    </w:p>
    <w:p w:rsidR="004A481C" w:rsidRPr="00465011" w:rsidRDefault="003B40BA" w:rsidP="004D5DF7">
      <w:pPr>
        <w:spacing w:line="360" w:lineRule="auto"/>
        <w:ind w:firstLine="708"/>
        <w:jc w:val="both"/>
        <w:rPr>
          <w:rFonts w:ascii="Times New Roman" w:hAnsi="Times New Roman" w:cs="Times New Roman"/>
          <w:sz w:val="24"/>
          <w:szCs w:val="24"/>
        </w:rPr>
      </w:pPr>
      <w:r w:rsidRPr="00465011">
        <w:rPr>
          <w:rFonts w:ascii="Times New Roman" w:hAnsi="Times New Roman" w:cs="Times New Roman"/>
          <w:sz w:val="24"/>
          <w:szCs w:val="24"/>
        </w:rPr>
        <w:t>Para o caso de β</w:t>
      </w:r>
      <w:r w:rsidRPr="00465011">
        <w:rPr>
          <w:rFonts w:ascii="Times New Roman" w:hAnsi="Times New Roman" w:cs="Times New Roman"/>
          <w:sz w:val="24"/>
          <w:szCs w:val="24"/>
          <w:vertAlign w:val="subscript"/>
        </w:rPr>
        <w:t xml:space="preserve">2 </w:t>
      </w:r>
      <w:r w:rsidRPr="00465011">
        <w:rPr>
          <w:rFonts w:ascii="Times New Roman" w:hAnsi="Times New Roman" w:cs="Times New Roman"/>
          <w:sz w:val="24"/>
          <w:szCs w:val="24"/>
        </w:rPr>
        <w:t>diferente de zero</w:t>
      </w:r>
      <w:r w:rsidR="00C151CD">
        <w:rPr>
          <w:rFonts w:ascii="Times New Roman" w:hAnsi="Times New Roman" w:cs="Times New Roman"/>
          <w:sz w:val="24"/>
          <w:szCs w:val="24"/>
        </w:rPr>
        <w:t>,</w:t>
      </w:r>
      <w:r w:rsidRPr="00465011">
        <w:rPr>
          <w:rFonts w:ascii="Times New Roman" w:hAnsi="Times New Roman" w:cs="Times New Roman"/>
          <w:sz w:val="24"/>
          <w:szCs w:val="24"/>
        </w:rPr>
        <w:t xml:space="preserve"> além de significância estatística para as variáveis </w:t>
      </w:r>
      <w:proofErr w:type="spellStart"/>
      <w:r w:rsidRPr="00465011">
        <w:rPr>
          <w:rFonts w:ascii="Times New Roman" w:hAnsi="Times New Roman" w:cs="Times New Roman"/>
          <w:sz w:val="24"/>
          <w:szCs w:val="24"/>
        </w:rPr>
        <w:t>Z</w:t>
      </w:r>
      <w:r w:rsidRPr="00465011">
        <w:rPr>
          <w:rFonts w:ascii="Times New Roman" w:hAnsi="Times New Roman" w:cs="Times New Roman"/>
          <w:sz w:val="24"/>
          <w:szCs w:val="24"/>
          <w:vertAlign w:val="subscript"/>
        </w:rPr>
        <w:t>i</w:t>
      </w:r>
      <w:proofErr w:type="spellEnd"/>
      <w:r w:rsidRPr="00465011">
        <w:rPr>
          <w:rFonts w:ascii="Times New Roman" w:hAnsi="Times New Roman" w:cs="Times New Roman"/>
          <w:sz w:val="24"/>
          <w:szCs w:val="24"/>
          <w:vertAlign w:val="subscript"/>
        </w:rPr>
        <w:t xml:space="preserve"> </w:t>
      </w:r>
      <w:r w:rsidRPr="00465011">
        <w:rPr>
          <w:rFonts w:ascii="Times New Roman" w:hAnsi="Times New Roman" w:cs="Times New Roman"/>
          <w:sz w:val="24"/>
          <w:szCs w:val="24"/>
        </w:rPr>
        <w:t>de controle</w:t>
      </w:r>
      <w:r w:rsidR="000B20FF">
        <w:rPr>
          <w:rFonts w:ascii="Times New Roman" w:hAnsi="Times New Roman" w:cs="Times New Roman"/>
          <w:sz w:val="24"/>
          <w:szCs w:val="24"/>
        </w:rPr>
        <w:t>,</w:t>
      </w:r>
      <w:r w:rsidRPr="00465011">
        <w:rPr>
          <w:rFonts w:ascii="Times New Roman" w:hAnsi="Times New Roman" w:cs="Times New Roman"/>
          <w:sz w:val="24"/>
          <w:szCs w:val="24"/>
        </w:rPr>
        <w:t xml:space="preserve"> corrobora</w:t>
      </w:r>
      <w:r w:rsidR="007C752C">
        <w:rPr>
          <w:rFonts w:ascii="Times New Roman" w:hAnsi="Times New Roman" w:cs="Times New Roman"/>
          <w:sz w:val="24"/>
          <w:szCs w:val="24"/>
        </w:rPr>
        <w:t>-se</w:t>
      </w:r>
      <w:r w:rsidRPr="00465011">
        <w:rPr>
          <w:rFonts w:ascii="Times New Roman" w:hAnsi="Times New Roman" w:cs="Times New Roman"/>
          <w:sz w:val="24"/>
          <w:szCs w:val="24"/>
        </w:rPr>
        <w:t xml:space="preserve"> a hipótese de convergência β condicional entre os países.</w:t>
      </w:r>
      <w:r w:rsidR="00387691" w:rsidRPr="00465011">
        <w:rPr>
          <w:rFonts w:ascii="Times New Roman" w:hAnsi="Times New Roman" w:cs="Times New Roman"/>
          <w:sz w:val="24"/>
          <w:szCs w:val="24"/>
        </w:rPr>
        <w:t xml:space="preserve"> Para Johnson e </w:t>
      </w:r>
      <w:proofErr w:type="spellStart"/>
      <w:r w:rsidR="00387691" w:rsidRPr="00465011">
        <w:rPr>
          <w:rFonts w:ascii="Times New Roman" w:hAnsi="Times New Roman" w:cs="Times New Roman"/>
          <w:sz w:val="24"/>
          <w:szCs w:val="24"/>
        </w:rPr>
        <w:t>Takeyama</w:t>
      </w:r>
      <w:proofErr w:type="spellEnd"/>
      <w:r w:rsidR="00387691" w:rsidRPr="00465011">
        <w:rPr>
          <w:rFonts w:ascii="Times New Roman" w:hAnsi="Times New Roman" w:cs="Times New Roman"/>
          <w:sz w:val="24"/>
          <w:szCs w:val="24"/>
        </w:rPr>
        <w:t xml:space="preserve"> (2003)</w:t>
      </w:r>
      <w:r w:rsidR="000B20FF">
        <w:rPr>
          <w:rFonts w:ascii="Times New Roman" w:hAnsi="Times New Roman" w:cs="Times New Roman"/>
          <w:sz w:val="24"/>
          <w:szCs w:val="24"/>
        </w:rPr>
        <w:t>,</w:t>
      </w:r>
      <w:r w:rsidR="00387691" w:rsidRPr="00465011">
        <w:rPr>
          <w:rFonts w:ascii="Times New Roman" w:hAnsi="Times New Roman" w:cs="Times New Roman"/>
          <w:sz w:val="24"/>
          <w:szCs w:val="24"/>
        </w:rPr>
        <w:t xml:space="preserve"> quando </w:t>
      </w:r>
      <w:r w:rsidR="00AA4CE4" w:rsidRPr="00465011">
        <w:rPr>
          <w:rFonts w:ascii="Times New Roman" w:hAnsi="Times New Roman" w:cs="Times New Roman"/>
          <w:sz w:val="24"/>
          <w:szCs w:val="24"/>
        </w:rPr>
        <w:t>se rejeita</w:t>
      </w:r>
      <w:r w:rsidR="00387691" w:rsidRPr="00465011">
        <w:rPr>
          <w:rFonts w:ascii="Times New Roman" w:hAnsi="Times New Roman" w:cs="Times New Roman"/>
          <w:sz w:val="24"/>
          <w:szCs w:val="24"/>
        </w:rPr>
        <w:t xml:space="preserve"> a hipótese de β absoluta e </w:t>
      </w:r>
      <w:r w:rsidR="000B20FF">
        <w:rPr>
          <w:rFonts w:ascii="Times New Roman" w:hAnsi="Times New Roman" w:cs="Times New Roman"/>
          <w:sz w:val="24"/>
          <w:szCs w:val="24"/>
        </w:rPr>
        <w:t xml:space="preserve">se </w:t>
      </w:r>
      <w:r w:rsidR="00387691" w:rsidRPr="00465011">
        <w:rPr>
          <w:rFonts w:ascii="Times New Roman" w:hAnsi="Times New Roman" w:cs="Times New Roman"/>
          <w:sz w:val="24"/>
          <w:szCs w:val="24"/>
        </w:rPr>
        <w:t>opta pela β condicional</w:t>
      </w:r>
      <w:r w:rsidR="000B20FF">
        <w:rPr>
          <w:rFonts w:ascii="Times New Roman" w:hAnsi="Times New Roman" w:cs="Times New Roman"/>
          <w:sz w:val="24"/>
          <w:szCs w:val="24"/>
        </w:rPr>
        <w:t>,</w:t>
      </w:r>
      <w:r w:rsidR="00387691" w:rsidRPr="00465011">
        <w:rPr>
          <w:rFonts w:ascii="Times New Roman" w:hAnsi="Times New Roman" w:cs="Times New Roman"/>
          <w:sz w:val="24"/>
          <w:szCs w:val="24"/>
        </w:rPr>
        <w:t xml:space="preserve"> </w:t>
      </w:r>
      <w:r w:rsidR="00863B19">
        <w:rPr>
          <w:rFonts w:ascii="Times New Roman" w:hAnsi="Times New Roman" w:cs="Times New Roman"/>
          <w:sz w:val="24"/>
          <w:szCs w:val="24"/>
        </w:rPr>
        <w:t xml:space="preserve">é aceita </w:t>
      </w:r>
      <w:r w:rsidR="00387691" w:rsidRPr="00465011">
        <w:rPr>
          <w:rFonts w:ascii="Times New Roman" w:hAnsi="Times New Roman" w:cs="Times New Roman"/>
          <w:sz w:val="24"/>
          <w:szCs w:val="24"/>
        </w:rPr>
        <w:t>a existência de um diferencial permanente entre as rendas das nações estudadas. Devido a essa diferença permanente entre as rendas</w:t>
      </w:r>
      <w:r w:rsidR="00863B19">
        <w:rPr>
          <w:rFonts w:ascii="Times New Roman" w:hAnsi="Times New Roman" w:cs="Times New Roman"/>
          <w:sz w:val="24"/>
          <w:szCs w:val="24"/>
        </w:rPr>
        <w:t>,</w:t>
      </w:r>
      <w:r w:rsidR="00387691" w:rsidRPr="00465011">
        <w:rPr>
          <w:rFonts w:ascii="Times New Roman" w:hAnsi="Times New Roman" w:cs="Times New Roman"/>
          <w:sz w:val="24"/>
          <w:szCs w:val="24"/>
        </w:rPr>
        <w:t xml:space="preserve"> é que são inseridas variáveis explicativas de controle no caso da convergência β condicional de forma a captar o estado estacionário de cada economia e estabelecer um equilíbrio condicional entre </w:t>
      </w:r>
      <w:r w:rsidR="00863B19">
        <w:rPr>
          <w:rFonts w:ascii="Times New Roman" w:hAnsi="Times New Roman" w:cs="Times New Roman"/>
          <w:sz w:val="24"/>
          <w:szCs w:val="24"/>
        </w:rPr>
        <w:t>elas</w:t>
      </w:r>
      <w:r w:rsidR="00387691" w:rsidRPr="00465011">
        <w:rPr>
          <w:rFonts w:ascii="Times New Roman" w:hAnsi="Times New Roman" w:cs="Times New Roman"/>
          <w:sz w:val="24"/>
          <w:szCs w:val="24"/>
        </w:rPr>
        <w:t>.</w:t>
      </w:r>
    </w:p>
    <w:p w:rsidR="00333DB8" w:rsidRPr="00465011" w:rsidRDefault="00F22B76" w:rsidP="004D5DF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N</w:t>
      </w:r>
      <w:r w:rsidR="00D805F5" w:rsidRPr="00465011">
        <w:rPr>
          <w:rFonts w:ascii="Times New Roman" w:hAnsi="Times New Roman" w:cs="Times New Roman"/>
          <w:sz w:val="24"/>
          <w:szCs w:val="24"/>
        </w:rPr>
        <w:t>esse trabalho serão testadas duas hipóteses distintas de convergência para a economia dos quatro países:</w:t>
      </w:r>
    </w:p>
    <w:p w:rsidR="00333DB8" w:rsidRPr="00465011" w:rsidRDefault="00333DB8" w:rsidP="004D5DF7">
      <w:pPr>
        <w:pStyle w:val="PargrafodaLista"/>
        <w:numPr>
          <w:ilvl w:val="0"/>
          <w:numId w:val="3"/>
        </w:numPr>
        <w:spacing w:line="360" w:lineRule="auto"/>
        <w:jc w:val="both"/>
        <w:rPr>
          <w:rFonts w:ascii="Times New Roman" w:hAnsi="Times New Roman" w:cs="Times New Roman"/>
          <w:sz w:val="24"/>
          <w:szCs w:val="24"/>
        </w:rPr>
      </w:pPr>
      <w:r w:rsidRPr="00465011">
        <w:rPr>
          <w:rFonts w:ascii="Times New Roman" w:hAnsi="Times New Roman" w:cs="Times New Roman"/>
          <w:sz w:val="24"/>
          <w:szCs w:val="24"/>
        </w:rPr>
        <w:t xml:space="preserve">Convergência β absoluta ou incondicional: as rendas per capitas dos países convergem para um mesmo estado estacionário não importando para isso o ponto de </w:t>
      </w:r>
      <w:r w:rsidR="00DE61E5">
        <w:rPr>
          <w:rFonts w:ascii="Times New Roman" w:hAnsi="Times New Roman" w:cs="Times New Roman"/>
          <w:sz w:val="24"/>
          <w:szCs w:val="24"/>
        </w:rPr>
        <w:t>partida dessas economias</w:t>
      </w:r>
      <w:r w:rsidRPr="00465011">
        <w:rPr>
          <w:rFonts w:ascii="Times New Roman" w:hAnsi="Times New Roman" w:cs="Times New Roman"/>
          <w:sz w:val="24"/>
          <w:szCs w:val="24"/>
        </w:rPr>
        <w:t>.</w:t>
      </w:r>
    </w:p>
    <w:p w:rsidR="00194BA6" w:rsidRPr="00465011" w:rsidRDefault="00333DB8" w:rsidP="004D5DF7">
      <w:pPr>
        <w:pStyle w:val="PargrafodaLista"/>
        <w:numPr>
          <w:ilvl w:val="0"/>
          <w:numId w:val="3"/>
        </w:numPr>
        <w:spacing w:line="360" w:lineRule="auto"/>
        <w:jc w:val="both"/>
        <w:rPr>
          <w:rFonts w:ascii="Times New Roman" w:hAnsi="Times New Roman" w:cs="Times New Roman"/>
          <w:sz w:val="24"/>
          <w:szCs w:val="24"/>
        </w:rPr>
      </w:pPr>
      <w:r w:rsidRPr="00465011">
        <w:rPr>
          <w:rFonts w:ascii="Times New Roman" w:hAnsi="Times New Roman" w:cs="Times New Roman"/>
          <w:sz w:val="24"/>
          <w:szCs w:val="24"/>
        </w:rPr>
        <w:t>Convergência β condicional: as rendas per capitas de países com características estruturais idênticas convergem no longo prazo independentemente do ponto de partida d</w:t>
      </w:r>
      <w:r w:rsidR="00DE61E5">
        <w:rPr>
          <w:rFonts w:ascii="Times New Roman" w:hAnsi="Times New Roman" w:cs="Times New Roman"/>
          <w:sz w:val="24"/>
          <w:szCs w:val="24"/>
        </w:rPr>
        <w:t>ess</w:t>
      </w:r>
      <w:r w:rsidRPr="00465011">
        <w:rPr>
          <w:rFonts w:ascii="Times New Roman" w:hAnsi="Times New Roman" w:cs="Times New Roman"/>
          <w:sz w:val="24"/>
          <w:szCs w:val="24"/>
        </w:rPr>
        <w:t>a</w:t>
      </w:r>
      <w:r w:rsidR="00DE61E5">
        <w:rPr>
          <w:rFonts w:ascii="Times New Roman" w:hAnsi="Times New Roman" w:cs="Times New Roman"/>
          <w:sz w:val="24"/>
          <w:szCs w:val="24"/>
        </w:rPr>
        <w:t>s</w:t>
      </w:r>
      <w:r w:rsidRPr="00465011">
        <w:rPr>
          <w:rFonts w:ascii="Times New Roman" w:hAnsi="Times New Roman" w:cs="Times New Roman"/>
          <w:sz w:val="24"/>
          <w:szCs w:val="24"/>
        </w:rPr>
        <w:t xml:space="preserve"> economia</w:t>
      </w:r>
      <w:r w:rsidR="00DE61E5">
        <w:rPr>
          <w:rFonts w:ascii="Times New Roman" w:hAnsi="Times New Roman" w:cs="Times New Roman"/>
          <w:sz w:val="24"/>
          <w:szCs w:val="24"/>
        </w:rPr>
        <w:t>s</w:t>
      </w:r>
      <w:r w:rsidRPr="00465011">
        <w:rPr>
          <w:rFonts w:ascii="Times New Roman" w:hAnsi="Times New Roman" w:cs="Times New Roman"/>
          <w:sz w:val="24"/>
          <w:szCs w:val="24"/>
        </w:rPr>
        <w:t>. No caso da convergência condicional é possível observar vários pontos de equilíbrio de longo prazo para a renda per capita.</w:t>
      </w:r>
    </w:p>
    <w:p w:rsidR="00C3630C" w:rsidRDefault="003D7433" w:rsidP="00C3630C">
      <w:pPr>
        <w:spacing w:before="120" w:line="360" w:lineRule="auto"/>
        <w:ind w:firstLine="708"/>
        <w:jc w:val="both"/>
        <w:rPr>
          <w:rFonts w:ascii="Times New Roman" w:hAnsi="Times New Roman" w:cs="Times New Roman"/>
          <w:sz w:val="24"/>
          <w:szCs w:val="24"/>
        </w:rPr>
      </w:pPr>
      <w:r w:rsidRPr="00465011">
        <w:rPr>
          <w:rFonts w:ascii="Times New Roman" w:hAnsi="Times New Roman" w:cs="Times New Roman"/>
          <w:sz w:val="24"/>
          <w:szCs w:val="24"/>
        </w:rPr>
        <w:t>A estimativa da regressão será</w:t>
      </w:r>
      <w:r w:rsidR="006B48D0" w:rsidRPr="00465011">
        <w:rPr>
          <w:rFonts w:ascii="Times New Roman" w:hAnsi="Times New Roman" w:cs="Times New Roman"/>
          <w:sz w:val="24"/>
          <w:szCs w:val="24"/>
        </w:rPr>
        <w:t xml:space="preserve"> realizada através do </w:t>
      </w:r>
      <w:r w:rsidR="006B48D0" w:rsidRPr="00465011">
        <w:rPr>
          <w:rFonts w:ascii="Times New Roman" w:hAnsi="Times New Roman" w:cs="Times New Roman"/>
          <w:i/>
          <w:sz w:val="24"/>
          <w:szCs w:val="24"/>
        </w:rPr>
        <w:t xml:space="preserve">software </w:t>
      </w:r>
      <w:r w:rsidR="006B48D0" w:rsidRPr="00465011">
        <w:rPr>
          <w:rFonts w:ascii="Times New Roman" w:hAnsi="Times New Roman" w:cs="Times New Roman"/>
          <w:sz w:val="24"/>
          <w:szCs w:val="24"/>
        </w:rPr>
        <w:t xml:space="preserve">econométrico </w:t>
      </w:r>
      <w:proofErr w:type="spellStart"/>
      <w:r w:rsidR="006B48D0" w:rsidRPr="00465011">
        <w:rPr>
          <w:rFonts w:ascii="Times New Roman" w:hAnsi="Times New Roman" w:cs="Times New Roman"/>
          <w:i/>
          <w:sz w:val="24"/>
          <w:szCs w:val="24"/>
        </w:rPr>
        <w:t>EViews</w:t>
      </w:r>
      <w:proofErr w:type="spellEnd"/>
      <w:r w:rsidR="006B48D0" w:rsidRPr="00465011">
        <w:rPr>
          <w:rFonts w:ascii="Times New Roman" w:hAnsi="Times New Roman" w:cs="Times New Roman"/>
          <w:i/>
          <w:sz w:val="24"/>
          <w:szCs w:val="24"/>
        </w:rPr>
        <w:t xml:space="preserve"> 6.0</w:t>
      </w:r>
      <w:r w:rsidR="00F97D1E">
        <w:rPr>
          <w:rFonts w:ascii="Times New Roman" w:hAnsi="Times New Roman" w:cs="Times New Roman"/>
          <w:i/>
          <w:sz w:val="24"/>
          <w:szCs w:val="24"/>
        </w:rPr>
        <w:t>,</w:t>
      </w:r>
      <w:r w:rsidR="006B48D0" w:rsidRPr="00465011">
        <w:rPr>
          <w:rFonts w:ascii="Times New Roman" w:hAnsi="Times New Roman" w:cs="Times New Roman"/>
          <w:i/>
          <w:sz w:val="24"/>
          <w:szCs w:val="24"/>
        </w:rPr>
        <w:t xml:space="preserve"> </w:t>
      </w:r>
      <w:r w:rsidR="00C04652" w:rsidRPr="00465011">
        <w:rPr>
          <w:rFonts w:ascii="Times New Roman" w:hAnsi="Times New Roman" w:cs="Times New Roman"/>
          <w:sz w:val="24"/>
          <w:szCs w:val="24"/>
        </w:rPr>
        <w:t>utiliza</w:t>
      </w:r>
      <w:r w:rsidR="006B48D0" w:rsidRPr="00465011">
        <w:rPr>
          <w:rFonts w:ascii="Times New Roman" w:hAnsi="Times New Roman" w:cs="Times New Roman"/>
          <w:sz w:val="24"/>
          <w:szCs w:val="24"/>
        </w:rPr>
        <w:t>ndo</w:t>
      </w:r>
      <w:r w:rsidR="00C04652" w:rsidRPr="00465011">
        <w:rPr>
          <w:rFonts w:ascii="Times New Roman" w:hAnsi="Times New Roman" w:cs="Times New Roman"/>
          <w:sz w:val="24"/>
          <w:szCs w:val="24"/>
        </w:rPr>
        <w:t xml:space="preserve"> </w:t>
      </w:r>
      <w:r w:rsidR="0033418A">
        <w:rPr>
          <w:rFonts w:ascii="Times New Roman" w:hAnsi="Times New Roman" w:cs="Times New Roman"/>
          <w:sz w:val="24"/>
          <w:szCs w:val="24"/>
        </w:rPr>
        <w:t>um modelo</w:t>
      </w:r>
      <w:r w:rsidR="006B48D0" w:rsidRPr="00465011">
        <w:rPr>
          <w:rFonts w:ascii="Times New Roman" w:hAnsi="Times New Roman" w:cs="Times New Roman"/>
          <w:sz w:val="24"/>
          <w:szCs w:val="24"/>
        </w:rPr>
        <w:t xml:space="preserve"> básico</w:t>
      </w:r>
      <w:r w:rsidR="00C04652" w:rsidRPr="00465011">
        <w:rPr>
          <w:rFonts w:ascii="Times New Roman" w:hAnsi="Times New Roman" w:cs="Times New Roman"/>
          <w:sz w:val="24"/>
          <w:szCs w:val="24"/>
        </w:rPr>
        <w:t xml:space="preserve"> de regressão</w:t>
      </w:r>
      <w:r w:rsidR="0033418A">
        <w:rPr>
          <w:rFonts w:ascii="Times New Roman" w:hAnsi="Times New Roman" w:cs="Times New Roman"/>
          <w:sz w:val="24"/>
          <w:szCs w:val="24"/>
        </w:rPr>
        <w:t xml:space="preserve"> que melhor se ajustou, o modelo </w:t>
      </w:r>
      <w:r w:rsidR="006B48D0" w:rsidRPr="00465011">
        <w:rPr>
          <w:rFonts w:ascii="Times New Roman" w:hAnsi="Times New Roman" w:cs="Times New Roman"/>
          <w:sz w:val="24"/>
          <w:szCs w:val="24"/>
        </w:rPr>
        <w:t>log-log</w:t>
      </w:r>
      <w:r w:rsidR="0033418A">
        <w:rPr>
          <w:rFonts w:ascii="Times New Roman" w:hAnsi="Times New Roman" w:cs="Times New Roman"/>
          <w:sz w:val="24"/>
          <w:szCs w:val="24"/>
        </w:rPr>
        <w:t>, representado pela equação</w:t>
      </w:r>
      <w:r w:rsidR="00801E0E">
        <w:rPr>
          <w:rFonts w:ascii="Times New Roman" w:hAnsi="Times New Roman" w:cs="Times New Roman"/>
          <w:sz w:val="24"/>
          <w:szCs w:val="24"/>
        </w:rPr>
        <w:t xml:space="preserve"> (11)</w:t>
      </w:r>
      <w:r w:rsidR="0033418A">
        <w:rPr>
          <w:rFonts w:ascii="Times New Roman" w:hAnsi="Times New Roman" w:cs="Times New Roman"/>
          <w:sz w:val="24"/>
          <w:szCs w:val="24"/>
        </w:rPr>
        <w:t>:</w:t>
      </w:r>
      <w:r w:rsidR="006B48D0" w:rsidRPr="00465011">
        <w:rPr>
          <w:rFonts w:ascii="Times New Roman" w:hAnsi="Times New Roman" w:cs="Times New Roman"/>
          <w:sz w:val="24"/>
          <w:szCs w:val="24"/>
        </w:rPr>
        <w:t xml:space="preserve"> </w:t>
      </w:r>
    </w:p>
    <w:p w:rsidR="0025388C" w:rsidRPr="00465011" w:rsidRDefault="0033418A" w:rsidP="00C3630C">
      <w:pPr>
        <w:spacing w:before="120" w:line="360" w:lineRule="auto"/>
        <w:jc w:val="both"/>
        <w:rPr>
          <w:rFonts w:ascii="Times New Roman" w:hAnsi="Times New Roman" w:cs="Times New Roman"/>
          <w:sz w:val="24"/>
          <w:szCs w:val="24"/>
        </w:rPr>
      </w:pPr>
      <w:r w:rsidRPr="00465011">
        <w:rPr>
          <w:rFonts w:ascii="Times New Roman" w:hAnsi="Times New Roman" w:cs="Times New Roman"/>
          <w:position w:val="-14"/>
          <w:sz w:val="24"/>
          <w:szCs w:val="24"/>
        </w:rPr>
        <w:object w:dxaOrig="4420" w:dyaOrig="380">
          <v:shape id="_x0000_i1028" type="#_x0000_t75" style="width:220.5pt;height:19pt" o:ole="">
            <v:imagedata r:id="rId14" o:title=""/>
          </v:shape>
          <o:OLEObject Type="Embed" ProgID="Equation.3" ShapeID="_x0000_i1028" DrawAspect="Content" ObjectID="_1518852244" r:id="rId15"/>
        </w:object>
      </w:r>
      <w:r w:rsidRPr="00465011">
        <w:rPr>
          <w:rFonts w:ascii="Times New Roman" w:hAnsi="Times New Roman" w:cs="Times New Roman"/>
          <w:sz w:val="24"/>
          <w:szCs w:val="24"/>
        </w:rPr>
        <w:t xml:space="preserve"> </w:t>
      </w:r>
      <w:r w:rsidR="000716F1">
        <w:rPr>
          <w:rFonts w:ascii="Times New Roman" w:hAnsi="Times New Roman" w:cs="Times New Roman"/>
          <w:sz w:val="24"/>
          <w:szCs w:val="24"/>
        </w:rPr>
        <w:t xml:space="preserve">  </w:t>
      </w:r>
      <w:r w:rsidR="00A05F62">
        <w:rPr>
          <w:rFonts w:ascii="Times New Roman" w:hAnsi="Times New Roman" w:cs="Times New Roman"/>
          <w:sz w:val="24"/>
          <w:szCs w:val="24"/>
        </w:rPr>
        <w:t xml:space="preserve">  </w:t>
      </w:r>
      <w:r w:rsidR="000716F1">
        <w:rPr>
          <w:rFonts w:ascii="Times New Roman" w:hAnsi="Times New Roman" w:cs="Times New Roman"/>
          <w:sz w:val="24"/>
          <w:szCs w:val="24"/>
        </w:rPr>
        <w:t xml:space="preserve">       </w:t>
      </w:r>
      <w:r w:rsidR="00C3630C">
        <w:rPr>
          <w:rFonts w:ascii="Times New Roman" w:hAnsi="Times New Roman" w:cs="Times New Roman"/>
          <w:sz w:val="24"/>
          <w:szCs w:val="24"/>
        </w:rPr>
        <w:t xml:space="preserve">          </w:t>
      </w:r>
      <w:r w:rsidR="000716F1">
        <w:rPr>
          <w:rFonts w:ascii="Times New Roman" w:hAnsi="Times New Roman" w:cs="Times New Roman"/>
          <w:sz w:val="24"/>
          <w:szCs w:val="24"/>
        </w:rPr>
        <w:t xml:space="preserve">       </w:t>
      </w:r>
      <w:r w:rsidR="006340AB">
        <w:rPr>
          <w:rFonts w:ascii="Times New Roman" w:hAnsi="Times New Roman" w:cs="Times New Roman"/>
          <w:sz w:val="24"/>
          <w:szCs w:val="24"/>
        </w:rPr>
        <w:t xml:space="preserve">     </w:t>
      </w:r>
      <w:r w:rsidR="000716F1">
        <w:rPr>
          <w:rFonts w:ascii="Times New Roman" w:hAnsi="Times New Roman" w:cs="Times New Roman"/>
          <w:sz w:val="24"/>
          <w:szCs w:val="24"/>
        </w:rPr>
        <w:t xml:space="preserve">     </w:t>
      </w:r>
      <w:r>
        <w:rPr>
          <w:rFonts w:ascii="Times New Roman" w:hAnsi="Times New Roman" w:cs="Times New Roman"/>
          <w:sz w:val="24"/>
          <w:szCs w:val="24"/>
        </w:rPr>
        <w:t xml:space="preserve">                    </w:t>
      </w:r>
      <w:r w:rsidR="00C2578F">
        <w:rPr>
          <w:rFonts w:ascii="Times New Roman" w:hAnsi="Times New Roman" w:cs="Times New Roman"/>
          <w:sz w:val="24"/>
          <w:szCs w:val="24"/>
        </w:rPr>
        <w:t xml:space="preserve">         </w:t>
      </w:r>
      <w:r>
        <w:rPr>
          <w:rFonts w:ascii="Times New Roman" w:hAnsi="Times New Roman" w:cs="Times New Roman"/>
          <w:sz w:val="24"/>
          <w:szCs w:val="24"/>
        </w:rPr>
        <w:t xml:space="preserve">  (</w:t>
      </w:r>
      <w:r w:rsidR="00C2578F">
        <w:rPr>
          <w:rFonts w:ascii="Times New Roman" w:hAnsi="Times New Roman" w:cs="Times New Roman"/>
          <w:sz w:val="24"/>
          <w:szCs w:val="24"/>
        </w:rPr>
        <w:t>11</w:t>
      </w:r>
      <w:r w:rsidR="0025388C" w:rsidRPr="00465011">
        <w:rPr>
          <w:rFonts w:ascii="Times New Roman" w:hAnsi="Times New Roman" w:cs="Times New Roman"/>
          <w:sz w:val="24"/>
          <w:szCs w:val="24"/>
        </w:rPr>
        <w:t>)</w:t>
      </w:r>
    </w:p>
    <w:p w:rsidR="00625587" w:rsidRDefault="0033418A" w:rsidP="0033418A">
      <w:pPr>
        <w:spacing w:before="120" w:line="360" w:lineRule="auto"/>
        <w:ind w:firstLine="708"/>
        <w:jc w:val="both"/>
        <w:rPr>
          <w:rFonts w:ascii="Times New Roman" w:hAnsi="Times New Roman" w:cs="Times New Roman"/>
          <w:sz w:val="24"/>
          <w:szCs w:val="24"/>
        </w:rPr>
      </w:pPr>
      <w:r>
        <w:rPr>
          <w:rFonts w:ascii="Times New Roman" w:hAnsi="Times New Roman" w:cs="Times New Roman"/>
          <w:sz w:val="24"/>
          <w:szCs w:val="24"/>
        </w:rPr>
        <w:t>Esse</w:t>
      </w:r>
      <w:r w:rsidR="00CB6819" w:rsidRPr="00465011">
        <w:rPr>
          <w:rFonts w:ascii="Times New Roman" w:hAnsi="Times New Roman" w:cs="Times New Roman"/>
          <w:sz w:val="24"/>
          <w:szCs w:val="24"/>
        </w:rPr>
        <w:t xml:space="preserve"> modelo log-log tem a vantagem da inclinação de </w:t>
      </w:r>
      <w:r w:rsidR="00CB6819" w:rsidRPr="00465011">
        <w:rPr>
          <w:rFonts w:ascii="Times New Roman" w:hAnsi="Times New Roman" w:cs="Times New Roman"/>
          <w:position w:val="-10"/>
          <w:sz w:val="24"/>
          <w:szCs w:val="24"/>
        </w:rPr>
        <w:object w:dxaOrig="279" w:dyaOrig="340">
          <v:shape id="_x0000_i1029" type="#_x0000_t75" style="width:13.5pt;height:15.5pt" o:ole="">
            <v:imagedata r:id="rId16" o:title=""/>
          </v:shape>
          <o:OLEObject Type="Embed" ProgID="Equation.3" ShapeID="_x0000_i1029" DrawAspect="Content" ObjectID="_1518852245" r:id="rId17"/>
        </w:object>
      </w:r>
      <w:r w:rsidR="00CB6819" w:rsidRPr="00465011">
        <w:rPr>
          <w:rFonts w:ascii="Times New Roman" w:hAnsi="Times New Roman" w:cs="Times New Roman"/>
          <w:sz w:val="24"/>
          <w:szCs w:val="24"/>
        </w:rPr>
        <w:t xml:space="preserve"> medir diretamente a elasticidade da variável dependente (</w:t>
      </w:r>
      <w:r w:rsidR="00CB6819" w:rsidRPr="00465011">
        <w:rPr>
          <w:rFonts w:ascii="Times New Roman" w:hAnsi="Times New Roman" w:cs="Times New Roman"/>
          <w:position w:val="-4"/>
          <w:sz w:val="24"/>
          <w:szCs w:val="24"/>
        </w:rPr>
        <w:object w:dxaOrig="220" w:dyaOrig="260">
          <v:shape id="_x0000_i1030" type="#_x0000_t75" style="width:11.5pt;height:13.5pt" o:ole="">
            <v:imagedata r:id="rId18" o:title=""/>
          </v:shape>
          <o:OLEObject Type="Embed" ProgID="Equation.3" ShapeID="_x0000_i1030" DrawAspect="Content" ObjectID="_1518852246" r:id="rId19"/>
        </w:object>
      </w:r>
      <w:r w:rsidR="00CB6819" w:rsidRPr="00465011">
        <w:rPr>
          <w:rFonts w:ascii="Times New Roman" w:hAnsi="Times New Roman" w:cs="Times New Roman"/>
          <w:sz w:val="24"/>
          <w:szCs w:val="24"/>
        </w:rPr>
        <w:t>), em relação à variável explicativa (</w:t>
      </w:r>
      <w:r w:rsidR="00CB6819" w:rsidRPr="00465011">
        <w:rPr>
          <w:rFonts w:ascii="Times New Roman" w:hAnsi="Times New Roman" w:cs="Times New Roman"/>
          <w:position w:val="-4"/>
          <w:sz w:val="24"/>
          <w:szCs w:val="24"/>
        </w:rPr>
        <w:object w:dxaOrig="279" w:dyaOrig="260">
          <v:shape id="_x0000_i1031" type="#_x0000_t75" style="width:13.5pt;height:13.5pt" o:ole="">
            <v:imagedata r:id="rId20" o:title=""/>
          </v:shape>
          <o:OLEObject Type="Embed" ProgID="Equation.3" ShapeID="_x0000_i1031" DrawAspect="Content" ObjectID="_1518852247" r:id="rId21"/>
        </w:object>
      </w:r>
      <w:r w:rsidR="00CB6819" w:rsidRPr="00465011">
        <w:rPr>
          <w:rFonts w:ascii="Times New Roman" w:hAnsi="Times New Roman" w:cs="Times New Roman"/>
          <w:sz w:val="24"/>
          <w:szCs w:val="24"/>
        </w:rPr>
        <w:t xml:space="preserve">), ou seja, mostra o quão sensível a variável dependente (Y) é em relação a variações percentuais da variável explicativa (X). </w:t>
      </w:r>
    </w:p>
    <w:p w:rsidR="00A701FA" w:rsidRPr="00A701FA" w:rsidRDefault="00376804" w:rsidP="00A701FA">
      <w:pPr>
        <w:spacing w:before="12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Foram </w:t>
      </w:r>
      <w:r w:rsidR="00315E14">
        <w:rPr>
          <w:rFonts w:ascii="Times New Roman" w:hAnsi="Times New Roman" w:cs="Times New Roman"/>
          <w:sz w:val="24"/>
          <w:szCs w:val="24"/>
        </w:rPr>
        <w:t>utilizad</w:t>
      </w:r>
      <w:r w:rsidR="00A701FA">
        <w:rPr>
          <w:rFonts w:ascii="Times New Roman" w:hAnsi="Times New Roman" w:cs="Times New Roman"/>
          <w:sz w:val="24"/>
          <w:szCs w:val="24"/>
        </w:rPr>
        <w:t>os dados em painel, que associa</w:t>
      </w:r>
      <w:r w:rsidR="00B56C41">
        <w:rPr>
          <w:rFonts w:ascii="Times New Roman" w:hAnsi="Times New Roman" w:cs="Times New Roman"/>
          <w:sz w:val="24"/>
          <w:szCs w:val="24"/>
        </w:rPr>
        <w:t>m</w:t>
      </w:r>
      <w:r w:rsidR="00315E14">
        <w:rPr>
          <w:rFonts w:ascii="Times New Roman" w:hAnsi="Times New Roman" w:cs="Times New Roman"/>
          <w:sz w:val="24"/>
          <w:szCs w:val="24"/>
        </w:rPr>
        <w:t xml:space="preserve"> série temporal </w:t>
      </w:r>
      <w:r w:rsidR="00B56C41">
        <w:rPr>
          <w:rFonts w:ascii="Times New Roman" w:hAnsi="Times New Roman" w:cs="Times New Roman"/>
          <w:sz w:val="24"/>
          <w:szCs w:val="24"/>
        </w:rPr>
        <w:t>e</w:t>
      </w:r>
      <w:r w:rsidR="00315E14">
        <w:rPr>
          <w:rFonts w:ascii="Times New Roman" w:hAnsi="Times New Roman" w:cs="Times New Roman"/>
          <w:sz w:val="24"/>
          <w:szCs w:val="24"/>
        </w:rPr>
        <w:t xml:space="preserve"> dados de corte. A grande vantagem d</w:t>
      </w:r>
      <w:r>
        <w:rPr>
          <w:rFonts w:ascii="Times New Roman" w:hAnsi="Times New Roman" w:cs="Times New Roman"/>
          <w:sz w:val="24"/>
          <w:szCs w:val="24"/>
        </w:rPr>
        <w:t>os</w:t>
      </w:r>
      <w:r w:rsidR="00315E14">
        <w:rPr>
          <w:rFonts w:ascii="Times New Roman" w:hAnsi="Times New Roman" w:cs="Times New Roman"/>
          <w:sz w:val="24"/>
          <w:szCs w:val="24"/>
        </w:rPr>
        <w:t xml:space="preserve"> dados em painel é que a inclusão da dimensão secc</w:t>
      </w:r>
      <w:r w:rsidR="00A52AD3">
        <w:rPr>
          <w:rFonts w:ascii="Times New Roman" w:hAnsi="Times New Roman" w:cs="Times New Roman"/>
          <w:sz w:val="24"/>
          <w:szCs w:val="24"/>
        </w:rPr>
        <w:t xml:space="preserve">ional a dados de </w:t>
      </w:r>
      <w:proofErr w:type="spellStart"/>
      <w:r w:rsidR="00A52AD3">
        <w:rPr>
          <w:rFonts w:ascii="Times New Roman" w:hAnsi="Times New Roman" w:cs="Times New Roman"/>
          <w:sz w:val="24"/>
          <w:szCs w:val="24"/>
        </w:rPr>
        <w:t>série</w:t>
      </w:r>
      <w:proofErr w:type="spellEnd"/>
      <w:r w:rsidR="00A52AD3">
        <w:rPr>
          <w:rFonts w:ascii="Times New Roman" w:hAnsi="Times New Roman" w:cs="Times New Roman"/>
          <w:sz w:val="24"/>
          <w:szCs w:val="24"/>
        </w:rPr>
        <w:t xml:space="preserve"> temporal</w:t>
      </w:r>
      <w:r>
        <w:rPr>
          <w:rFonts w:ascii="Times New Roman" w:hAnsi="Times New Roman" w:cs="Times New Roman"/>
          <w:sz w:val="24"/>
          <w:szCs w:val="24"/>
        </w:rPr>
        <w:t>,</w:t>
      </w:r>
      <w:r w:rsidR="00315E14">
        <w:rPr>
          <w:rFonts w:ascii="Times New Roman" w:hAnsi="Times New Roman" w:cs="Times New Roman"/>
          <w:sz w:val="24"/>
          <w:szCs w:val="24"/>
        </w:rPr>
        <w:t xml:space="preserve"> segundo Marques (2000)</w:t>
      </w:r>
      <w:r>
        <w:rPr>
          <w:rFonts w:ascii="Times New Roman" w:hAnsi="Times New Roman" w:cs="Times New Roman"/>
          <w:sz w:val="24"/>
          <w:szCs w:val="24"/>
        </w:rPr>
        <w:t>,</w:t>
      </w:r>
      <w:r w:rsidR="00315E14">
        <w:rPr>
          <w:rFonts w:ascii="Times New Roman" w:hAnsi="Times New Roman" w:cs="Times New Roman"/>
          <w:sz w:val="24"/>
          <w:szCs w:val="24"/>
        </w:rPr>
        <w:t xml:space="preserve"> gera uma maior variabilidade dos dados e uma colinearidade menor entre as variáveis, contribuindo para um incremento nos graus de </w:t>
      </w:r>
      <w:r w:rsidR="00315E14">
        <w:rPr>
          <w:rFonts w:ascii="Times New Roman" w:hAnsi="Times New Roman" w:cs="Times New Roman"/>
          <w:sz w:val="24"/>
          <w:szCs w:val="24"/>
        </w:rPr>
        <w:lastRenderedPageBreak/>
        <w:t>liberdade e maior eficiência</w:t>
      </w:r>
      <w:r w:rsidR="002502AF">
        <w:rPr>
          <w:rFonts w:ascii="Times New Roman" w:hAnsi="Times New Roman" w:cs="Times New Roman"/>
          <w:sz w:val="24"/>
          <w:szCs w:val="24"/>
        </w:rPr>
        <w:t xml:space="preserve"> </w:t>
      </w:r>
      <w:r w:rsidR="00315E14">
        <w:rPr>
          <w:rFonts w:ascii="Times New Roman" w:hAnsi="Times New Roman" w:cs="Times New Roman"/>
          <w:sz w:val="24"/>
          <w:szCs w:val="24"/>
        </w:rPr>
        <w:t xml:space="preserve">na estimação. </w:t>
      </w:r>
      <w:r w:rsidR="00A701FA">
        <w:rPr>
          <w:rFonts w:ascii="Times New Roman" w:hAnsi="Times New Roman" w:cs="Times New Roman"/>
          <w:sz w:val="24"/>
          <w:szCs w:val="24"/>
        </w:rPr>
        <w:t>Além disso, os dados em painel permitem identificar efeitos que não são identificáveis com simples dados de corte o</w:t>
      </w:r>
      <w:r>
        <w:rPr>
          <w:rFonts w:ascii="Times New Roman" w:hAnsi="Times New Roman" w:cs="Times New Roman"/>
          <w:sz w:val="24"/>
          <w:szCs w:val="24"/>
        </w:rPr>
        <w:t>u</w:t>
      </w:r>
      <w:r w:rsidR="00A701FA">
        <w:rPr>
          <w:rFonts w:ascii="Times New Roman" w:hAnsi="Times New Roman" w:cs="Times New Roman"/>
          <w:sz w:val="24"/>
          <w:szCs w:val="24"/>
        </w:rPr>
        <w:t xml:space="preserve"> série</w:t>
      </w:r>
      <w:r w:rsidR="004F50CE">
        <w:rPr>
          <w:rFonts w:ascii="Times New Roman" w:hAnsi="Times New Roman" w:cs="Times New Roman"/>
          <w:sz w:val="24"/>
          <w:szCs w:val="24"/>
        </w:rPr>
        <w:t>s</w:t>
      </w:r>
      <w:r w:rsidR="00A701FA">
        <w:rPr>
          <w:rFonts w:ascii="Times New Roman" w:hAnsi="Times New Roman" w:cs="Times New Roman"/>
          <w:sz w:val="24"/>
          <w:szCs w:val="24"/>
        </w:rPr>
        <w:t xml:space="preserve"> temporais</w:t>
      </w:r>
      <w:r>
        <w:rPr>
          <w:rFonts w:ascii="Times New Roman" w:hAnsi="Times New Roman" w:cs="Times New Roman"/>
          <w:sz w:val="24"/>
          <w:szCs w:val="24"/>
        </w:rPr>
        <w:t>.</w:t>
      </w:r>
      <w:r w:rsidR="00A701FA">
        <w:rPr>
          <w:rFonts w:ascii="Times New Roman" w:hAnsi="Times New Roman" w:cs="Times New Roman"/>
          <w:sz w:val="24"/>
          <w:szCs w:val="24"/>
        </w:rPr>
        <w:t xml:space="preserve"> </w:t>
      </w:r>
      <w:r>
        <w:rPr>
          <w:rFonts w:ascii="Times New Roman" w:hAnsi="Times New Roman" w:cs="Times New Roman"/>
          <w:sz w:val="24"/>
          <w:szCs w:val="24"/>
        </w:rPr>
        <w:t>P</w:t>
      </w:r>
      <w:r w:rsidR="00A701FA">
        <w:rPr>
          <w:rFonts w:ascii="Times New Roman" w:hAnsi="Times New Roman" w:cs="Times New Roman"/>
          <w:sz w:val="24"/>
          <w:szCs w:val="24"/>
        </w:rPr>
        <w:t>ara o estudo específico de convergência de renda ao longo de um período, é a utilização de dados em painel que permite incluir variáveis de controle para entender de forma mais profunda se a convergência realment</w:t>
      </w:r>
      <w:r>
        <w:rPr>
          <w:rFonts w:ascii="Times New Roman" w:hAnsi="Times New Roman" w:cs="Times New Roman"/>
          <w:sz w:val="24"/>
          <w:szCs w:val="24"/>
        </w:rPr>
        <w:t>e ocorreu de forma condicional ou</w:t>
      </w:r>
      <w:r w:rsidR="00A701FA">
        <w:rPr>
          <w:rFonts w:ascii="Times New Roman" w:hAnsi="Times New Roman" w:cs="Times New Roman"/>
          <w:sz w:val="24"/>
          <w:szCs w:val="24"/>
        </w:rPr>
        <w:t xml:space="preserve"> absoluta, implicando nos múltiplos equilíbrios citados por </w:t>
      </w:r>
      <w:proofErr w:type="spellStart"/>
      <w:r w:rsidR="00A701FA" w:rsidRPr="00465011">
        <w:rPr>
          <w:rFonts w:ascii="Times New Roman" w:hAnsi="Times New Roman" w:cs="Times New Roman"/>
          <w:sz w:val="24"/>
          <w:szCs w:val="24"/>
        </w:rPr>
        <w:t>Mankiw</w:t>
      </w:r>
      <w:proofErr w:type="spellEnd"/>
      <w:r w:rsidR="00A701FA" w:rsidRPr="00465011">
        <w:rPr>
          <w:rFonts w:ascii="Times New Roman" w:hAnsi="Times New Roman" w:cs="Times New Roman"/>
          <w:sz w:val="24"/>
          <w:szCs w:val="24"/>
        </w:rPr>
        <w:t xml:space="preserve">, </w:t>
      </w:r>
      <w:proofErr w:type="spellStart"/>
      <w:r w:rsidR="00A701FA" w:rsidRPr="00465011">
        <w:rPr>
          <w:rFonts w:ascii="Times New Roman" w:hAnsi="Times New Roman" w:cs="Times New Roman"/>
          <w:sz w:val="24"/>
          <w:szCs w:val="24"/>
        </w:rPr>
        <w:t>Romer</w:t>
      </w:r>
      <w:proofErr w:type="spellEnd"/>
      <w:r w:rsidR="00A701FA" w:rsidRPr="00465011">
        <w:rPr>
          <w:rFonts w:ascii="Times New Roman" w:hAnsi="Times New Roman" w:cs="Times New Roman"/>
          <w:sz w:val="24"/>
          <w:szCs w:val="24"/>
        </w:rPr>
        <w:t xml:space="preserve"> e </w:t>
      </w:r>
      <w:proofErr w:type="spellStart"/>
      <w:r w:rsidR="00A701FA" w:rsidRPr="00465011">
        <w:rPr>
          <w:rFonts w:ascii="Times New Roman" w:hAnsi="Times New Roman" w:cs="Times New Roman"/>
          <w:sz w:val="24"/>
          <w:szCs w:val="24"/>
        </w:rPr>
        <w:t>Weil</w:t>
      </w:r>
      <w:proofErr w:type="spellEnd"/>
      <w:r w:rsidR="00A701FA" w:rsidRPr="00465011">
        <w:rPr>
          <w:rFonts w:ascii="Times New Roman" w:hAnsi="Times New Roman" w:cs="Times New Roman"/>
          <w:sz w:val="24"/>
          <w:szCs w:val="24"/>
        </w:rPr>
        <w:t xml:space="preserve"> (1992)</w:t>
      </w:r>
      <w:r w:rsidR="00A701FA">
        <w:rPr>
          <w:rFonts w:ascii="Times New Roman" w:hAnsi="Times New Roman" w:cs="Times New Roman"/>
          <w:sz w:val="24"/>
          <w:szCs w:val="24"/>
        </w:rPr>
        <w:t>.</w:t>
      </w:r>
      <w:r w:rsidR="00A701FA" w:rsidRPr="00465011">
        <w:rPr>
          <w:rFonts w:ascii="Times New Roman" w:hAnsi="Times New Roman" w:cs="Times New Roman"/>
          <w:sz w:val="24"/>
          <w:szCs w:val="24"/>
        </w:rPr>
        <w:t xml:space="preserve"> </w:t>
      </w:r>
    </w:p>
    <w:p w:rsidR="00DB7C13" w:rsidRDefault="00A701FA" w:rsidP="009C6C0F">
      <w:pPr>
        <w:spacing w:before="120" w:line="360" w:lineRule="auto"/>
        <w:ind w:firstLine="708"/>
        <w:jc w:val="both"/>
        <w:rPr>
          <w:rFonts w:ascii="Times New Roman" w:eastAsiaTheme="minorEastAsia" w:hAnsi="Times New Roman" w:cs="Times New Roman"/>
          <w:sz w:val="24"/>
          <w:szCs w:val="24"/>
        </w:rPr>
      </w:pPr>
      <w:r>
        <w:rPr>
          <w:rFonts w:ascii="Times New Roman" w:hAnsi="Times New Roman" w:cs="Times New Roman"/>
          <w:sz w:val="24"/>
          <w:szCs w:val="24"/>
        </w:rPr>
        <w:t>No caso de dados em painel o</w:t>
      </w:r>
      <w:r w:rsidR="0033418A">
        <w:rPr>
          <w:rFonts w:ascii="Times New Roman" w:hAnsi="Times New Roman" w:cs="Times New Roman"/>
          <w:sz w:val="24"/>
          <w:szCs w:val="24"/>
        </w:rPr>
        <w:t xml:space="preserve"> primeiro teste decid</w:t>
      </w:r>
      <w:r w:rsidR="00DB627A">
        <w:rPr>
          <w:rFonts w:ascii="Times New Roman" w:hAnsi="Times New Roman" w:cs="Times New Roman"/>
          <w:sz w:val="24"/>
          <w:szCs w:val="24"/>
        </w:rPr>
        <w:t>e</w:t>
      </w:r>
      <w:r w:rsidR="0033418A">
        <w:rPr>
          <w:rFonts w:ascii="Times New Roman" w:hAnsi="Times New Roman" w:cs="Times New Roman"/>
          <w:sz w:val="24"/>
          <w:szCs w:val="24"/>
        </w:rPr>
        <w:t xml:space="preserve"> se a</w:t>
      </w:r>
      <w:r w:rsidR="00AA4546" w:rsidRPr="00465011">
        <w:rPr>
          <w:rFonts w:ascii="Times New Roman" w:hAnsi="Times New Roman" w:cs="Times New Roman"/>
          <w:sz w:val="24"/>
          <w:szCs w:val="24"/>
        </w:rPr>
        <w:t xml:space="preserve"> regressão será feita através do método dos Mínimos Quadrados Ordi</w:t>
      </w:r>
      <w:r w:rsidR="00D513E8" w:rsidRPr="00465011">
        <w:rPr>
          <w:rFonts w:ascii="Times New Roman" w:hAnsi="Times New Roman" w:cs="Times New Roman"/>
          <w:sz w:val="24"/>
          <w:szCs w:val="24"/>
        </w:rPr>
        <w:t xml:space="preserve">nários (MQO), </w:t>
      </w:r>
      <w:r w:rsidR="0033418A">
        <w:rPr>
          <w:rFonts w:ascii="Times New Roman" w:hAnsi="Times New Roman" w:cs="Times New Roman"/>
          <w:sz w:val="24"/>
          <w:szCs w:val="24"/>
        </w:rPr>
        <w:t>ou através do método</w:t>
      </w:r>
      <w:r w:rsidR="005B0DAF">
        <w:rPr>
          <w:rFonts w:ascii="Times New Roman" w:hAnsi="Times New Roman" w:cs="Times New Roman"/>
          <w:sz w:val="24"/>
          <w:szCs w:val="24"/>
        </w:rPr>
        <w:t xml:space="preserve"> de Regressões Aparentemente não Relacionadas (</w:t>
      </w:r>
      <w:r w:rsidR="0033418A">
        <w:rPr>
          <w:rFonts w:ascii="Times New Roman" w:hAnsi="Times New Roman" w:cs="Times New Roman"/>
          <w:sz w:val="24"/>
          <w:szCs w:val="24"/>
        </w:rPr>
        <w:t>SUR</w:t>
      </w:r>
      <w:r w:rsidR="005B0DAF">
        <w:rPr>
          <w:rFonts w:ascii="Times New Roman" w:hAnsi="Times New Roman" w:cs="Times New Roman"/>
          <w:sz w:val="24"/>
          <w:szCs w:val="24"/>
        </w:rPr>
        <w:t>).</w:t>
      </w:r>
      <w:r w:rsidR="00062634">
        <w:rPr>
          <w:rFonts w:ascii="Times New Roman" w:hAnsi="Times New Roman" w:cs="Times New Roman"/>
          <w:sz w:val="24"/>
          <w:szCs w:val="24"/>
        </w:rPr>
        <w:t xml:space="preserve"> </w:t>
      </w:r>
      <w:r w:rsidR="00295A4C">
        <w:rPr>
          <w:rFonts w:ascii="Times New Roman" w:hAnsi="Times New Roman" w:cs="Times New Roman"/>
          <w:sz w:val="24"/>
          <w:szCs w:val="24"/>
        </w:rPr>
        <w:t xml:space="preserve">A principal diferença entre os dois métodos é que o SUR permite que </w:t>
      </w:r>
      <w:r w:rsidR="00DA3882">
        <w:rPr>
          <w:rFonts w:ascii="Times New Roman" w:hAnsi="Times New Roman" w:cs="Times New Roman"/>
          <w:sz w:val="24"/>
          <w:szCs w:val="24"/>
        </w:rPr>
        <w:t>as matrizes de covariância dos erros das equações analisadas possam estar</w:t>
      </w:r>
      <w:r w:rsidR="00295A4C">
        <w:rPr>
          <w:rFonts w:ascii="Times New Roman" w:hAnsi="Times New Roman" w:cs="Times New Roman"/>
          <w:sz w:val="24"/>
          <w:szCs w:val="24"/>
        </w:rPr>
        <w:t xml:space="preserve"> relacionadas entre si, em outras palavras, o SUR analisa todas as equações simultaneamente enquanto que o MQO irá analisar as equações separadamente. O método mais usual para tomar a decisão entre SUR e o MQO é o teste de correlação temporal Lambda. </w:t>
      </w:r>
    </w:p>
    <w:p w:rsidR="00DB7C13" w:rsidRDefault="00DB7C13" w:rsidP="00DB7C13">
      <w:pPr>
        <w:spacing w:line="360" w:lineRule="auto"/>
        <w:ind w:firstLine="708"/>
        <w:jc w:val="both"/>
        <w:rPr>
          <w:rFonts w:ascii="Times New Roman" w:hAnsi="Times New Roman" w:cs="Times New Roman"/>
          <w:sz w:val="24"/>
          <w:szCs w:val="24"/>
        </w:rPr>
      </w:pPr>
      <w:r w:rsidRPr="00465011">
        <w:rPr>
          <w:rFonts w:ascii="Times New Roman" w:hAnsi="Times New Roman" w:cs="Times New Roman"/>
          <w:sz w:val="24"/>
          <w:szCs w:val="24"/>
        </w:rPr>
        <w:t xml:space="preserve">O período da análise vai do início da década de 1960 até o </w:t>
      </w:r>
      <w:r>
        <w:rPr>
          <w:rFonts w:ascii="Times New Roman" w:hAnsi="Times New Roman" w:cs="Times New Roman"/>
          <w:sz w:val="24"/>
          <w:szCs w:val="24"/>
        </w:rPr>
        <w:t xml:space="preserve">ano de </w:t>
      </w:r>
      <w:r w:rsidRPr="00465011">
        <w:rPr>
          <w:rFonts w:ascii="Times New Roman" w:hAnsi="Times New Roman" w:cs="Times New Roman"/>
          <w:sz w:val="24"/>
          <w:szCs w:val="24"/>
        </w:rPr>
        <w:t>2012. Será</w:t>
      </w:r>
      <w:r>
        <w:rPr>
          <w:rFonts w:ascii="Times New Roman" w:hAnsi="Times New Roman" w:cs="Times New Roman"/>
          <w:sz w:val="24"/>
          <w:szCs w:val="24"/>
        </w:rPr>
        <w:t>,</w:t>
      </w:r>
      <w:r w:rsidRPr="00465011">
        <w:rPr>
          <w:rFonts w:ascii="Times New Roman" w:hAnsi="Times New Roman" w:cs="Times New Roman"/>
          <w:sz w:val="24"/>
          <w:szCs w:val="24"/>
        </w:rPr>
        <w:t xml:space="preserve"> ainda</w:t>
      </w:r>
      <w:r>
        <w:rPr>
          <w:rFonts w:ascii="Times New Roman" w:hAnsi="Times New Roman" w:cs="Times New Roman"/>
          <w:sz w:val="24"/>
          <w:szCs w:val="24"/>
        </w:rPr>
        <w:t>,</w:t>
      </w:r>
      <w:r w:rsidRPr="00465011">
        <w:rPr>
          <w:rFonts w:ascii="Times New Roman" w:hAnsi="Times New Roman" w:cs="Times New Roman"/>
          <w:sz w:val="24"/>
          <w:szCs w:val="24"/>
        </w:rPr>
        <w:t xml:space="preserve"> utilizada uma </w:t>
      </w:r>
      <w:proofErr w:type="spellStart"/>
      <w:r w:rsidRPr="00777469">
        <w:rPr>
          <w:rFonts w:ascii="Times New Roman" w:hAnsi="Times New Roman" w:cs="Times New Roman"/>
          <w:i/>
          <w:sz w:val="24"/>
          <w:szCs w:val="24"/>
        </w:rPr>
        <w:t>dummy</w:t>
      </w:r>
      <w:proofErr w:type="spellEnd"/>
      <w:r w:rsidRPr="00465011">
        <w:rPr>
          <w:rFonts w:ascii="Times New Roman" w:hAnsi="Times New Roman" w:cs="Times New Roman"/>
          <w:sz w:val="24"/>
          <w:szCs w:val="24"/>
        </w:rPr>
        <w:t xml:space="preserve"> a partir de 1973 para o caso Chileno, e 1990 para o México, Brasil e Chile. A </w:t>
      </w:r>
      <w:proofErr w:type="spellStart"/>
      <w:r w:rsidRPr="00777469">
        <w:rPr>
          <w:rFonts w:ascii="Times New Roman" w:hAnsi="Times New Roman" w:cs="Times New Roman"/>
          <w:i/>
          <w:sz w:val="24"/>
          <w:szCs w:val="24"/>
        </w:rPr>
        <w:t>dummy</w:t>
      </w:r>
      <w:proofErr w:type="spellEnd"/>
      <w:r w:rsidRPr="00465011">
        <w:rPr>
          <w:rFonts w:ascii="Times New Roman" w:hAnsi="Times New Roman" w:cs="Times New Roman"/>
          <w:sz w:val="24"/>
          <w:szCs w:val="24"/>
        </w:rPr>
        <w:t xml:space="preserve"> </w:t>
      </w:r>
      <w:r w:rsidR="00C97E9F">
        <w:rPr>
          <w:rFonts w:ascii="Times New Roman" w:hAnsi="Times New Roman" w:cs="Times New Roman"/>
          <w:sz w:val="24"/>
          <w:szCs w:val="24"/>
        </w:rPr>
        <w:t xml:space="preserve">representa </w:t>
      </w:r>
      <w:r w:rsidRPr="00465011">
        <w:rPr>
          <w:rFonts w:ascii="Times New Roman" w:hAnsi="Times New Roman" w:cs="Times New Roman"/>
          <w:sz w:val="24"/>
          <w:szCs w:val="24"/>
        </w:rPr>
        <w:t xml:space="preserve">o início da adoção do neoliberalismo </w:t>
      </w:r>
      <w:r w:rsidR="001D56A3">
        <w:rPr>
          <w:rFonts w:ascii="Times New Roman" w:hAnsi="Times New Roman" w:cs="Times New Roman"/>
          <w:sz w:val="24"/>
          <w:szCs w:val="24"/>
        </w:rPr>
        <w:t>n</w:t>
      </w:r>
      <w:r w:rsidRPr="00465011">
        <w:rPr>
          <w:rFonts w:ascii="Times New Roman" w:hAnsi="Times New Roman" w:cs="Times New Roman"/>
          <w:sz w:val="24"/>
          <w:szCs w:val="24"/>
        </w:rPr>
        <w:t xml:space="preserve">esses países, com o objetivo de entender se o </w:t>
      </w:r>
      <w:r w:rsidR="00777469">
        <w:rPr>
          <w:rFonts w:ascii="Times New Roman" w:hAnsi="Times New Roman" w:cs="Times New Roman"/>
          <w:sz w:val="24"/>
          <w:szCs w:val="24"/>
        </w:rPr>
        <w:t xml:space="preserve">fenômeno </w:t>
      </w:r>
      <w:r w:rsidRPr="00465011">
        <w:rPr>
          <w:rFonts w:ascii="Times New Roman" w:hAnsi="Times New Roman" w:cs="Times New Roman"/>
          <w:sz w:val="24"/>
          <w:szCs w:val="24"/>
        </w:rPr>
        <w:t>contribuiu ou não para uma convergência econômica entre essas nações.</w:t>
      </w:r>
    </w:p>
    <w:p w:rsidR="00DA5471" w:rsidRPr="00DA5471" w:rsidRDefault="00686E75" w:rsidP="00DA5471">
      <w:pPr>
        <w:spacing w:line="360" w:lineRule="auto"/>
        <w:jc w:val="both"/>
        <w:rPr>
          <w:rFonts w:ascii="Times New Roman" w:hAnsi="Times New Roman" w:cs="Times New Roman"/>
          <w:b/>
          <w:sz w:val="24"/>
          <w:szCs w:val="24"/>
        </w:rPr>
      </w:pPr>
      <w:r>
        <w:rPr>
          <w:rFonts w:ascii="Times New Roman" w:hAnsi="Times New Roman" w:cs="Times New Roman"/>
          <w:b/>
          <w:sz w:val="24"/>
          <w:szCs w:val="24"/>
        </w:rPr>
        <w:t>4.1</w:t>
      </w:r>
      <w:r w:rsidR="00DA5471" w:rsidRPr="00DA5471">
        <w:rPr>
          <w:rFonts w:ascii="Times New Roman" w:hAnsi="Times New Roman" w:cs="Times New Roman"/>
          <w:b/>
          <w:sz w:val="24"/>
          <w:szCs w:val="24"/>
        </w:rPr>
        <w:t xml:space="preserve"> Fontes e tratamento dos dados</w:t>
      </w:r>
    </w:p>
    <w:p w:rsidR="00DA5471" w:rsidRPr="00465011" w:rsidRDefault="00DA5471" w:rsidP="00DA5471">
      <w:pPr>
        <w:spacing w:line="360" w:lineRule="auto"/>
        <w:ind w:firstLine="708"/>
        <w:jc w:val="both"/>
        <w:rPr>
          <w:rFonts w:ascii="Times New Roman" w:hAnsi="Times New Roman" w:cs="Times New Roman"/>
          <w:sz w:val="24"/>
          <w:szCs w:val="24"/>
        </w:rPr>
      </w:pPr>
      <w:r w:rsidRPr="00465011">
        <w:rPr>
          <w:rFonts w:ascii="Times New Roman" w:hAnsi="Times New Roman" w:cs="Times New Roman"/>
          <w:sz w:val="24"/>
          <w:szCs w:val="24"/>
        </w:rPr>
        <w:t xml:space="preserve">Para a análise do processo de convergência de Brasil, Argentina, México e Chile </w:t>
      </w:r>
      <w:r w:rsidR="00D00BD8">
        <w:rPr>
          <w:rFonts w:ascii="Times New Roman" w:hAnsi="Times New Roman" w:cs="Times New Roman"/>
          <w:sz w:val="24"/>
          <w:szCs w:val="24"/>
        </w:rPr>
        <w:t>foram</w:t>
      </w:r>
      <w:r w:rsidRPr="00465011">
        <w:rPr>
          <w:rFonts w:ascii="Times New Roman" w:hAnsi="Times New Roman" w:cs="Times New Roman"/>
          <w:sz w:val="24"/>
          <w:szCs w:val="24"/>
        </w:rPr>
        <w:t xml:space="preserve"> utilizados dados de algumas fontes, sendo a</w:t>
      </w:r>
      <w:r>
        <w:rPr>
          <w:rFonts w:ascii="Times New Roman" w:hAnsi="Times New Roman" w:cs="Times New Roman"/>
          <w:sz w:val="24"/>
          <w:szCs w:val="24"/>
        </w:rPr>
        <w:t>s principais</w:t>
      </w:r>
      <w:r w:rsidRPr="00465011">
        <w:rPr>
          <w:rFonts w:ascii="Times New Roman" w:hAnsi="Times New Roman" w:cs="Times New Roman"/>
          <w:sz w:val="24"/>
          <w:szCs w:val="24"/>
        </w:rPr>
        <w:t xml:space="preserve"> delas</w:t>
      </w:r>
      <w:r>
        <w:rPr>
          <w:rFonts w:ascii="Times New Roman" w:hAnsi="Times New Roman" w:cs="Times New Roman"/>
          <w:sz w:val="24"/>
          <w:szCs w:val="24"/>
        </w:rPr>
        <w:t xml:space="preserve"> o World </w:t>
      </w:r>
      <w:proofErr w:type="spellStart"/>
      <w:r>
        <w:rPr>
          <w:rFonts w:ascii="Times New Roman" w:hAnsi="Times New Roman" w:cs="Times New Roman"/>
          <w:sz w:val="24"/>
          <w:szCs w:val="24"/>
        </w:rPr>
        <w:t>DataBank</w:t>
      </w:r>
      <w:proofErr w:type="spellEnd"/>
      <w:r>
        <w:rPr>
          <w:rFonts w:ascii="Times New Roman" w:hAnsi="Times New Roman" w:cs="Times New Roman"/>
          <w:sz w:val="24"/>
          <w:szCs w:val="24"/>
        </w:rPr>
        <w:t xml:space="preserve"> e a </w:t>
      </w:r>
      <w:r w:rsidRPr="00465011">
        <w:rPr>
          <w:rFonts w:ascii="Times New Roman" w:hAnsi="Times New Roman" w:cs="Times New Roman"/>
          <w:sz w:val="24"/>
          <w:szCs w:val="24"/>
        </w:rPr>
        <w:t xml:space="preserve">versão 6.2 da Penn World </w:t>
      </w:r>
      <w:proofErr w:type="spellStart"/>
      <w:r w:rsidRPr="00465011">
        <w:rPr>
          <w:rFonts w:ascii="Times New Roman" w:hAnsi="Times New Roman" w:cs="Times New Roman"/>
          <w:sz w:val="24"/>
          <w:szCs w:val="24"/>
        </w:rPr>
        <w:t>Table</w:t>
      </w:r>
      <w:proofErr w:type="spellEnd"/>
      <w:r>
        <w:rPr>
          <w:rFonts w:ascii="Times New Roman" w:hAnsi="Times New Roman" w:cs="Times New Roman"/>
          <w:sz w:val="24"/>
          <w:szCs w:val="24"/>
        </w:rPr>
        <w:t>,</w:t>
      </w:r>
      <w:r w:rsidRPr="00465011">
        <w:rPr>
          <w:rFonts w:ascii="Times New Roman" w:hAnsi="Times New Roman" w:cs="Times New Roman"/>
          <w:sz w:val="24"/>
          <w:szCs w:val="24"/>
        </w:rPr>
        <w:t xml:space="preserve"> que possui uma grande variedade de dados c</w:t>
      </w:r>
      <w:r w:rsidR="00D00BD8">
        <w:rPr>
          <w:rFonts w:ascii="Times New Roman" w:hAnsi="Times New Roman" w:cs="Times New Roman"/>
          <w:sz w:val="24"/>
          <w:szCs w:val="24"/>
        </w:rPr>
        <w:t>om uma grande amostra de países. O</w:t>
      </w:r>
      <w:r w:rsidRPr="00465011">
        <w:rPr>
          <w:rFonts w:ascii="Times New Roman" w:hAnsi="Times New Roman" w:cs="Times New Roman"/>
          <w:sz w:val="24"/>
          <w:szCs w:val="24"/>
        </w:rPr>
        <w:t xml:space="preserve"> trabalh</w:t>
      </w:r>
      <w:r w:rsidR="0053400B">
        <w:rPr>
          <w:rFonts w:ascii="Times New Roman" w:hAnsi="Times New Roman" w:cs="Times New Roman"/>
          <w:sz w:val="24"/>
          <w:szCs w:val="24"/>
        </w:rPr>
        <w:t xml:space="preserve">o de </w:t>
      </w:r>
      <w:proofErr w:type="spellStart"/>
      <w:r w:rsidR="0053400B">
        <w:rPr>
          <w:rFonts w:ascii="Times New Roman" w:hAnsi="Times New Roman" w:cs="Times New Roman"/>
          <w:sz w:val="24"/>
          <w:szCs w:val="24"/>
        </w:rPr>
        <w:t>Bertussi</w:t>
      </w:r>
      <w:proofErr w:type="spellEnd"/>
      <w:r w:rsidR="0053400B">
        <w:rPr>
          <w:rFonts w:ascii="Times New Roman" w:hAnsi="Times New Roman" w:cs="Times New Roman"/>
          <w:sz w:val="24"/>
          <w:szCs w:val="24"/>
        </w:rPr>
        <w:t xml:space="preserve"> e Figueiredo (2009b</w:t>
      </w:r>
      <w:r w:rsidRPr="00465011">
        <w:rPr>
          <w:rFonts w:ascii="Times New Roman" w:hAnsi="Times New Roman" w:cs="Times New Roman"/>
          <w:sz w:val="24"/>
          <w:szCs w:val="24"/>
        </w:rPr>
        <w:t>) foi utilizado como base para a escolha das variáveis. A variável depend</w:t>
      </w:r>
      <w:r>
        <w:rPr>
          <w:rFonts w:ascii="Times New Roman" w:hAnsi="Times New Roman" w:cs="Times New Roman"/>
          <w:sz w:val="24"/>
          <w:szCs w:val="24"/>
        </w:rPr>
        <w:t xml:space="preserve">ente da regressão será </w:t>
      </w:r>
      <w:r w:rsidR="00D00BD8">
        <w:rPr>
          <w:rFonts w:ascii="Times New Roman" w:hAnsi="Times New Roman" w:cs="Times New Roman"/>
          <w:sz w:val="24"/>
          <w:szCs w:val="24"/>
        </w:rPr>
        <w:t xml:space="preserve">a taxa de </w:t>
      </w:r>
      <w:r w:rsidRPr="00465011">
        <w:rPr>
          <w:rFonts w:ascii="Times New Roman" w:hAnsi="Times New Roman" w:cs="Times New Roman"/>
          <w:sz w:val="24"/>
          <w:szCs w:val="24"/>
        </w:rPr>
        <w:t>crescim</w:t>
      </w:r>
      <w:r>
        <w:rPr>
          <w:rFonts w:ascii="Times New Roman" w:hAnsi="Times New Roman" w:cs="Times New Roman"/>
          <w:sz w:val="24"/>
          <w:szCs w:val="24"/>
        </w:rPr>
        <w:t>ento do PIB real</w:t>
      </w:r>
      <w:r w:rsidRPr="00465011">
        <w:rPr>
          <w:rFonts w:ascii="Times New Roman" w:hAnsi="Times New Roman" w:cs="Times New Roman"/>
          <w:sz w:val="24"/>
          <w:szCs w:val="24"/>
        </w:rPr>
        <w:t>.</w:t>
      </w:r>
    </w:p>
    <w:p w:rsidR="00DA5471" w:rsidRPr="00465011" w:rsidRDefault="00DA5471" w:rsidP="00DA5471">
      <w:pPr>
        <w:spacing w:line="360" w:lineRule="auto"/>
        <w:ind w:firstLine="708"/>
        <w:jc w:val="both"/>
        <w:rPr>
          <w:rFonts w:ascii="Times New Roman" w:hAnsi="Times New Roman" w:cs="Times New Roman"/>
          <w:sz w:val="24"/>
          <w:szCs w:val="24"/>
        </w:rPr>
      </w:pPr>
      <w:r w:rsidRPr="00465011">
        <w:rPr>
          <w:rFonts w:ascii="Times New Roman" w:hAnsi="Times New Roman" w:cs="Times New Roman"/>
          <w:sz w:val="24"/>
          <w:szCs w:val="24"/>
        </w:rPr>
        <w:t>Para variáveis explicativas</w:t>
      </w:r>
      <w:r>
        <w:rPr>
          <w:rFonts w:ascii="Times New Roman" w:hAnsi="Times New Roman" w:cs="Times New Roman"/>
          <w:sz w:val="24"/>
          <w:szCs w:val="24"/>
        </w:rPr>
        <w:t xml:space="preserve"> </w:t>
      </w:r>
      <w:r w:rsidR="00AC0F31">
        <w:rPr>
          <w:rFonts w:ascii="Times New Roman" w:hAnsi="Times New Roman" w:cs="Times New Roman"/>
          <w:sz w:val="24"/>
          <w:szCs w:val="24"/>
        </w:rPr>
        <w:t>foram</w:t>
      </w:r>
      <w:r>
        <w:rPr>
          <w:rFonts w:ascii="Times New Roman" w:hAnsi="Times New Roman" w:cs="Times New Roman"/>
          <w:sz w:val="24"/>
          <w:szCs w:val="24"/>
        </w:rPr>
        <w:t xml:space="preserve"> utilizados o valor do PIB </w:t>
      </w:r>
      <w:r w:rsidRPr="00AC0F31">
        <w:rPr>
          <w:rFonts w:ascii="Times New Roman" w:hAnsi="Times New Roman" w:cs="Times New Roman"/>
          <w:i/>
          <w:sz w:val="24"/>
          <w:szCs w:val="24"/>
        </w:rPr>
        <w:t>per capita</w:t>
      </w:r>
      <w:r>
        <w:rPr>
          <w:rFonts w:ascii="Times New Roman" w:hAnsi="Times New Roman" w:cs="Times New Roman"/>
          <w:sz w:val="24"/>
          <w:szCs w:val="24"/>
        </w:rPr>
        <w:t xml:space="preserve"> no período in</w:t>
      </w:r>
      <w:r w:rsidR="0040629D">
        <w:rPr>
          <w:rFonts w:ascii="Times New Roman" w:hAnsi="Times New Roman" w:cs="Times New Roman"/>
          <w:sz w:val="24"/>
          <w:szCs w:val="24"/>
        </w:rPr>
        <w:t>icial, dado</w:t>
      </w:r>
      <w:r>
        <w:rPr>
          <w:rFonts w:ascii="Times New Roman" w:hAnsi="Times New Roman" w:cs="Times New Roman"/>
          <w:sz w:val="24"/>
          <w:szCs w:val="24"/>
        </w:rPr>
        <w:t xml:space="preserve"> do World </w:t>
      </w:r>
      <w:proofErr w:type="spellStart"/>
      <w:r>
        <w:rPr>
          <w:rFonts w:ascii="Times New Roman" w:hAnsi="Times New Roman" w:cs="Times New Roman"/>
          <w:sz w:val="24"/>
          <w:szCs w:val="24"/>
        </w:rPr>
        <w:t>Databank</w:t>
      </w:r>
      <w:proofErr w:type="spellEnd"/>
      <w:r>
        <w:rPr>
          <w:rFonts w:ascii="Times New Roman" w:hAnsi="Times New Roman" w:cs="Times New Roman"/>
          <w:sz w:val="24"/>
          <w:szCs w:val="24"/>
        </w:rPr>
        <w:t xml:space="preserve">, para o caso da convergência absoluta essa variável é a única determinante. Para a convergência condicional são incluídas variáveis para entender como as particularidades estruturais de cada economia podem influenciar no processo de convergência, </w:t>
      </w:r>
      <w:r w:rsidR="001D2225">
        <w:rPr>
          <w:rFonts w:ascii="Times New Roman" w:hAnsi="Times New Roman" w:cs="Times New Roman"/>
          <w:sz w:val="24"/>
          <w:szCs w:val="24"/>
        </w:rPr>
        <w:t>com</w:t>
      </w:r>
      <w:r>
        <w:rPr>
          <w:rFonts w:ascii="Times New Roman" w:hAnsi="Times New Roman" w:cs="Times New Roman"/>
          <w:sz w:val="24"/>
          <w:szCs w:val="24"/>
        </w:rPr>
        <w:t xml:space="preserve"> patamares de equilíbrios distintos. A primeira dessas variáveis é a</w:t>
      </w:r>
      <w:r w:rsidRPr="00465011">
        <w:rPr>
          <w:rFonts w:ascii="Times New Roman" w:hAnsi="Times New Roman" w:cs="Times New Roman"/>
          <w:sz w:val="24"/>
          <w:szCs w:val="24"/>
        </w:rPr>
        <w:t xml:space="preserve"> taxa de investimento</w:t>
      </w:r>
      <w:r>
        <w:rPr>
          <w:rFonts w:ascii="Times New Roman" w:hAnsi="Times New Roman" w:cs="Times New Roman"/>
          <w:sz w:val="24"/>
          <w:szCs w:val="24"/>
        </w:rPr>
        <w:t xml:space="preserve"> </w:t>
      </w:r>
      <w:r w:rsidR="00367A37">
        <w:rPr>
          <w:rFonts w:ascii="Times New Roman" w:hAnsi="Times New Roman" w:cs="Times New Roman"/>
          <w:sz w:val="24"/>
          <w:szCs w:val="24"/>
        </w:rPr>
        <w:t>como</w:t>
      </w:r>
      <w:r>
        <w:rPr>
          <w:rFonts w:ascii="Times New Roman" w:hAnsi="Times New Roman" w:cs="Times New Roman"/>
          <w:sz w:val="24"/>
          <w:szCs w:val="24"/>
        </w:rPr>
        <w:t xml:space="preserve"> percentual do PIB real</w:t>
      </w:r>
      <w:r w:rsidRPr="00465011">
        <w:rPr>
          <w:rFonts w:ascii="Times New Roman" w:hAnsi="Times New Roman" w:cs="Times New Roman"/>
          <w:sz w:val="24"/>
          <w:szCs w:val="24"/>
        </w:rPr>
        <w:t xml:space="preserve">. Será utilizado um indicador de abertura econômica com os </w:t>
      </w:r>
      <w:r w:rsidRPr="00465011">
        <w:rPr>
          <w:rFonts w:ascii="Times New Roman" w:hAnsi="Times New Roman" w:cs="Times New Roman"/>
          <w:sz w:val="24"/>
          <w:szCs w:val="24"/>
        </w:rPr>
        <w:lastRenderedPageBreak/>
        <w:t xml:space="preserve">dados de investimentos estrangeiros diretos como percentual do PIB, dados do trabalho de </w:t>
      </w:r>
      <w:proofErr w:type="spellStart"/>
      <w:r w:rsidRPr="00465011">
        <w:rPr>
          <w:rFonts w:ascii="Times New Roman" w:hAnsi="Times New Roman" w:cs="Times New Roman"/>
          <w:sz w:val="24"/>
          <w:szCs w:val="24"/>
        </w:rPr>
        <w:t>Maddison</w:t>
      </w:r>
      <w:proofErr w:type="spellEnd"/>
      <w:r w:rsidRPr="00465011">
        <w:rPr>
          <w:rFonts w:ascii="Times New Roman" w:hAnsi="Times New Roman" w:cs="Times New Roman"/>
          <w:sz w:val="24"/>
          <w:szCs w:val="24"/>
        </w:rPr>
        <w:t xml:space="preserve">. Também </w:t>
      </w:r>
      <w:r>
        <w:rPr>
          <w:rFonts w:ascii="Times New Roman" w:hAnsi="Times New Roman" w:cs="Times New Roman"/>
          <w:sz w:val="24"/>
          <w:szCs w:val="24"/>
        </w:rPr>
        <w:t>entrará no modelo</w:t>
      </w:r>
      <w:r w:rsidRPr="00465011">
        <w:rPr>
          <w:rFonts w:ascii="Times New Roman" w:hAnsi="Times New Roman" w:cs="Times New Roman"/>
          <w:sz w:val="24"/>
          <w:szCs w:val="24"/>
        </w:rPr>
        <w:t xml:space="preserve"> a participação do governo em relação ao PIB real com dados constantes de 2005 para os países e o crescimento populacional, ambos da PWT.</w:t>
      </w:r>
      <w:r>
        <w:rPr>
          <w:rFonts w:ascii="Times New Roman" w:hAnsi="Times New Roman" w:cs="Times New Roman"/>
          <w:sz w:val="24"/>
          <w:szCs w:val="24"/>
        </w:rPr>
        <w:t xml:space="preserve"> Finalmente, será incluída uma </w:t>
      </w:r>
      <w:proofErr w:type="spellStart"/>
      <w:r w:rsidRPr="00EB44EE">
        <w:rPr>
          <w:rFonts w:ascii="Times New Roman" w:hAnsi="Times New Roman" w:cs="Times New Roman"/>
          <w:i/>
          <w:sz w:val="24"/>
          <w:szCs w:val="24"/>
        </w:rPr>
        <w:t>dummy</w:t>
      </w:r>
      <w:proofErr w:type="spellEnd"/>
      <w:r>
        <w:rPr>
          <w:rFonts w:ascii="Times New Roman" w:hAnsi="Times New Roman" w:cs="Times New Roman"/>
          <w:sz w:val="24"/>
          <w:szCs w:val="24"/>
        </w:rPr>
        <w:t xml:space="preserve"> com o objetivo de representar os períodos neoliberais dos países.</w:t>
      </w:r>
    </w:p>
    <w:p w:rsidR="00DA5471" w:rsidRDefault="00DA5471" w:rsidP="00DA5471">
      <w:pPr>
        <w:tabs>
          <w:tab w:val="left" w:pos="426"/>
        </w:tabs>
        <w:spacing w:line="360" w:lineRule="auto"/>
        <w:ind w:firstLine="490"/>
        <w:jc w:val="both"/>
        <w:rPr>
          <w:rFonts w:ascii="Times New Roman" w:hAnsi="Times New Roman" w:cs="Times New Roman"/>
          <w:sz w:val="24"/>
          <w:szCs w:val="24"/>
        </w:rPr>
      </w:pPr>
      <w:r>
        <w:rPr>
          <w:rFonts w:ascii="Times New Roman" w:hAnsi="Times New Roman" w:cs="Times New Roman"/>
          <w:sz w:val="24"/>
          <w:szCs w:val="24"/>
        </w:rPr>
        <w:tab/>
        <w:t>Uma limitação causada por se trabalhar com uma amostra de poucos países foi a impossibilidade de utilizar variáveis de controle de capital humano. Isso ocorreu porque as principais variáveis possuem problemas nos dados, com vários períodos sem dados do ano de 1960 a 20</w:t>
      </w:r>
      <w:r w:rsidR="00374B79">
        <w:rPr>
          <w:rFonts w:ascii="Times New Roman" w:hAnsi="Times New Roman" w:cs="Times New Roman"/>
          <w:sz w:val="24"/>
          <w:szCs w:val="24"/>
        </w:rPr>
        <w:t xml:space="preserve">12, como é o caso do índice de </w:t>
      </w:r>
      <w:proofErr w:type="spellStart"/>
      <w:r w:rsidR="00374B79">
        <w:rPr>
          <w:rFonts w:ascii="Times New Roman" w:hAnsi="Times New Roman" w:cs="Times New Roman"/>
          <w:sz w:val="24"/>
          <w:szCs w:val="24"/>
        </w:rPr>
        <w:t>G</w:t>
      </w:r>
      <w:r>
        <w:rPr>
          <w:rFonts w:ascii="Times New Roman" w:hAnsi="Times New Roman" w:cs="Times New Roman"/>
          <w:sz w:val="24"/>
          <w:szCs w:val="24"/>
        </w:rPr>
        <w:t>ini</w:t>
      </w:r>
      <w:proofErr w:type="spellEnd"/>
      <w:r>
        <w:rPr>
          <w:rFonts w:ascii="Times New Roman" w:hAnsi="Times New Roman" w:cs="Times New Roman"/>
          <w:sz w:val="24"/>
          <w:szCs w:val="24"/>
        </w:rPr>
        <w:t xml:space="preserve"> do trabalho de </w:t>
      </w:r>
      <w:proofErr w:type="spellStart"/>
      <w:r>
        <w:rPr>
          <w:rFonts w:ascii="Times New Roman" w:hAnsi="Times New Roman" w:cs="Times New Roman"/>
          <w:sz w:val="24"/>
          <w:szCs w:val="24"/>
        </w:rPr>
        <w:t>Madisson</w:t>
      </w:r>
      <w:proofErr w:type="spellEnd"/>
      <w:r>
        <w:rPr>
          <w:rFonts w:ascii="Times New Roman" w:hAnsi="Times New Roman" w:cs="Times New Roman"/>
          <w:sz w:val="24"/>
          <w:szCs w:val="24"/>
        </w:rPr>
        <w:t xml:space="preserve"> e o índice de desenvolvimento humano do Programa das Nações Unidas. Outro exemplo são os dados </w:t>
      </w:r>
      <w:r w:rsidRPr="00465011">
        <w:rPr>
          <w:rFonts w:ascii="Times New Roman" w:hAnsi="Times New Roman" w:cs="Times New Roman"/>
          <w:sz w:val="24"/>
          <w:szCs w:val="24"/>
        </w:rPr>
        <w:t>de esc</w:t>
      </w:r>
      <w:r w:rsidR="00EB44EE">
        <w:rPr>
          <w:rFonts w:ascii="Times New Roman" w:hAnsi="Times New Roman" w:cs="Times New Roman"/>
          <w:sz w:val="24"/>
          <w:szCs w:val="24"/>
        </w:rPr>
        <w:t>olaridade média da</w:t>
      </w:r>
      <w:r w:rsidRPr="00465011">
        <w:rPr>
          <w:rFonts w:ascii="Times New Roman" w:hAnsi="Times New Roman" w:cs="Times New Roman"/>
          <w:sz w:val="24"/>
          <w:szCs w:val="24"/>
        </w:rPr>
        <w:t xml:space="preserve"> população acima dos 25 anos elaborado por Barro e Lee (2001)</w:t>
      </w:r>
      <w:r>
        <w:rPr>
          <w:rFonts w:ascii="Times New Roman" w:hAnsi="Times New Roman" w:cs="Times New Roman"/>
          <w:sz w:val="24"/>
          <w:szCs w:val="24"/>
        </w:rPr>
        <w:t xml:space="preserve"> utilizado nos trabalhos de </w:t>
      </w:r>
      <w:proofErr w:type="spellStart"/>
      <w:r w:rsidRPr="00DF64D9">
        <w:rPr>
          <w:rFonts w:ascii="Times New Roman" w:hAnsi="Times New Roman" w:cs="Times New Roman"/>
          <w:sz w:val="24"/>
          <w:szCs w:val="24"/>
        </w:rPr>
        <w:t>Bertussi</w:t>
      </w:r>
      <w:proofErr w:type="spellEnd"/>
      <w:r w:rsidRPr="00DF64D9">
        <w:rPr>
          <w:rFonts w:ascii="Times New Roman" w:hAnsi="Times New Roman" w:cs="Times New Roman"/>
          <w:sz w:val="24"/>
          <w:szCs w:val="24"/>
        </w:rPr>
        <w:t xml:space="preserve"> e</w:t>
      </w:r>
      <w:r w:rsidR="0080247E">
        <w:rPr>
          <w:rFonts w:ascii="Times New Roman" w:hAnsi="Times New Roman" w:cs="Times New Roman"/>
          <w:sz w:val="24"/>
          <w:szCs w:val="24"/>
        </w:rPr>
        <w:t xml:space="preserve"> Figueiredo (2009b</w:t>
      </w:r>
      <w:r>
        <w:rPr>
          <w:rFonts w:ascii="Times New Roman" w:hAnsi="Times New Roman" w:cs="Times New Roman"/>
          <w:sz w:val="24"/>
          <w:szCs w:val="24"/>
        </w:rPr>
        <w:t>), nesse caso específico os dados não são anuais e sim quinquenais</w:t>
      </w:r>
      <w:r w:rsidRPr="00465011">
        <w:rPr>
          <w:rFonts w:ascii="Times New Roman" w:hAnsi="Times New Roman" w:cs="Times New Roman"/>
          <w:sz w:val="24"/>
          <w:szCs w:val="24"/>
        </w:rPr>
        <w:t>. Também serão utilizados os dados do índice de desenvolvimento humano do Programa das Nações Unidas para o Desenvolvimento.</w:t>
      </w:r>
      <w:r>
        <w:rPr>
          <w:rFonts w:ascii="Times New Roman" w:hAnsi="Times New Roman" w:cs="Times New Roman"/>
          <w:sz w:val="24"/>
          <w:szCs w:val="24"/>
        </w:rPr>
        <w:t xml:space="preserve"> Como são dados apenas da Argentina, Brasil, Chile e México a perda de muitos anos na amostra devido </w:t>
      </w:r>
      <w:proofErr w:type="spellStart"/>
      <w:r>
        <w:rPr>
          <w:rFonts w:ascii="Times New Roman" w:hAnsi="Times New Roman" w:cs="Times New Roman"/>
          <w:sz w:val="24"/>
          <w:szCs w:val="24"/>
        </w:rPr>
        <w:t>a</w:t>
      </w:r>
      <w:proofErr w:type="spellEnd"/>
      <w:r>
        <w:rPr>
          <w:rFonts w:ascii="Times New Roman" w:hAnsi="Times New Roman" w:cs="Times New Roman"/>
          <w:sz w:val="24"/>
          <w:szCs w:val="24"/>
        </w:rPr>
        <w:t xml:space="preserve"> falta de dados prejudicou a qualidade da regressão.</w:t>
      </w:r>
      <w:r w:rsidR="00EE5B09">
        <w:rPr>
          <w:rFonts w:ascii="Times New Roman" w:hAnsi="Times New Roman" w:cs="Times New Roman"/>
          <w:sz w:val="24"/>
          <w:szCs w:val="24"/>
        </w:rPr>
        <w:t xml:space="preserve"> Esse é a principal limitação do trabalho, a justificar a utilização de um período mais amplo de análise e a inserção de variável </w:t>
      </w:r>
      <w:proofErr w:type="spellStart"/>
      <w:r w:rsidR="00EE5B09" w:rsidRPr="00EE5B09">
        <w:rPr>
          <w:rFonts w:ascii="Times New Roman" w:hAnsi="Times New Roman" w:cs="Times New Roman"/>
          <w:i/>
          <w:sz w:val="24"/>
          <w:szCs w:val="24"/>
        </w:rPr>
        <w:t>dummy</w:t>
      </w:r>
      <w:proofErr w:type="spellEnd"/>
      <w:r w:rsidR="00EE5B09">
        <w:rPr>
          <w:rFonts w:ascii="Times New Roman" w:hAnsi="Times New Roman" w:cs="Times New Roman"/>
          <w:sz w:val="24"/>
          <w:szCs w:val="24"/>
        </w:rPr>
        <w:t xml:space="preserve"> para a intervenção neoliberal mais aguda na região.</w:t>
      </w:r>
    </w:p>
    <w:p w:rsidR="00DA5471" w:rsidRDefault="00DA5471" w:rsidP="00DA5471">
      <w:pPr>
        <w:tabs>
          <w:tab w:val="left" w:pos="426"/>
        </w:tabs>
        <w:spacing w:line="360" w:lineRule="auto"/>
        <w:ind w:firstLine="490"/>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TABELA I: VARIÁVEIS</w:t>
      </w:r>
      <w:r w:rsidR="00810C98">
        <w:rPr>
          <w:rFonts w:ascii="Calibri" w:eastAsia="Times New Roman" w:hAnsi="Calibri" w:cs="Calibri"/>
          <w:b/>
          <w:bCs/>
          <w:color w:val="000000"/>
          <w:lang w:eastAsia="pt-BR"/>
        </w:rPr>
        <w:t xml:space="preserve"> UTILIZADAS NAS ESTIMATIVAS</w:t>
      </w:r>
    </w:p>
    <w:tbl>
      <w:tblPr>
        <w:tblStyle w:val="Tabelacomgrade"/>
        <w:tblW w:w="0" w:type="auto"/>
        <w:tblLook w:val="04A0" w:firstRow="1" w:lastRow="0" w:firstColumn="1" w:lastColumn="0" w:noHBand="0" w:noVBand="1"/>
      </w:tblPr>
      <w:tblGrid>
        <w:gridCol w:w="1841"/>
        <w:gridCol w:w="1084"/>
        <w:gridCol w:w="2113"/>
        <w:gridCol w:w="2123"/>
        <w:gridCol w:w="2125"/>
      </w:tblGrid>
      <w:tr w:rsidR="00810C98" w:rsidRPr="00A6778C" w:rsidTr="00A6778C">
        <w:tc>
          <w:tcPr>
            <w:tcW w:w="1842" w:type="dxa"/>
            <w:vAlign w:val="center"/>
          </w:tcPr>
          <w:p w:rsidR="00810C98" w:rsidRPr="00A6778C" w:rsidRDefault="00810C98" w:rsidP="00A6778C">
            <w:pPr>
              <w:tabs>
                <w:tab w:val="left" w:pos="426"/>
              </w:tabs>
              <w:spacing w:line="360" w:lineRule="auto"/>
              <w:jc w:val="center"/>
              <w:rPr>
                <w:rFonts w:ascii="Times New Roman" w:hAnsi="Times New Roman" w:cs="Times New Roman"/>
                <w:b/>
              </w:rPr>
            </w:pPr>
            <w:r w:rsidRPr="00A6778C">
              <w:rPr>
                <w:rFonts w:ascii="Times New Roman" w:hAnsi="Times New Roman" w:cs="Times New Roman"/>
                <w:b/>
              </w:rPr>
              <w:t>Variável</w:t>
            </w:r>
          </w:p>
        </w:tc>
        <w:tc>
          <w:tcPr>
            <w:tcW w:w="830" w:type="dxa"/>
            <w:vAlign w:val="center"/>
          </w:tcPr>
          <w:p w:rsidR="00810C98" w:rsidRPr="00A6778C" w:rsidRDefault="00810C98" w:rsidP="00A6778C">
            <w:pPr>
              <w:tabs>
                <w:tab w:val="left" w:pos="426"/>
              </w:tabs>
              <w:spacing w:line="360" w:lineRule="auto"/>
              <w:jc w:val="center"/>
              <w:rPr>
                <w:rFonts w:ascii="Times New Roman" w:hAnsi="Times New Roman" w:cs="Times New Roman"/>
                <w:b/>
              </w:rPr>
            </w:pPr>
            <w:r w:rsidRPr="00A6778C">
              <w:rPr>
                <w:rFonts w:ascii="Times New Roman" w:hAnsi="Times New Roman" w:cs="Times New Roman"/>
                <w:b/>
              </w:rPr>
              <w:t>Sigla</w:t>
            </w:r>
          </w:p>
        </w:tc>
        <w:tc>
          <w:tcPr>
            <w:tcW w:w="2114" w:type="dxa"/>
            <w:vAlign w:val="center"/>
          </w:tcPr>
          <w:p w:rsidR="00810C98" w:rsidRPr="00A6778C" w:rsidRDefault="00810C98" w:rsidP="00A6778C">
            <w:pPr>
              <w:tabs>
                <w:tab w:val="left" w:pos="426"/>
              </w:tabs>
              <w:spacing w:line="360" w:lineRule="auto"/>
              <w:jc w:val="center"/>
              <w:rPr>
                <w:rFonts w:ascii="Times New Roman" w:hAnsi="Times New Roman" w:cs="Times New Roman"/>
                <w:b/>
              </w:rPr>
            </w:pPr>
            <w:r w:rsidRPr="00A6778C">
              <w:rPr>
                <w:rFonts w:ascii="Times New Roman" w:hAnsi="Times New Roman" w:cs="Times New Roman"/>
                <w:b/>
              </w:rPr>
              <w:t>Periodicidade</w:t>
            </w:r>
          </w:p>
        </w:tc>
        <w:tc>
          <w:tcPr>
            <w:tcW w:w="2126" w:type="dxa"/>
            <w:vAlign w:val="center"/>
          </w:tcPr>
          <w:p w:rsidR="00810C98" w:rsidRPr="00A6778C" w:rsidRDefault="00810C98" w:rsidP="00A6778C">
            <w:pPr>
              <w:tabs>
                <w:tab w:val="left" w:pos="426"/>
              </w:tabs>
              <w:spacing w:line="360" w:lineRule="auto"/>
              <w:jc w:val="center"/>
              <w:rPr>
                <w:rFonts w:ascii="Times New Roman" w:hAnsi="Times New Roman" w:cs="Times New Roman"/>
                <w:b/>
              </w:rPr>
            </w:pPr>
            <w:r w:rsidRPr="00A6778C">
              <w:rPr>
                <w:rFonts w:ascii="Times New Roman" w:hAnsi="Times New Roman" w:cs="Times New Roman"/>
                <w:b/>
              </w:rPr>
              <w:t>Unidade</w:t>
            </w:r>
          </w:p>
        </w:tc>
        <w:tc>
          <w:tcPr>
            <w:tcW w:w="2127" w:type="dxa"/>
            <w:vAlign w:val="center"/>
          </w:tcPr>
          <w:p w:rsidR="00810C98" w:rsidRPr="00A6778C" w:rsidRDefault="00810C98" w:rsidP="00A6778C">
            <w:pPr>
              <w:tabs>
                <w:tab w:val="left" w:pos="426"/>
              </w:tabs>
              <w:spacing w:line="360" w:lineRule="auto"/>
              <w:jc w:val="center"/>
              <w:rPr>
                <w:rFonts w:ascii="Times New Roman" w:hAnsi="Times New Roman" w:cs="Times New Roman"/>
                <w:b/>
              </w:rPr>
            </w:pPr>
            <w:r w:rsidRPr="00A6778C">
              <w:rPr>
                <w:rFonts w:ascii="Times New Roman" w:hAnsi="Times New Roman" w:cs="Times New Roman"/>
                <w:b/>
              </w:rPr>
              <w:t>Fonte</w:t>
            </w:r>
          </w:p>
        </w:tc>
      </w:tr>
      <w:tr w:rsidR="00810C98" w:rsidRPr="00A6778C" w:rsidTr="00DE1AFB">
        <w:tc>
          <w:tcPr>
            <w:tcW w:w="1842" w:type="dxa"/>
            <w:vAlign w:val="center"/>
          </w:tcPr>
          <w:p w:rsidR="00810C98" w:rsidRPr="00DE1AFB" w:rsidRDefault="00810C98" w:rsidP="00DE1AFB">
            <w:pPr>
              <w:tabs>
                <w:tab w:val="left" w:pos="426"/>
              </w:tabs>
              <w:spacing w:line="360" w:lineRule="auto"/>
              <w:rPr>
                <w:rFonts w:ascii="Times New Roman" w:hAnsi="Times New Roman" w:cs="Times New Roman"/>
                <w:i/>
              </w:rPr>
            </w:pPr>
            <w:r w:rsidRPr="00DE1AFB">
              <w:rPr>
                <w:rFonts w:ascii="Times New Roman" w:hAnsi="Times New Roman" w:cs="Times New Roman"/>
                <w:i/>
              </w:rPr>
              <w:t>Taxa de crescimento do PIB real per capita (variável dependente)</w:t>
            </w:r>
          </w:p>
        </w:tc>
        <w:tc>
          <w:tcPr>
            <w:tcW w:w="830" w:type="dxa"/>
            <w:vAlign w:val="center"/>
          </w:tcPr>
          <w:p w:rsidR="00810C98" w:rsidRPr="00A6778C" w:rsidRDefault="00810C98" w:rsidP="00810C98">
            <w:pPr>
              <w:tabs>
                <w:tab w:val="left" w:pos="426"/>
              </w:tabs>
              <w:spacing w:line="360" w:lineRule="auto"/>
              <w:jc w:val="center"/>
              <w:rPr>
                <w:rFonts w:ascii="Times New Roman" w:hAnsi="Times New Roman" w:cs="Times New Roman"/>
                <w:vertAlign w:val="subscript"/>
              </w:rPr>
            </w:pPr>
            <w:proofErr w:type="gramStart"/>
            <w:r w:rsidRPr="00A6778C">
              <w:rPr>
                <w:rFonts w:ascii="Times New Roman" w:hAnsi="Times New Roman" w:cs="Times New Roman"/>
              </w:rPr>
              <w:t>γ</w:t>
            </w:r>
            <w:proofErr w:type="gramEnd"/>
            <w:r w:rsidRPr="00A6778C">
              <w:rPr>
                <w:rFonts w:ascii="Times New Roman" w:hAnsi="Times New Roman" w:cs="Times New Roman"/>
                <w:vertAlign w:val="subscript"/>
              </w:rPr>
              <w:t>1</w:t>
            </w:r>
          </w:p>
        </w:tc>
        <w:tc>
          <w:tcPr>
            <w:tcW w:w="2114" w:type="dxa"/>
            <w:vAlign w:val="center"/>
          </w:tcPr>
          <w:p w:rsidR="00810C98" w:rsidRPr="00A6778C" w:rsidRDefault="00810C98" w:rsidP="00810C98">
            <w:pPr>
              <w:tabs>
                <w:tab w:val="left" w:pos="426"/>
              </w:tabs>
              <w:spacing w:line="360" w:lineRule="auto"/>
              <w:jc w:val="center"/>
              <w:rPr>
                <w:rFonts w:ascii="Times New Roman" w:hAnsi="Times New Roman" w:cs="Times New Roman"/>
              </w:rPr>
            </w:pPr>
            <w:r w:rsidRPr="00A6778C">
              <w:rPr>
                <w:rFonts w:ascii="Times New Roman" w:hAnsi="Times New Roman" w:cs="Times New Roman"/>
              </w:rPr>
              <w:t>Anual (1960-2012)</w:t>
            </w:r>
          </w:p>
        </w:tc>
        <w:tc>
          <w:tcPr>
            <w:tcW w:w="2126" w:type="dxa"/>
            <w:vAlign w:val="center"/>
          </w:tcPr>
          <w:p w:rsidR="00810C98" w:rsidRPr="00A6778C" w:rsidRDefault="00A6778C" w:rsidP="00A6778C">
            <w:pPr>
              <w:tabs>
                <w:tab w:val="left" w:pos="426"/>
              </w:tabs>
              <w:spacing w:line="360" w:lineRule="auto"/>
              <w:jc w:val="center"/>
              <w:rPr>
                <w:rFonts w:ascii="Times New Roman" w:hAnsi="Times New Roman" w:cs="Times New Roman"/>
              </w:rPr>
            </w:pPr>
            <w:r w:rsidRPr="00A6778C">
              <w:rPr>
                <w:rFonts w:ascii="Times New Roman" w:hAnsi="Times New Roman" w:cs="Times New Roman"/>
              </w:rPr>
              <w:t xml:space="preserve">US$ </w:t>
            </w:r>
            <w:r>
              <w:rPr>
                <w:rFonts w:ascii="Times New Roman" w:hAnsi="Times New Roman" w:cs="Times New Roman"/>
              </w:rPr>
              <w:t xml:space="preserve">(ano base </w:t>
            </w:r>
            <w:r w:rsidRPr="00A6778C">
              <w:rPr>
                <w:rFonts w:ascii="Times New Roman" w:hAnsi="Times New Roman" w:cs="Times New Roman"/>
              </w:rPr>
              <w:t>2005</w:t>
            </w:r>
            <w:r>
              <w:rPr>
                <w:rFonts w:ascii="Times New Roman" w:hAnsi="Times New Roman" w:cs="Times New Roman"/>
              </w:rPr>
              <w:t>)</w:t>
            </w:r>
          </w:p>
        </w:tc>
        <w:tc>
          <w:tcPr>
            <w:tcW w:w="2127" w:type="dxa"/>
            <w:vAlign w:val="center"/>
          </w:tcPr>
          <w:p w:rsidR="00810C98" w:rsidRPr="00A6778C" w:rsidRDefault="00A6778C" w:rsidP="00A6778C">
            <w:pPr>
              <w:tabs>
                <w:tab w:val="left" w:pos="426"/>
              </w:tabs>
              <w:spacing w:line="360" w:lineRule="auto"/>
              <w:jc w:val="center"/>
              <w:rPr>
                <w:rFonts w:ascii="Times New Roman" w:hAnsi="Times New Roman" w:cs="Times New Roman"/>
              </w:rPr>
            </w:pPr>
            <w:r w:rsidRPr="00A6778C">
              <w:rPr>
                <w:rFonts w:ascii="Times New Roman" w:hAnsi="Times New Roman" w:cs="Times New Roman"/>
              </w:rPr>
              <w:t xml:space="preserve">World </w:t>
            </w:r>
            <w:proofErr w:type="spellStart"/>
            <w:r w:rsidRPr="00A6778C">
              <w:rPr>
                <w:rFonts w:ascii="Times New Roman" w:hAnsi="Times New Roman" w:cs="Times New Roman"/>
              </w:rPr>
              <w:t>Databank</w:t>
            </w:r>
            <w:proofErr w:type="spellEnd"/>
          </w:p>
        </w:tc>
      </w:tr>
      <w:tr w:rsidR="00A6778C" w:rsidRPr="00A6778C" w:rsidTr="00DE1AFB">
        <w:tc>
          <w:tcPr>
            <w:tcW w:w="1842" w:type="dxa"/>
            <w:vAlign w:val="center"/>
          </w:tcPr>
          <w:p w:rsidR="00A6778C" w:rsidRPr="00DE1AFB" w:rsidRDefault="00A6778C" w:rsidP="00DE1AFB">
            <w:pPr>
              <w:tabs>
                <w:tab w:val="left" w:pos="426"/>
              </w:tabs>
              <w:spacing w:line="360" w:lineRule="auto"/>
              <w:rPr>
                <w:rFonts w:ascii="Times New Roman" w:hAnsi="Times New Roman" w:cs="Times New Roman"/>
                <w:i/>
              </w:rPr>
            </w:pPr>
            <w:r w:rsidRPr="00DE1AFB">
              <w:rPr>
                <w:rFonts w:ascii="Times New Roman" w:hAnsi="Times New Roman" w:cs="Times New Roman"/>
                <w:i/>
              </w:rPr>
              <w:t>Taxa de Investimento</w:t>
            </w:r>
          </w:p>
        </w:tc>
        <w:tc>
          <w:tcPr>
            <w:tcW w:w="830" w:type="dxa"/>
            <w:vAlign w:val="center"/>
          </w:tcPr>
          <w:p w:rsidR="00A6778C" w:rsidRPr="00A6778C" w:rsidRDefault="00A6778C" w:rsidP="00A6778C">
            <w:pPr>
              <w:tabs>
                <w:tab w:val="left" w:pos="426"/>
              </w:tabs>
              <w:spacing w:line="360" w:lineRule="auto"/>
              <w:jc w:val="center"/>
              <w:rPr>
                <w:rFonts w:ascii="Times New Roman" w:hAnsi="Times New Roman" w:cs="Times New Roman"/>
              </w:rPr>
            </w:pPr>
            <w:proofErr w:type="spellStart"/>
            <w:proofErr w:type="gramStart"/>
            <w:r w:rsidRPr="00A6778C">
              <w:rPr>
                <w:rFonts w:ascii="Times New Roman" w:hAnsi="Times New Roman" w:cs="Times New Roman"/>
              </w:rPr>
              <w:t>sY</w:t>
            </w:r>
            <w:proofErr w:type="spellEnd"/>
            <w:proofErr w:type="gramEnd"/>
          </w:p>
        </w:tc>
        <w:tc>
          <w:tcPr>
            <w:tcW w:w="2114" w:type="dxa"/>
            <w:vAlign w:val="center"/>
          </w:tcPr>
          <w:p w:rsidR="00A6778C" w:rsidRPr="00A6778C" w:rsidRDefault="00A6778C" w:rsidP="00A6778C">
            <w:pPr>
              <w:tabs>
                <w:tab w:val="left" w:pos="426"/>
              </w:tabs>
              <w:spacing w:line="360" w:lineRule="auto"/>
              <w:jc w:val="center"/>
              <w:rPr>
                <w:rFonts w:ascii="Times New Roman" w:hAnsi="Times New Roman" w:cs="Times New Roman"/>
              </w:rPr>
            </w:pPr>
            <w:r w:rsidRPr="00A6778C">
              <w:rPr>
                <w:rFonts w:ascii="Times New Roman" w:hAnsi="Times New Roman" w:cs="Times New Roman"/>
              </w:rPr>
              <w:t>Anual (1960-2012)</w:t>
            </w:r>
          </w:p>
        </w:tc>
        <w:tc>
          <w:tcPr>
            <w:tcW w:w="2126" w:type="dxa"/>
            <w:vAlign w:val="center"/>
          </w:tcPr>
          <w:p w:rsidR="00A6778C" w:rsidRPr="00A6778C" w:rsidRDefault="00A6778C" w:rsidP="00A6778C">
            <w:pPr>
              <w:tabs>
                <w:tab w:val="left" w:pos="426"/>
              </w:tabs>
              <w:spacing w:line="360" w:lineRule="auto"/>
              <w:jc w:val="center"/>
              <w:rPr>
                <w:rFonts w:ascii="Times New Roman" w:hAnsi="Times New Roman" w:cs="Times New Roman"/>
              </w:rPr>
            </w:pPr>
            <w:r>
              <w:rPr>
                <w:rFonts w:ascii="Times New Roman" w:hAnsi="Times New Roman" w:cs="Times New Roman"/>
              </w:rPr>
              <w:t>% do PIB real (ano base 2005)</w:t>
            </w:r>
          </w:p>
        </w:tc>
        <w:tc>
          <w:tcPr>
            <w:tcW w:w="2127" w:type="dxa"/>
            <w:vAlign w:val="center"/>
          </w:tcPr>
          <w:p w:rsidR="00A6778C" w:rsidRPr="00A6778C" w:rsidRDefault="00A6778C" w:rsidP="00A6778C">
            <w:pPr>
              <w:tabs>
                <w:tab w:val="left" w:pos="426"/>
              </w:tabs>
              <w:spacing w:line="360" w:lineRule="auto"/>
              <w:jc w:val="center"/>
              <w:rPr>
                <w:rFonts w:ascii="Times New Roman" w:hAnsi="Times New Roman" w:cs="Times New Roman"/>
              </w:rPr>
            </w:pPr>
            <w:r>
              <w:rPr>
                <w:rFonts w:ascii="Times New Roman" w:hAnsi="Times New Roman" w:cs="Times New Roman"/>
              </w:rPr>
              <w:t xml:space="preserve">Penn World </w:t>
            </w:r>
            <w:proofErr w:type="spellStart"/>
            <w:r>
              <w:rPr>
                <w:rFonts w:ascii="Times New Roman" w:hAnsi="Times New Roman" w:cs="Times New Roman"/>
              </w:rPr>
              <w:t>Table</w:t>
            </w:r>
            <w:proofErr w:type="spellEnd"/>
            <w:r>
              <w:rPr>
                <w:rFonts w:ascii="Times New Roman" w:hAnsi="Times New Roman" w:cs="Times New Roman"/>
              </w:rPr>
              <w:t xml:space="preserve"> versão 6.2 (ano base 2000)</w:t>
            </w:r>
          </w:p>
        </w:tc>
      </w:tr>
      <w:tr w:rsidR="00DE1AFB" w:rsidRPr="00A6778C" w:rsidTr="00DE1AFB">
        <w:tc>
          <w:tcPr>
            <w:tcW w:w="1842" w:type="dxa"/>
            <w:vAlign w:val="center"/>
          </w:tcPr>
          <w:p w:rsidR="00DE1AFB" w:rsidRPr="00DE1AFB" w:rsidRDefault="00DE1AFB" w:rsidP="00DE1AFB">
            <w:pPr>
              <w:tabs>
                <w:tab w:val="left" w:pos="426"/>
              </w:tabs>
              <w:spacing w:line="360" w:lineRule="auto"/>
              <w:rPr>
                <w:rFonts w:ascii="Times New Roman" w:hAnsi="Times New Roman" w:cs="Times New Roman"/>
                <w:i/>
              </w:rPr>
            </w:pPr>
            <w:r w:rsidRPr="00DE1AFB">
              <w:rPr>
                <w:rFonts w:ascii="Times New Roman" w:hAnsi="Times New Roman" w:cs="Times New Roman"/>
                <w:i/>
              </w:rPr>
              <w:t>Participação do Governo</w:t>
            </w:r>
          </w:p>
        </w:tc>
        <w:tc>
          <w:tcPr>
            <w:tcW w:w="830" w:type="dxa"/>
            <w:vAlign w:val="center"/>
          </w:tcPr>
          <w:p w:rsidR="00DE1AFB" w:rsidRPr="00A6778C" w:rsidRDefault="00DE1AFB" w:rsidP="00DE1AFB">
            <w:pPr>
              <w:tabs>
                <w:tab w:val="left" w:pos="426"/>
              </w:tabs>
              <w:spacing w:line="360" w:lineRule="auto"/>
              <w:jc w:val="center"/>
              <w:rPr>
                <w:rFonts w:ascii="Times New Roman" w:hAnsi="Times New Roman" w:cs="Times New Roman"/>
              </w:rPr>
            </w:pPr>
            <w:r>
              <w:rPr>
                <w:rFonts w:ascii="Times New Roman" w:hAnsi="Times New Roman" w:cs="Times New Roman"/>
              </w:rPr>
              <w:t>GOV</w:t>
            </w:r>
          </w:p>
        </w:tc>
        <w:tc>
          <w:tcPr>
            <w:tcW w:w="2114" w:type="dxa"/>
            <w:vAlign w:val="center"/>
          </w:tcPr>
          <w:p w:rsidR="00DE1AFB" w:rsidRPr="00A6778C" w:rsidRDefault="00DE1AFB" w:rsidP="00DE1AFB">
            <w:pPr>
              <w:tabs>
                <w:tab w:val="left" w:pos="426"/>
              </w:tabs>
              <w:spacing w:line="360" w:lineRule="auto"/>
              <w:jc w:val="center"/>
              <w:rPr>
                <w:rFonts w:ascii="Times New Roman" w:hAnsi="Times New Roman" w:cs="Times New Roman"/>
              </w:rPr>
            </w:pPr>
            <w:r w:rsidRPr="00A6778C">
              <w:rPr>
                <w:rFonts w:ascii="Times New Roman" w:hAnsi="Times New Roman" w:cs="Times New Roman"/>
              </w:rPr>
              <w:t>Anual (1960-2012)</w:t>
            </w:r>
          </w:p>
        </w:tc>
        <w:tc>
          <w:tcPr>
            <w:tcW w:w="2126" w:type="dxa"/>
            <w:vAlign w:val="center"/>
          </w:tcPr>
          <w:p w:rsidR="00DE1AFB" w:rsidRPr="00A6778C" w:rsidRDefault="00DE1AFB" w:rsidP="00DE1AFB">
            <w:pPr>
              <w:tabs>
                <w:tab w:val="left" w:pos="426"/>
              </w:tabs>
              <w:spacing w:line="360" w:lineRule="auto"/>
              <w:jc w:val="center"/>
              <w:rPr>
                <w:rFonts w:ascii="Times New Roman" w:hAnsi="Times New Roman" w:cs="Times New Roman"/>
              </w:rPr>
            </w:pPr>
            <w:r>
              <w:rPr>
                <w:rFonts w:ascii="Times New Roman" w:hAnsi="Times New Roman" w:cs="Times New Roman"/>
              </w:rPr>
              <w:t>% do PIB real (ano base 2005)</w:t>
            </w:r>
          </w:p>
        </w:tc>
        <w:tc>
          <w:tcPr>
            <w:tcW w:w="2127" w:type="dxa"/>
            <w:vAlign w:val="center"/>
          </w:tcPr>
          <w:p w:rsidR="00DE1AFB" w:rsidRPr="00A6778C" w:rsidRDefault="00DE1AFB" w:rsidP="00DE1AFB">
            <w:pPr>
              <w:tabs>
                <w:tab w:val="left" w:pos="426"/>
              </w:tabs>
              <w:spacing w:line="360" w:lineRule="auto"/>
              <w:jc w:val="center"/>
              <w:rPr>
                <w:rFonts w:ascii="Times New Roman" w:hAnsi="Times New Roman" w:cs="Times New Roman"/>
              </w:rPr>
            </w:pPr>
            <w:r>
              <w:rPr>
                <w:rFonts w:ascii="Times New Roman" w:hAnsi="Times New Roman" w:cs="Times New Roman"/>
              </w:rPr>
              <w:t xml:space="preserve">Penn World </w:t>
            </w:r>
            <w:proofErr w:type="spellStart"/>
            <w:r>
              <w:rPr>
                <w:rFonts w:ascii="Times New Roman" w:hAnsi="Times New Roman" w:cs="Times New Roman"/>
              </w:rPr>
              <w:t>Table</w:t>
            </w:r>
            <w:proofErr w:type="spellEnd"/>
            <w:r>
              <w:rPr>
                <w:rFonts w:ascii="Times New Roman" w:hAnsi="Times New Roman" w:cs="Times New Roman"/>
              </w:rPr>
              <w:t xml:space="preserve"> versão 6.2 (ano base 2000)</w:t>
            </w:r>
          </w:p>
        </w:tc>
      </w:tr>
      <w:tr w:rsidR="00DE1AFB" w:rsidRPr="00A6778C" w:rsidTr="00DE1AFB">
        <w:tc>
          <w:tcPr>
            <w:tcW w:w="1842" w:type="dxa"/>
            <w:vAlign w:val="center"/>
          </w:tcPr>
          <w:p w:rsidR="00DE1AFB" w:rsidRPr="00DE1AFB" w:rsidRDefault="00DE1AFB" w:rsidP="00DE1AFB">
            <w:pPr>
              <w:tabs>
                <w:tab w:val="left" w:pos="426"/>
              </w:tabs>
              <w:spacing w:line="360" w:lineRule="auto"/>
              <w:rPr>
                <w:rFonts w:ascii="Times New Roman" w:hAnsi="Times New Roman" w:cs="Times New Roman"/>
                <w:i/>
              </w:rPr>
            </w:pPr>
            <w:r w:rsidRPr="00DE1AFB">
              <w:rPr>
                <w:rFonts w:ascii="Times New Roman" w:hAnsi="Times New Roman" w:cs="Times New Roman"/>
                <w:i/>
              </w:rPr>
              <w:t>Grau de abertura econômica</w:t>
            </w:r>
          </w:p>
        </w:tc>
        <w:tc>
          <w:tcPr>
            <w:tcW w:w="830" w:type="dxa"/>
            <w:vAlign w:val="center"/>
          </w:tcPr>
          <w:p w:rsidR="00DE1AFB" w:rsidRPr="00A6778C" w:rsidRDefault="00DE1AFB" w:rsidP="00DE1AFB">
            <w:pPr>
              <w:tabs>
                <w:tab w:val="left" w:pos="426"/>
              </w:tabs>
              <w:spacing w:line="360" w:lineRule="auto"/>
              <w:jc w:val="center"/>
              <w:rPr>
                <w:rFonts w:ascii="Times New Roman" w:hAnsi="Times New Roman" w:cs="Times New Roman"/>
              </w:rPr>
            </w:pPr>
            <w:r>
              <w:rPr>
                <w:rFonts w:ascii="Times New Roman" w:hAnsi="Times New Roman" w:cs="Times New Roman"/>
              </w:rPr>
              <w:t>OPEN</w:t>
            </w:r>
          </w:p>
        </w:tc>
        <w:tc>
          <w:tcPr>
            <w:tcW w:w="2114" w:type="dxa"/>
            <w:vAlign w:val="center"/>
          </w:tcPr>
          <w:p w:rsidR="00DE1AFB" w:rsidRPr="00A6778C" w:rsidRDefault="00DE1AFB" w:rsidP="00DE1AFB">
            <w:pPr>
              <w:tabs>
                <w:tab w:val="left" w:pos="426"/>
              </w:tabs>
              <w:spacing w:line="360" w:lineRule="auto"/>
              <w:jc w:val="center"/>
              <w:rPr>
                <w:rFonts w:ascii="Times New Roman" w:hAnsi="Times New Roman" w:cs="Times New Roman"/>
              </w:rPr>
            </w:pPr>
            <w:r w:rsidRPr="00A6778C">
              <w:rPr>
                <w:rFonts w:ascii="Times New Roman" w:hAnsi="Times New Roman" w:cs="Times New Roman"/>
              </w:rPr>
              <w:t>Anual (1960-2012)</w:t>
            </w:r>
          </w:p>
        </w:tc>
        <w:tc>
          <w:tcPr>
            <w:tcW w:w="2126" w:type="dxa"/>
            <w:vAlign w:val="center"/>
          </w:tcPr>
          <w:p w:rsidR="00DE1AFB" w:rsidRPr="00A6778C" w:rsidRDefault="00DE1AFB" w:rsidP="00DE1AFB">
            <w:pPr>
              <w:tabs>
                <w:tab w:val="left" w:pos="426"/>
              </w:tabs>
              <w:spacing w:line="360" w:lineRule="auto"/>
              <w:jc w:val="center"/>
              <w:rPr>
                <w:rFonts w:ascii="Times New Roman" w:hAnsi="Times New Roman" w:cs="Times New Roman"/>
              </w:rPr>
            </w:pPr>
            <w:r>
              <w:rPr>
                <w:rFonts w:ascii="Times New Roman" w:hAnsi="Times New Roman" w:cs="Times New Roman"/>
              </w:rPr>
              <w:t>Índice – sem unidade</w:t>
            </w:r>
          </w:p>
        </w:tc>
        <w:tc>
          <w:tcPr>
            <w:tcW w:w="2127" w:type="dxa"/>
            <w:vAlign w:val="center"/>
          </w:tcPr>
          <w:p w:rsidR="00DE1AFB" w:rsidRPr="00A6778C" w:rsidRDefault="00DE1AFB" w:rsidP="00DE1AFB">
            <w:pPr>
              <w:tabs>
                <w:tab w:val="left" w:pos="426"/>
              </w:tabs>
              <w:spacing w:line="360" w:lineRule="auto"/>
              <w:jc w:val="center"/>
              <w:rPr>
                <w:rFonts w:ascii="Times New Roman" w:hAnsi="Times New Roman" w:cs="Times New Roman"/>
              </w:rPr>
            </w:pPr>
            <w:r>
              <w:rPr>
                <w:rFonts w:ascii="Times New Roman" w:hAnsi="Times New Roman" w:cs="Times New Roman"/>
              </w:rPr>
              <w:t xml:space="preserve">Penn World </w:t>
            </w:r>
            <w:proofErr w:type="spellStart"/>
            <w:r>
              <w:rPr>
                <w:rFonts w:ascii="Times New Roman" w:hAnsi="Times New Roman" w:cs="Times New Roman"/>
              </w:rPr>
              <w:t>Table</w:t>
            </w:r>
            <w:proofErr w:type="spellEnd"/>
            <w:r>
              <w:rPr>
                <w:rFonts w:ascii="Times New Roman" w:hAnsi="Times New Roman" w:cs="Times New Roman"/>
              </w:rPr>
              <w:t xml:space="preserve"> versão 6.2 (ano base </w:t>
            </w:r>
            <w:r>
              <w:rPr>
                <w:rFonts w:ascii="Times New Roman" w:hAnsi="Times New Roman" w:cs="Times New Roman"/>
              </w:rPr>
              <w:lastRenderedPageBreak/>
              <w:t>2000)</w:t>
            </w:r>
          </w:p>
        </w:tc>
      </w:tr>
      <w:tr w:rsidR="00DE1AFB" w:rsidRPr="00A6778C" w:rsidTr="00DE1AFB">
        <w:tc>
          <w:tcPr>
            <w:tcW w:w="1842" w:type="dxa"/>
            <w:vAlign w:val="center"/>
          </w:tcPr>
          <w:p w:rsidR="00DE1AFB" w:rsidRPr="00DE1AFB" w:rsidRDefault="00DE1AFB" w:rsidP="00DE1AFB">
            <w:pPr>
              <w:tabs>
                <w:tab w:val="left" w:pos="426"/>
              </w:tabs>
              <w:spacing w:line="360" w:lineRule="auto"/>
              <w:rPr>
                <w:rFonts w:ascii="Times New Roman" w:hAnsi="Times New Roman" w:cs="Times New Roman"/>
                <w:i/>
              </w:rPr>
            </w:pPr>
            <w:r>
              <w:rPr>
                <w:rFonts w:ascii="Times New Roman" w:hAnsi="Times New Roman" w:cs="Times New Roman"/>
                <w:i/>
              </w:rPr>
              <w:lastRenderedPageBreak/>
              <w:t>Período Neoliberal</w:t>
            </w:r>
          </w:p>
        </w:tc>
        <w:tc>
          <w:tcPr>
            <w:tcW w:w="830" w:type="dxa"/>
            <w:vAlign w:val="center"/>
          </w:tcPr>
          <w:p w:rsidR="00DE1AFB" w:rsidRPr="00A6778C" w:rsidRDefault="00DE1AFB" w:rsidP="00DE1AFB">
            <w:pPr>
              <w:tabs>
                <w:tab w:val="left" w:pos="426"/>
              </w:tabs>
              <w:spacing w:line="360" w:lineRule="auto"/>
              <w:jc w:val="center"/>
              <w:rPr>
                <w:rFonts w:ascii="Times New Roman" w:hAnsi="Times New Roman" w:cs="Times New Roman"/>
              </w:rPr>
            </w:pPr>
            <w:r>
              <w:rPr>
                <w:rFonts w:ascii="Times New Roman" w:hAnsi="Times New Roman" w:cs="Times New Roman"/>
              </w:rPr>
              <w:t>DUMMY</w:t>
            </w:r>
          </w:p>
        </w:tc>
        <w:tc>
          <w:tcPr>
            <w:tcW w:w="2114" w:type="dxa"/>
            <w:vAlign w:val="center"/>
          </w:tcPr>
          <w:p w:rsidR="00DE1AFB" w:rsidRPr="00A6778C" w:rsidRDefault="00DE1AFB" w:rsidP="00DE1AFB">
            <w:pPr>
              <w:tabs>
                <w:tab w:val="left" w:pos="426"/>
              </w:tabs>
              <w:spacing w:line="360" w:lineRule="auto"/>
              <w:jc w:val="center"/>
              <w:rPr>
                <w:rFonts w:ascii="Times New Roman" w:hAnsi="Times New Roman" w:cs="Times New Roman"/>
              </w:rPr>
            </w:pPr>
            <w:r w:rsidRPr="00A6778C">
              <w:rPr>
                <w:rFonts w:ascii="Times New Roman" w:hAnsi="Times New Roman" w:cs="Times New Roman"/>
              </w:rPr>
              <w:t>Anual (1960-2012)</w:t>
            </w:r>
          </w:p>
        </w:tc>
        <w:tc>
          <w:tcPr>
            <w:tcW w:w="2126" w:type="dxa"/>
            <w:vAlign w:val="center"/>
          </w:tcPr>
          <w:p w:rsidR="00DE1AFB" w:rsidRPr="00A6778C" w:rsidRDefault="00DE1AFB" w:rsidP="00DE1AFB">
            <w:pPr>
              <w:tabs>
                <w:tab w:val="left" w:pos="426"/>
              </w:tabs>
              <w:spacing w:line="360" w:lineRule="auto"/>
              <w:jc w:val="center"/>
              <w:rPr>
                <w:rFonts w:ascii="Times New Roman" w:hAnsi="Times New Roman" w:cs="Times New Roman"/>
              </w:rPr>
            </w:pPr>
            <w:r>
              <w:rPr>
                <w:rFonts w:ascii="Times New Roman" w:hAnsi="Times New Roman" w:cs="Times New Roman"/>
              </w:rPr>
              <w:t>Binária</w:t>
            </w:r>
          </w:p>
        </w:tc>
        <w:tc>
          <w:tcPr>
            <w:tcW w:w="2127" w:type="dxa"/>
            <w:vAlign w:val="center"/>
          </w:tcPr>
          <w:p w:rsidR="00DE1AFB" w:rsidRPr="00A6778C" w:rsidRDefault="00DE1AFB" w:rsidP="00DE1AFB">
            <w:pPr>
              <w:tabs>
                <w:tab w:val="left" w:pos="426"/>
              </w:tabs>
              <w:spacing w:line="360" w:lineRule="auto"/>
              <w:jc w:val="center"/>
              <w:rPr>
                <w:rFonts w:ascii="Times New Roman" w:hAnsi="Times New Roman" w:cs="Times New Roman"/>
              </w:rPr>
            </w:pPr>
            <w:r>
              <w:rPr>
                <w:rFonts w:ascii="Times New Roman" w:hAnsi="Times New Roman" w:cs="Times New Roman"/>
              </w:rPr>
              <w:t>Elaboração própria</w:t>
            </w:r>
          </w:p>
        </w:tc>
      </w:tr>
      <w:tr w:rsidR="00DE1AFB" w:rsidRPr="00A6778C" w:rsidTr="00DE1AFB">
        <w:tc>
          <w:tcPr>
            <w:tcW w:w="1842" w:type="dxa"/>
            <w:vAlign w:val="center"/>
          </w:tcPr>
          <w:p w:rsidR="00DE1AFB" w:rsidRPr="00DE1AFB" w:rsidRDefault="00DE1AFB" w:rsidP="00DE1AFB">
            <w:pPr>
              <w:tabs>
                <w:tab w:val="left" w:pos="426"/>
              </w:tabs>
              <w:spacing w:line="360" w:lineRule="auto"/>
              <w:rPr>
                <w:rFonts w:ascii="Times New Roman" w:hAnsi="Times New Roman" w:cs="Times New Roman"/>
                <w:i/>
              </w:rPr>
            </w:pPr>
            <w:r>
              <w:rPr>
                <w:rFonts w:ascii="Times New Roman" w:hAnsi="Times New Roman" w:cs="Times New Roman"/>
                <w:i/>
              </w:rPr>
              <w:t>Crescimento Populacional</w:t>
            </w:r>
          </w:p>
        </w:tc>
        <w:tc>
          <w:tcPr>
            <w:tcW w:w="830" w:type="dxa"/>
            <w:vAlign w:val="center"/>
          </w:tcPr>
          <w:p w:rsidR="00DE1AFB" w:rsidRPr="00A6778C" w:rsidRDefault="00DE1AFB" w:rsidP="00DE1AFB">
            <w:pPr>
              <w:tabs>
                <w:tab w:val="left" w:pos="426"/>
              </w:tabs>
              <w:spacing w:line="360" w:lineRule="auto"/>
              <w:jc w:val="center"/>
              <w:rPr>
                <w:rFonts w:ascii="Times New Roman" w:hAnsi="Times New Roman" w:cs="Times New Roman"/>
              </w:rPr>
            </w:pPr>
            <w:r>
              <w:rPr>
                <w:rFonts w:ascii="Times New Roman" w:hAnsi="Times New Roman" w:cs="Times New Roman"/>
              </w:rPr>
              <w:t>N</w:t>
            </w:r>
          </w:p>
        </w:tc>
        <w:tc>
          <w:tcPr>
            <w:tcW w:w="2114" w:type="dxa"/>
            <w:vAlign w:val="center"/>
          </w:tcPr>
          <w:p w:rsidR="00DE1AFB" w:rsidRPr="00A6778C" w:rsidRDefault="00DE1AFB" w:rsidP="00DE1AFB">
            <w:pPr>
              <w:tabs>
                <w:tab w:val="left" w:pos="426"/>
              </w:tabs>
              <w:spacing w:line="360" w:lineRule="auto"/>
              <w:jc w:val="center"/>
              <w:rPr>
                <w:rFonts w:ascii="Times New Roman" w:hAnsi="Times New Roman" w:cs="Times New Roman"/>
              </w:rPr>
            </w:pPr>
            <w:r w:rsidRPr="00A6778C">
              <w:rPr>
                <w:rFonts w:ascii="Times New Roman" w:hAnsi="Times New Roman" w:cs="Times New Roman"/>
              </w:rPr>
              <w:t>Anual (1960-2012)</w:t>
            </w:r>
          </w:p>
        </w:tc>
        <w:tc>
          <w:tcPr>
            <w:tcW w:w="2126" w:type="dxa"/>
            <w:vAlign w:val="center"/>
          </w:tcPr>
          <w:p w:rsidR="00DE1AFB" w:rsidRPr="00A6778C" w:rsidRDefault="00DE1AFB" w:rsidP="00DE1AFB">
            <w:pPr>
              <w:tabs>
                <w:tab w:val="left" w:pos="426"/>
              </w:tabs>
              <w:spacing w:line="360" w:lineRule="auto"/>
              <w:jc w:val="center"/>
              <w:rPr>
                <w:rFonts w:ascii="Times New Roman" w:hAnsi="Times New Roman" w:cs="Times New Roman"/>
              </w:rPr>
            </w:pPr>
            <w:r>
              <w:rPr>
                <w:rFonts w:ascii="Times New Roman" w:hAnsi="Times New Roman" w:cs="Times New Roman"/>
              </w:rPr>
              <w:t>%</w:t>
            </w:r>
          </w:p>
        </w:tc>
        <w:tc>
          <w:tcPr>
            <w:tcW w:w="2127" w:type="dxa"/>
            <w:vAlign w:val="center"/>
          </w:tcPr>
          <w:p w:rsidR="00DE1AFB" w:rsidRPr="00A6778C" w:rsidRDefault="00DE1AFB" w:rsidP="00DE1AFB">
            <w:pPr>
              <w:tabs>
                <w:tab w:val="left" w:pos="426"/>
              </w:tabs>
              <w:spacing w:line="360" w:lineRule="auto"/>
              <w:jc w:val="center"/>
              <w:rPr>
                <w:rFonts w:ascii="Times New Roman" w:hAnsi="Times New Roman" w:cs="Times New Roman"/>
              </w:rPr>
            </w:pPr>
            <w:r w:rsidRPr="00A6778C">
              <w:rPr>
                <w:rFonts w:ascii="Times New Roman" w:hAnsi="Times New Roman" w:cs="Times New Roman"/>
              </w:rPr>
              <w:t xml:space="preserve">World </w:t>
            </w:r>
            <w:proofErr w:type="spellStart"/>
            <w:r w:rsidRPr="00A6778C">
              <w:rPr>
                <w:rFonts w:ascii="Times New Roman" w:hAnsi="Times New Roman" w:cs="Times New Roman"/>
              </w:rPr>
              <w:t>Databank</w:t>
            </w:r>
            <w:proofErr w:type="spellEnd"/>
          </w:p>
        </w:tc>
      </w:tr>
    </w:tbl>
    <w:p w:rsidR="00DA5471" w:rsidRDefault="00DA5471" w:rsidP="00DA5471">
      <w:pPr>
        <w:spacing w:line="360" w:lineRule="auto"/>
        <w:jc w:val="both"/>
        <w:rPr>
          <w:rFonts w:ascii="Times New Roman" w:hAnsi="Times New Roman" w:cs="Times New Roman"/>
          <w:sz w:val="24"/>
          <w:szCs w:val="24"/>
        </w:rPr>
      </w:pPr>
      <w:r w:rsidRPr="00465011">
        <w:rPr>
          <w:rFonts w:ascii="Times New Roman" w:hAnsi="Times New Roman" w:cs="Times New Roman"/>
          <w:sz w:val="24"/>
          <w:szCs w:val="24"/>
        </w:rPr>
        <w:t>Fonte: Elaboração Própria</w:t>
      </w:r>
      <w:r>
        <w:rPr>
          <w:rFonts w:ascii="Times New Roman" w:hAnsi="Times New Roman" w:cs="Times New Roman"/>
          <w:sz w:val="24"/>
          <w:szCs w:val="24"/>
        </w:rPr>
        <w:t>.</w:t>
      </w:r>
    </w:p>
    <w:p w:rsidR="002F4E47" w:rsidRDefault="002F4E47" w:rsidP="00DA5471">
      <w:pPr>
        <w:spacing w:line="360" w:lineRule="auto"/>
        <w:jc w:val="both"/>
        <w:rPr>
          <w:rFonts w:ascii="Times New Roman" w:hAnsi="Times New Roman" w:cs="Times New Roman"/>
          <w:sz w:val="24"/>
          <w:szCs w:val="24"/>
        </w:rPr>
      </w:pPr>
    </w:p>
    <w:p w:rsidR="0017375E" w:rsidRPr="00DA5471" w:rsidRDefault="002716C3" w:rsidP="0017375E">
      <w:pPr>
        <w:spacing w:line="360" w:lineRule="auto"/>
        <w:jc w:val="both"/>
        <w:rPr>
          <w:rFonts w:ascii="Times New Roman" w:hAnsi="Times New Roman" w:cs="Times New Roman"/>
          <w:b/>
          <w:sz w:val="24"/>
          <w:szCs w:val="24"/>
        </w:rPr>
      </w:pPr>
      <w:r>
        <w:rPr>
          <w:rFonts w:ascii="Times New Roman" w:hAnsi="Times New Roman" w:cs="Times New Roman"/>
          <w:b/>
          <w:smallCaps/>
          <w:sz w:val="24"/>
          <w:szCs w:val="24"/>
        </w:rPr>
        <w:t>5</w:t>
      </w:r>
      <w:r w:rsidR="00DA5471">
        <w:rPr>
          <w:rFonts w:ascii="Times New Roman" w:hAnsi="Times New Roman" w:cs="Times New Roman"/>
          <w:b/>
          <w:smallCaps/>
          <w:sz w:val="24"/>
          <w:szCs w:val="24"/>
        </w:rPr>
        <w:t>.</w:t>
      </w:r>
      <w:r w:rsidR="0017375E" w:rsidRPr="001E45BB">
        <w:rPr>
          <w:rFonts w:ascii="Times New Roman" w:hAnsi="Times New Roman" w:cs="Times New Roman"/>
          <w:b/>
          <w:smallCaps/>
          <w:sz w:val="24"/>
          <w:szCs w:val="24"/>
        </w:rPr>
        <w:t xml:space="preserve"> </w:t>
      </w:r>
      <w:r w:rsidR="00DA5471">
        <w:rPr>
          <w:rFonts w:ascii="Times New Roman" w:hAnsi="Times New Roman" w:cs="Times New Roman"/>
          <w:b/>
          <w:sz w:val="24"/>
          <w:szCs w:val="24"/>
        </w:rPr>
        <w:t>DISCUSSÃO DOS RESULTADOS</w:t>
      </w:r>
    </w:p>
    <w:p w:rsidR="0017375E" w:rsidRDefault="0017375E" w:rsidP="0017375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 objetivo dessa sessão é testar</w:t>
      </w:r>
      <w:r w:rsidR="00B06454">
        <w:rPr>
          <w:rFonts w:ascii="Times New Roman" w:hAnsi="Times New Roman" w:cs="Times New Roman"/>
          <w:sz w:val="24"/>
          <w:szCs w:val="24"/>
        </w:rPr>
        <w:t>,</w:t>
      </w:r>
      <w:r>
        <w:rPr>
          <w:rFonts w:ascii="Times New Roman" w:hAnsi="Times New Roman" w:cs="Times New Roman"/>
          <w:sz w:val="24"/>
          <w:szCs w:val="24"/>
        </w:rPr>
        <w:t xml:space="preserve"> empiricamente</w:t>
      </w:r>
      <w:r w:rsidR="00B06454">
        <w:rPr>
          <w:rFonts w:ascii="Times New Roman" w:hAnsi="Times New Roman" w:cs="Times New Roman"/>
          <w:sz w:val="24"/>
          <w:szCs w:val="24"/>
        </w:rPr>
        <w:t>,</w:t>
      </w:r>
      <w:r>
        <w:rPr>
          <w:rFonts w:ascii="Times New Roman" w:hAnsi="Times New Roman" w:cs="Times New Roman"/>
          <w:sz w:val="24"/>
          <w:szCs w:val="24"/>
        </w:rPr>
        <w:t xml:space="preserve"> </w:t>
      </w:r>
      <w:r w:rsidR="00220729">
        <w:rPr>
          <w:rFonts w:ascii="Times New Roman" w:hAnsi="Times New Roman" w:cs="Times New Roman"/>
          <w:sz w:val="24"/>
          <w:szCs w:val="24"/>
        </w:rPr>
        <w:t xml:space="preserve">a </w:t>
      </w:r>
      <w:r>
        <w:rPr>
          <w:rFonts w:ascii="Times New Roman" w:hAnsi="Times New Roman" w:cs="Times New Roman"/>
          <w:sz w:val="24"/>
          <w:szCs w:val="24"/>
        </w:rPr>
        <w:t xml:space="preserve">convergência de renda entre as quatro economias analisadas no período de 1960 até 2012, buscando ainda </w:t>
      </w:r>
      <w:r w:rsidR="00220729">
        <w:rPr>
          <w:rFonts w:ascii="Times New Roman" w:hAnsi="Times New Roman" w:cs="Times New Roman"/>
          <w:sz w:val="24"/>
          <w:szCs w:val="24"/>
        </w:rPr>
        <w:t xml:space="preserve">verificar </w:t>
      </w:r>
      <w:r>
        <w:rPr>
          <w:rFonts w:ascii="Times New Roman" w:hAnsi="Times New Roman" w:cs="Times New Roman"/>
          <w:sz w:val="24"/>
          <w:szCs w:val="24"/>
        </w:rPr>
        <w:t xml:space="preserve">se as medidas neoliberais adotadas pelos países em diferentes períodos foram ou não relevantes para uma possível convergência de renda entre as nações. </w:t>
      </w:r>
    </w:p>
    <w:p w:rsidR="0017375E" w:rsidRDefault="0017375E" w:rsidP="0017375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Os resultados foram analisados por duas óticas da convergência exploradas ao longo do trabalho: </w:t>
      </w:r>
      <w:r w:rsidR="00B06454">
        <w:rPr>
          <w:rFonts w:ascii="Times New Roman" w:hAnsi="Times New Roman" w:cs="Times New Roman"/>
          <w:sz w:val="24"/>
          <w:szCs w:val="24"/>
        </w:rPr>
        <w:t>a</w:t>
      </w:r>
      <w:r>
        <w:rPr>
          <w:rFonts w:ascii="Times New Roman" w:hAnsi="Times New Roman" w:cs="Times New Roman"/>
          <w:sz w:val="24"/>
          <w:szCs w:val="24"/>
        </w:rPr>
        <w:t xml:space="preserve"> convergência absoluta e a convergência condicional. Para </w:t>
      </w:r>
      <w:r w:rsidR="0072074D">
        <w:rPr>
          <w:rFonts w:ascii="Times New Roman" w:hAnsi="Times New Roman" w:cs="Times New Roman"/>
          <w:sz w:val="24"/>
          <w:szCs w:val="24"/>
        </w:rPr>
        <w:t>averiguar</w:t>
      </w:r>
      <w:r>
        <w:rPr>
          <w:rFonts w:ascii="Times New Roman" w:hAnsi="Times New Roman" w:cs="Times New Roman"/>
          <w:sz w:val="24"/>
          <w:szCs w:val="24"/>
        </w:rPr>
        <w:t xml:space="preserve"> se os governos neoliberais latino-americanos realmente contribuíram p</w:t>
      </w:r>
      <w:r w:rsidRPr="00465011">
        <w:rPr>
          <w:rFonts w:ascii="Times New Roman" w:hAnsi="Times New Roman" w:cs="Times New Roman"/>
          <w:sz w:val="24"/>
          <w:szCs w:val="24"/>
        </w:rPr>
        <w:t>a</w:t>
      </w:r>
      <w:r>
        <w:rPr>
          <w:rFonts w:ascii="Times New Roman" w:hAnsi="Times New Roman" w:cs="Times New Roman"/>
          <w:sz w:val="24"/>
          <w:szCs w:val="24"/>
        </w:rPr>
        <w:t>ra a produção de</w:t>
      </w:r>
      <w:r w:rsidRPr="00465011">
        <w:rPr>
          <w:rFonts w:ascii="Times New Roman" w:hAnsi="Times New Roman" w:cs="Times New Roman"/>
          <w:sz w:val="24"/>
          <w:szCs w:val="24"/>
        </w:rPr>
        <w:t xml:space="preserve"> espaços homogêneos de desenvolvimento econômico</w:t>
      </w:r>
      <w:r w:rsidR="00B06454">
        <w:rPr>
          <w:rFonts w:ascii="Times New Roman" w:hAnsi="Times New Roman" w:cs="Times New Roman"/>
          <w:sz w:val="24"/>
          <w:szCs w:val="24"/>
        </w:rPr>
        <w:t>,</w:t>
      </w:r>
      <w:r w:rsidRPr="00E72FDE">
        <w:rPr>
          <w:rFonts w:ascii="Times New Roman" w:hAnsi="Times New Roman" w:cs="Times New Roman"/>
          <w:sz w:val="24"/>
          <w:szCs w:val="24"/>
        </w:rPr>
        <w:t xml:space="preserve"> </w:t>
      </w:r>
      <w:r>
        <w:rPr>
          <w:rFonts w:ascii="Times New Roman" w:hAnsi="Times New Roman" w:cs="Times New Roman"/>
          <w:sz w:val="24"/>
          <w:szCs w:val="24"/>
        </w:rPr>
        <w:t xml:space="preserve">foi utilizada uma </w:t>
      </w:r>
      <w:proofErr w:type="spellStart"/>
      <w:r w:rsidRPr="001C2DE5">
        <w:rPr>
          <w:rFonts w:ascii="Times New Roman" w:hAnsi="Times New Roman" w:cs="Times New Roman"/>
          <w:i/>
          <w:sz w:val="24"/>
          <w:szCs w:val="24"/>
        </w:rPr>
        <w:t>dummy</w:t>
      </w:r>
      <w:proofErr w:type="spellEnd"/>
      <w:r>
        <w:rPr>
          <w:rFonts w:ascii="Times New Roman" w:hAnsi="Times New Roman" w:cs="Times New Roman"/>
          <w:sz w:val="24"/>
          <w:szCs w:val="24"/>
        </w:rPr>
        <w:t xml:space="preserve"> para representar o período de neoliberalismo de cada uma das nações como variável do modelo de convergência condicional.</w:t>
      </w:r>
    </w:p>
    <w:p w:rsidR="001273F2" w:rsidRDefault="001273F2" w:rsidP="0017375E">
      <w:pPr>
        <w:spacing w:line="360" w:lineRule="auto"/>
        <w:jc w:val="both"/>
        <w:rPr>
          <w:rFonts w:ascii="Times New Roman" w:hAnsi="Times New Roman" w:cs="Times New Roman"/>
          <w:b/>
          <w:sz w:val="24"/>
          <w:szCs w:val="24"/>
        </w:rPr>
      </w:pPr>
    </w:p>
    <w:p w:rsidR="0017375E" w:rsidRPr="00DA5471" w:rsidRDefault="002266ED" w:rsidP="0017375E">
      <w:pPr>
        <w:spacing w:line="360" w:lineRule="auto"/>
        <w:jc w:val="both"/>
        <w:rPr>
          <w:rFonts w:ascii="Times New Roman" w:hAnsi="Times New Roman" w:cs="Times New Roman"/>
          <w:b/>
          <w:sz w:val="24"/>
          <w:szCs w:val="24"/>
        </w:rPr>
      </w:pPr>
      <w:r>
        <w:rPr>
          <w:rFonts w:ascii="Times New Roman" w:hAnsi="Times New Roman" w:cs="Times New Roman"/>
          <w:b/>
          <w:sz w:val="24"/>
          <w:szCs w:val="24"/>
        </w:rPr>
        <w:t>5</w:t>
      </w:r>
      <w:r w:rsidR="001273F2">
        <w:rPr>
          <w:rFonts w:ascii="Times New Roman" w:hAnsi="Times New Roman" w:cs="Times New Roman"/>
          <w:b/>
          <w:sz w:val="24"/>
          <w:szCs w:val="24"/>
        </w:rPr>
        <w:t>.1</w:t>
      </w:r>
      <w:r w:rsidR="00391F2B" w:rsidRPr="00DA5471">
        <w:rPr>
          <w:rFonts w:ascii="Times New Roman" w:hAnsi="Times New Roman" w:cs="Times New Roman"/>
          <w:b/>
          <w:sz w:val="24"/>
          <w:szCs w:val="24"/>
        </w:rPr>
        <w:t xml:space="preserve"> </w:t>
      </w:r>
      <w:r w:rsidR="0017375E" w:rsidRPr="00DA5471">
        <w:rPr>
          <w:rFonts w:ascii="Times New Roman" w:hAnsi="Times New Roman" w:cs="Times New Roman"/>
          <w:b/>
          <w:sz w:val="24"/>
          <w:szCs w:val="24"/>
        </w:rPr>
        <w:t>Convergência Absoluta</w:t>
      </w:r>
    </w:p>
    <w:p w:rsidR="0017375E" w:rsidRDefault="0017375E" w:rsidP="0017375E">
      <w:pPr>
        <w:pStyle w:val="PargrafodaLista"/>
        <w:spacing w:line="360" w:lineRule="auto"/>
        <w:ind w:left="0" w:firstLine="696"/>
        <w:jc w:val="both"/>
        <w:rPr>
          <w:rFonts w:ascii="Times New Roman" w:hAnsi="Times New Roman" w:cs="Times New Roman"/>
          <w:sz w:val="24"/>
          <w:szCs w:val="24"/>
        </w:rPr>
      </w:pPr>
      <w:r>
        <w:rPr>
          <w:rFonts w:ascii="Times New Roman" w:hAnsi="Times New Roman" w:cs="Times New Roman"/>
          <w:sz w:val="24"/>
          <w:szCs w:val="24"/>
        </w:rPr>
        <w:t>O primeiro passo das estimativas foi testar a hipótese de convergência absoluta, buscando entender se as diferentes condições iniciais de cada país</w:t>
      </w:r>
      <w:r w:rsidR="00E33F85">
        <w:rPr>
          <w:rFonts w:ascii="Times New Roman" w:hAnsi="Times New Roman" w:cs="Times New Roman"/>
          <w:sz w:val="24"/>
          <w:szCs w:val="24"/>
        </w:rPr>
        <w:t>,</w:t>
      </w:r>
      <w:r>
        <w:rPr>
          <w:rFonts w:ascii="Times New Roman" w:hAnsi="Times New Roman" w:cs="Times New Roman"/>
          <w:sz w:val="24"/>
          <w:szCs w:val="24"/>
        </w:rPr>
        <w:t xml:space="preserve"> dadas as particularidades estruturais das economias</w:t>
      </w:r>
      <w:r w:rsidR="00E33F85">
        <w:rPr>
          <w:rFonts w:ascii="Times New Roman" w:hAnsi="Times New Roman" w:cs="Times New Roman"/>
          <w:sz w:val="24"/>
          <w:szCs w:val="24"/>
        </w:rPr>
        <w:t>,</w:t>
      </w:r>
      <w:r>
        <w:rPr>
          <w:rFonts w:ascii="Times New Roman" w:hAnsi="Times New Roman" w:cs="Times New Roman"/>
          <w:sz w:val="24"/>
          <w:szCs w:val="24"/>
        </w:rPr>
        <w:t xml:space="preserve"> são</w:t>
      </w:r>
      <w:r w:rsidR="00B06454">
        <w:rPr>
          <w:rFonts w:ascii="Times New Roman" w:hAnsi="Times New Roman" w:cs="Times New Roman"/>
          <w:sz w:val="24"/>
          <w:szCs w:val="24"/>
        </w:rPr>
        <w:t>,</w:t>
      </w:r>
      <w:r>
        <w:rPr>
          <w:rFonts w:ascii="Times New Roman" w:hAnsi="Times New Roman" w:cs="Times New Roman"/>
          <w:sz w:val="24"/>
          <w:szCs w:val="24"/>
        </w:rPr>
        <w:t xml:space="preserve"> de fato</w:t>
      </w:r>
      <w:r w:rsidR="00B06454">
        <w:rPr>
          <w:rFonts w:ascii="Times New Roman" w:hAnsi="Times New Roman" w:cs="Times New Roman"/>
          <w:sz w:val="24"/>
          <w:szCs w:val="24"/>
        </w:rPr>
        <w:t>,</w:t>
      </w:r>
      <w:r>
        <w:rPr>
          <w:rFonts w:ascii="Times New Roman" w:hAnsi="Times New Roman" w:cs="Times New Roman"/>
          <w:sz w:val="24"/>
          <w:szCs w:val="24"/>
        </w:rPr>
        <w:t xml:space="preserve"> relevantes. Para a convergência absoluta</w:t>
      </w:r>
      <w:r w:rsidR="00B06454">
        <w:rPr>
          <w:rFonts w:ascii="Times New Roman" w:hAnsi="Times New Roman" w:cs="Times New Roman"/>
          <w:sz w:val="24"/>
          <w:szCs w:val="24"/>
        </w:rPr>
        <w:t>,</w:t>
      </w:r>
      <w:r>
        <w:rPr>
          <w:rFonts w:ascii="Times New Roman" w:hAnsi="Times New Roman" w:cs="Times New Roman"/>
          <w:sz w:val="24"/>
          <w:szCs w:val="24"/>
        </w:rPr>
        <w:t xml:space="preserve"> desconsiderou-se qualquer fator além da renda inicial dos países para analisar se ocorreu ou não convergência entre as economias</w:t>
      </w:r>
      <w:r w:rsidR="008E4339">
        <w:rPr>
          <w:rFonts w:ascii="Times New Roman" w:hAnsi="Times New Roman" w:cs="Times New Roman"/>
          <w:sz w:val="24"/>
          <w:szCs w:val="24"/>
        </w:rPr>
        <w:t xml:space="preserve"> estudadas</w:t>
      </w:r>
      <w:r>
        <w:rPr>
          <w:rFonts w:ascii="Times New Roman" w:hAnsi="Times New Roman" w:cs="Times New Roman"/>
          <w:sz w:val="24"/>
          <w:szCs w:val="24"/>
        </w:rPr>
        <w:t>.</w:t>
      </w:r>
    </w:p>
    <w:p w:rsidR="0017375E" w:rsidRPr="00B45B71" w:rsidRDefault="0017375E" w:rsidP="0017375E">
      <w:pPr>
        <w:pStyle w:val="PargrafodaLista"/>
        <w:spacing w:line="360" w:lineRule="auto"/>
        <w:ind w:left="0" w:firstLine="696"/>
        <w:rPr>
          <w:rFonts w:ascii="Times New Roman" w:hAnsi="Times New Roman" w:cs="Times New Roman"/>
          <w:sz w:val="24"/>
          <w:szCs w:val="24"/>
        </w:rPr>
      </w:pPr>
      <w:r>
        <w:rPr>
          <w:rFonts w:ascii="Times New Roman" w:hAnsi="Times New Roman" w:cs="Times New Roman"/>
          <w:sz w:val="24"/>
          <w:szCs w:val="24"/>
        </w:rPr>
        <w:t>A equação utilizada para o modelo de convergência absoluta foi:</w:t>
      </w:r>
    </w:p>
    <w:p w:rsidR="0017375E" w:rsidRPr="00744018" w:rsidRDefault="00A66A1C" w:rsidP="00744018">
      <w:pPr>
        <w:spacing w:line="360" w:lineRule="auto"/>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γ</m:t>
            </m:r>
          </m:e>
          <m:sub>
            <m:r>
              <w:rPr>
                <w:rFonts w:ascii="Cambria Math" w:eastAsiaTheme="minorEastAsia" w:hAnsi="Cambria Math" w:cs="Times New Roman"/>
                <w:sz w:val="24"/>
                <w:szCs w:val="24"/>
              </w:rPr>
              <m:t>i</m:t>
            </m:r>
          </m:sub>
        </m:sSub>
        <m:r>
          <w:rPr>
            <w:rFonts w:ascii="Cambria Math" w:hAnsi="Cambria Math" w:cs="Times New Roman"/>
            <w:sz w:val="24"/>
            <w:szCs w:val="24"/>
            <w:vertAlign w:val="subscript"/>
          </w:rPr>
          <m:t>=</m:t>
        </m:r>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vertAlign w:val="subscript"/>
          </w:rPr>
          <m:t xml:space="preserve"> </m:t>
        </m:r>
        <m:r>
          <w:rPr>
            <w:rFonts w:ascii="Cambria Math"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1</m:t>
            </m:r>
          </m:sub>
        </m:sSub>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log</m:t>
            </m:r>
          </m:fNa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 xml:space="preserve">i,0 </m:t>
                </m:r>
              </m:sub>
            </m:sSub>
            <m:r>
              <w:rPr>
                <w:rFonts w:ascii="Cambria Math" w:eastAsiaTheme="minorEastAsia" w:hAnsi="Cambria Math" w:cs="Times New Roman"/>
                <w:sz w:val="24"/>
                <w:szCs w:val="24"/>
              </w:rPr>
              <m:t xml:space="preserve">+ </m:t>
            </m:r>
          </m:e>
        </m:func>
        <m:r>
          <w:rPr>
            <w:rFonts w:ascii="Cambria Math" w:hAnsi="Cambria Math" w:cs="Times New Roman"/>
            <w:sz w:val="24"/>
            <w:szCs w:val="24"/>
            <w:lang w:val="en-US"/>
          </w:rPr>
          <m:t>ε</m:t>
        </m:r>
        <m:r>
          <w:rPr>
            <w:rFonts w:ascii="Cambria Math" w:hAnsi="Cambria Math" w:cs="Times New Roman"/>
            <w:sz w:val="24"/>
            <w:szCs w:val="24"/>
            <w:vertAlign w:val="subscript"/>
            <w:lang w:val="en-US"/>
          </w:rPr>
          <m:t>i</m:t>
        </m:r>
      </m:oMath>
      <w:r w:rsidR="0017375E" w:rsidRPr="00744018">
        <w:rPr>
          <w:rFonts w:ascii="Times New Roman" w:eastAsiaTheme="minorEastAsia" w:hAnsi="Times New Roman" w:cs="Times New Roman"/>
          <w:sz w:val="24"/>
          <w:szCs w:val="24"/>
          <w:vertAlign w:val="subscript"/>
        </w:rPr>
        <w:tab/>
      </w:r>
      <w:r w:rsidR="0017375E" w:rsidRPr="00744018">
        <w:rPr>
          <w:rFonts w:ascii="Times New Roman" w:eastAsiaTheme="minorEastAsia" w:hAnsi="Times New Roman" w:cs="Times New Roman"/>
          <w:sz w:val="24"/>
          <w:szCs w:val="24"/>
          <w:vertAlign w:val="subscript"/>
        </w:rPr>
        <w:tab/>
      </w:r>
      <w:r w:rsidR="00744018">
        <w:rPr>
          <w:rFonts w:ascii="Times New Roman" w:eastAsiaTheme="minorEastAsia" w:hAnsi="Times New Roman" w:cs="Times New Roman"/>
          <w:sz w:val="24"/>
          <w:szCs w:val="24"/>
          <w:vertAlign w:val="subscript"/>
        </w:rPr>
        <w:t xml:space="preserve">                                                              </w:t>
      </w:r>
      <w:r w:rsidR="002F4E47">
        <w:rPr>
          <w:rFonts w:ascii="Times New Roman" w:eastAsiaTheme="minorEastAsia" w:hAnsi="Times New Roman" w:cs="Times New Roman"/>
          <w:sz w:val="24"/>
          <w:szCs w:val="24"/>
          <w:vertAlign w:val="subscript"/>
        </w:rPr>
        <w:t xml:space="preserve"> </w:t>
      </w:r>
      <w:r w:rsidR="00744018">
        <w:rPr>
          <w:rFonts w:ascii="Times New Roman" w:eastAsiaTheme="minorEastAsia" w:hAnsi="Times New Roman" w:cs="Times New Roman"/>
          <w:sz w:val="24"/>
          <w:szCs w:val="24"/>
          <w:vertAlign w:val="subscript"/>
        </w:rPr>
        <w:t xml:space="preserve">                                                 </w:t>
      </w:r>
      <w:r w:rsidR="00DA5471">
        <w:rPr>
          <w:rFonts w:ascii="Times New Roman" w:eastAsiaTheme="minorEastAsia" w:hAnsi="Times New Roman" w:cs="Times New Roman"/>
          <w:sz w:val="24"/>
          <w:szCs w:val="24"/>
          <w:vertAlign w:val="subscript"/>
        </w:rPr>
        <w:t xml:space="preserve">              </w:t>
      </w:r>
      <w:r w:rsidR="00744018">
        <w:rPr>
          <w:rFonts w:ascii="Times New Roman" w:eastAsiaTheme="minorEastAsia" w:hAnsi="Times New Roman" w:cs="Times New Roman"/>
          <w:sz w:val="24"/>
          <w:szCs w:val="24"/>
          <w:vertAlign w:val="subscript"/>
        </w:rPr>
        <w:t xml:space="preserve">  </w:t>
      </w:r>
      <w:r w:rsidR="007462F7" w:rsidRPr="00744018">
        <w:rPr>
          <w:rFonts w:ascii="Times New Roman" w:eastAsiaTheme="minorEastAsia" w:hAnsi="Times New Roman" w:cs="Times New Roman"/>
          <w:sz w:val="24"/>
          <w:szCs w:val="24"/>
        </w:rPr>
        <w:t>(</w:t>
      </w:r>
      <w:r w:rsidR="00DA5471">
        <w:rPr>
          <w:rFonts w:ascii="Times New Roman" w:eastAsiaTheme="minorEastAsia" w:hAnsi="Times New Roman" w:cs="Times New Roman"/>
          <w:sz w:val="24"/>
          <w:szCs w:val="24"/>
        </w:rPr>
        <w:t>12</w:t>
      </w:r>
      <w:r w:rsidR="0017375E" w:rsidRPr="00744018">
        <w:rPr>
          <w:rFonts w:ascii="Times New Roman" w:eastAsiaTheme="minorEastAsia" w:hAnsi="Times New Roman" w:cs="Times New Roman"/>
          <w:sz w:val="24"/>
          <w:szCs w:val="24"/>
        </w:rPr>
        <w:t>)</w:t>
      </w:r>
    </w:p>
    <w:p w:rsidR="0017375E" w:rsidRDefault="0017375E" w:rsidP="0017375E">
      <w:pPr>
        <w:spacing w:line="360" w:lineRule="auto"/>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 diferença para a </w:t>
      </w:r>
      <w:r w:rsidR="007462F7">
        <w:rPr>
          <w:rFonts w:ascii="Times New Roman" w:eastAsiaTheme="minorEastAsia" w:hAnsi="Times New Roman" w:cs="Times New Roman"/>
          <w:sz w:val="24"/>
          <w:szCs w:val="24"/>
        </w:rPr>
        <w:t>equação de conve</w:t>
      </w:r>
      <w:r w:rsidR="00DA5471">
        <w:rPr>
          <w:rFonts w:ascii="Times New Roman" w:eastAsiaTheme="minorEastAsia" w:hAnsi="Times New Roman" w:cs="Times New Roman"/>
          <w:sz w:val="24"/>
          <w:szCs w:val="24"/>
        </w:rPr>
        <w:t>rgência condicional, equação (10</w:t>
      </w:r>
      <w:r>
        <w:rPr>
          <w:rFonts w:ascii="Times New Roman" w:eastAsiaTheme="minorEastAsia" w:hAnsi="Times New Roman" w:cs="Times New Roman"/>
          <w:sz w:val="24"/>
          <w:szCs w:val="24"/>
        </w:rPr>
        <w:t>), é que as variáveis de controle não são utilizada</w:t>
      </w:r>
      <w:r w:rsidR="003B4CAD">
        <w:rPr>
          <w:rFonts w:ascii="Times New Roman" w:eastAsiaTheme="minorEastAsia" w:hAnsi="Times New Roman" w:cs="Times New Roman"/>
          <w:sz w:val="24"/>
          <w:szCs w:val="24"/>
        </w:rPr>
        <w:t>s</w:t>
      </w:r>
      <w:r>
        <w:rPr>
          <w:rFonts w:ascii="Times New Roman" w:eastAsiaTheme="minorEastAsia" w:hAnsi="Times New Roman" w:cs="Times New Roman"/>
          <w:sz w:val="24"/>
          <w:szCs w:val="24"/>
        </w:rPr>
        <w:t xml:space="preserve"> para identificar a influência das particularidades econômicas de cada país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Z</m:t>
            </m:r>
          </m:e>
          <m:sub>
            <m:r>
              <w:rPr>
                <w:rFonts w:ascii="Cambria Math" w:hAnsi="Cambria Math" w:cs="Times New Roman"/>
                <w:sz w:val="24"/>
                <w:szCs w:val="24"/>
                <w:lang w:val="en-US"/>
              </w:rPr>
              <m:t>i</m:t>
            </m:r>
          </m:sub>
        </m:sSub>
        <m:r>
          <w:rPr>
            <w:rFonts w:ascii="Cambria Math" w:hAnsi="Cambria Math" w:cs="Times New Roman"/>
            <w:sz w:val="24"/>
            <w:szCs w:val="24"/>
            <w:vertAlign w:val="subscript"/>
          </w:rPr>
          <m:t>)</m:t>
        </m:r>
      </m:oMath>
      <w:r w:rsidRPr="00A5691F">
        <w:rPr>
          <w:rFonts w:ascii="Times New Roman" w:eastAsiaTheme="minorEastAsia" w:hAnsi="Times New Roman" w:cs="Times New Roman"/>
          <w:sz w:val="24"/>
          <w:szCs w:val="24"/>
          <w:vertAlign w:val="subscript"/>
        </w:rPr>
        <w:t xml:space="preserve">. </w:t>
      </w:r>
      <w:r>
        <w:rPr>
          <w:rFonts w:ascii="Times New Roman" w:eastAsiaTheme="minorEastAsia" w:hAnsi="Times New Roman" w:cs="Times New Roman"/>
          <w:sz w:val="24"/>
          <w:szCs w:val="24"/>
        </w:rPr>
        <w:t xml:space="preserve"> Dessa forma, a única variável que influencia no processo de </w:t>
      </w:r>
      <w:r>
        <w:rPr>
          <w:rFonts w:ascii="Times New Roman" w:eastAsiaTheme="minorEastAsia" w:hAnsi="Times New Roman" w:cs="Times New Roman"/>
          <w:sz w:val="24"/>
          <w:szCs w:val="24"/>
        </w:rPr>
        <w:lastRenderedPageBreak/>
        <w:t>convergência é a renda inicial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 xml:space="preserve">i,0 </m:t>
            </m:r>
          </m:sub>
        </m:sSub>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esperando que países com maiores níveis de renda inicial cresçam em ritmo menos acelerado que países com níveis menores</w:t>
      </w:r>
      <w:r w:rsidR="00265D8D">
        <w:rPr>
          <w:rFonts w:ascii="Times New Roman" w:eastAsiaTheme="minorEastAsia" w:hAnsi="Times New Roman" w:cs="Times New Roman"/>
          <w:sz w:val="24"/>
          <w:szCs w:val="24"/>
        </w:rPr>
        <w:t xml:space="preserve"> de ponto de partida</w:t>
      </w:r>
      <w:r>
        <w:rPr>
          <w:rFonts w:ascii="Times New Roman" w:eastAsiaTheme="minorEastAsia" w:hAnsi="Times New Roman" w:cs="Times New Roman"/>
          <w:sz w:val="24"/>
          <w:szCs w:val="24"/>
        </w:rPr>
        <w:t>.</w:t>
      </w:r>
    </w:p>
    <w:p w:rsidR="0017375E" w:rsidRDefault="0017375E" w:rsidP="001B1E3D">
      <w:pPr>
        <w:pStyle w:val="PargrafodaLista"/>
        <w:spacing w:line="360" w:lineRule="auto"/>
        <w:ind w:left="0" w:firstLine="708"/>
        <w:jc w:val="both"/>
        <w:rPr>
          <w:rFonts w:ascii="Times New Roman" w:hAnsi="Times New Roman" w:cs="Times New Roman"/>
          <w:sz w:val="24"/>
          <w:szCs w:val="24"/>
        </w:rPr>
      </w:pPr>
      <w:r>
        <w:rPr>
          <w:rFonts w:ascii="Times New Roman" w:hAnsi="Times New Roman" w:cs="Times New Roman"/>
          <w:sz w:val="24"/>
          <w:szCs w:val="24"/>
        </w:rPr>
        <w:t>O teste lambda indic</w:t>
      </w:r>
      <w:r w:rsidR="00D52343">
        <w:rPr>
          <w:rFonts w:ascii="Times New Roman" w:hAnsi="Times New Roman" w:cs="Times New Roman"/>
          <w:sz w:val="24"/>
          <w:szCs w:val="24"/>
        </w:rPr>
        <w:t>ou</w:t>
      </w:r>
      <w:r>
        <w:rPr>
          <w:rFonts w:ascii="Times New Roman" w:hAnsi="Times New Roman" w:cs="Times New Roman"/>
          <w:sz w:val="24"/>
          <w:szCs w:val="24"/>
        </w:rPr>
        <w:t xml:space="preserve"> a necessidade da utilização do modelo SUR</w:t>
      </w:r>
      <w:r w:rsidR="00C437FA">
        <w:rPr>
          <w:rFonts w:ascii="Times New Roman" w:hAnsi="Times New Roman" w:cs="Times New Roman"/>
          <w:sz w:val="24"/>
          <w:szCs w:val="24"/>
        </w:rPr>
        <w:t>,</w:t>
      </w:r>
      <w:r>
        <w:rPr>
          <w:rFonts w:ascii="Times New Roman" w:hAnsi="Times New Roman" w:cs="Times New Roman"/>
          <w:sz w:val="24"/>
          <w:szCs w:val="24"/>
        </w:rPr>
        <w:t xml:space="preserve"> ao invés do MQO para as estimativas em painel de convergênc</w:t>
      </w:r>
      <w:r w:rsidR="001B1E3D">
        <w:rPr>
          <w:rFonts w:ascii="Times New Roman" w:hAnsi="Times New Roman" w:cs="Times New Roman"/>
          <w:sz w:val="24"/>
          <w:szCs w:val="24"/>
        </w:rPr>
        <w:t xml:space="preserve">ia absoluta. </w:t>
      </w:r>
      <w:r>
        <w:rPr>
          <w:rFonts w:ascii="Times New Roman" w:hAnsi="Times New Roman" w:cs="Times New Roman"/>
          <w:sz w:val="24"/>
          <w:szCs w:val="24"/>
        </w:rPr>
        <w:t>O resultado utilizando o mo</w:t>
      </w:r>
      <w:r w:rsidR="001B1E3D">
        <w:rPr>
          <w:rFonts w:ascii="Times New Roman" w:hAnsi="Times New Roman" w:cs="Times New Roman"/>
          <w:sz w:val="24"/>
          <w:szCs w:val="24"/>
        </w:rPr>
        <w:t>delo foi o esperado pela teoria</w:t>
      </w:r>
      <w:r>
        <w:rPr>
          <w:rFonts w:ascii="Times New Roman" w:hAnsi="Times New Roman" w:cs="Times New Roman"/>
          <w:sz w:val="24"/>
          <w:szCs w:val="24"/>
        </w:rPr>
        <w:t xml:space="preserve"> econômica, com renda per capita inicial com o coeficiente negativo, apontando para um crescimento mais acentuado de países com um</w:t>
      </w:r>
      <w:r w:rsidR="00FA36D0">
        <w:rPr>
          <w:rFonts w:ascii="Times New Roman" w:hAnsi="Times New Roman" w:cs="Times New Roman"/>
          <w:sz w:val="24"/>
          <w:szCs w:val="24"/>
        </w:rPr>
        <w:t>a</w:t>
      </w:r>
      <w:r>
        <w:rPr>
          <w:rFonts w:ascii="Times New Roman" w:hAnsi="Times New Roman" w:cs="Times New Roman"/>
          <w:sz w:val="24"/>
          <w:szCs w:val="24"/>
        </w:rPr>
        <w:t xml:space="preserve"> renda per capita inicialmente menor</w:t>
      </w:r>
      <w:r w:rsidR="00977E84">
        <w:rPr>
          <w:rFonts w:ascii="Times New Roman" w:hAnsi="Times New Roman" w:cs="Times New Roman"/>
          <w:sz w:val="24"/>
          <w:szCs w:val="24"/>
        </w:rPr>
        <w:t xml:space="preserve"> (TABELA II)</w:t>
      </w:r>
      <w:r>
        <w:rPr>
          <w:rFonts w:ascii="Times New Roman" w:hAnsi="Times New Roman" w:cs="Times New Roman"/>
          <w:sz w:val="24"/>
          <w:szCs w:val="24"/>
        </w:rPr>
        <w:t>:</w:t>
      </w:r>
    </w:p>
    <w:tbl>
      <w:tblPr>
        <w:tblW w:w="4180" w:type="dxa"/>
        <w:tblInd w:w="2124" w:type="dxa"/>
        <w:tblCellMar>
          <w:left w:w="70" w:type="dxa"/>
          <w:right w:w="70" w:type="dxa"/>
        </w:tblCellMar>
        <w:tblLook w:val="04A0" w:firstRow="1" w:lastRow="0" w:firstColumn="1" w:lastColumn="0" w:noHBand="0" w:noVBand="1"/>
      </w:tblPr>
      <w:tblGrid>
        <w:gridCol w:w="1999"/>
        <w:gridCol w:w="2181"/>
      </w:tblGrid>
      <w:tr w:rsidR="0017375E" w:rsidRPr="00EB61B3" w:rsidTr="0017375E">
        <w:trPr>
          <w:trHeight w:val="300"/>
        </w:trPr>
        <w:tc>
          <w:tcPr>
            <w:tcW w:w="4180" w:type="dxa"/>
            <w:gridSpan w:val="2"/>
            <w:tcBorders>
              <w:top w:val="nil"/>
              <w:left w:val="nil"/>
              <w:bottom w:val="single" w:sz="8" w:space="0" w:color="auto"/>
              <w:right w:val="nil"/>
            </w:tcBorders>
            <w:shd w:val="clear" w:color="auto" w:fill="auto"/>
            <w:noWrap/>
            <w:vAlign w:val="bottom"/>
            <w:hideMark/>
          </w:tcPr>
          <w:p w:rsidR="0017375E" w:rsidRPr="00EB61B3" w:rsidRDefault="007462F7" w:rsidP="00D5493B">
            <w:pPr>
              <w:spacing w:after="0" w:line="240" w:lineRule="auto"/>
              <w:jc w:val="center"/>
              <w:rPr>
                <w:rFonts w:ascii="Times New Roman" w:eastAsia="Times New Roman" w:hAnsi="Times New Roman" w:cs="Times New Roman"/>
                <w:b/>
                <w:bCs/>
                <w:color w:val="000000"/>
                <w:lang w:eastAsia="pt-BR"/>
              </w:rPr>
            </w:pPr>
            <w:r w:rsidRPr="00EB61B3">
              <w:rPr>
                <w:rFonts w:ascii="Times New Roman" w:eastAsia="Times New Roman" w:hAnsi="Times New Roman" w:cs="Times New Roman"/>
                <w:b/>
                <w:bCs/>
                <w:color w:val="000000"/>
                <w:lang w:eastAsia="pt-BR"/>
              </w:rPr>
              <w:t xml:space="preserve">TABELA </w:t>
            </w:r>
            <w:r w:rsidR="00977E84" w:rsidRPr="00EB61B3">
              <w:rPr>
                <w:rFonts w:ascii="Times New Roman" w:eastAsia="Times New Roman" w:hAnsi="Times New Roman" w:cs="Times New Roman"/>
                <w:b/>
                <w:bCs/>
                <w:color w:val="000000"/>
                <w:lang w:eastAsia="pt-BR"/>
              </w:rPr>
              <w:t>II</w:t>
            </w:r>
            <w:r w:rsidR="0017375E" w:rsidRPr="00EB61B3">
              <w:rPr>
                <w:rFonts w:ascii="Times New Roman" w:eastAsia="Times New Roman" w:hAnsi="Times New Roman" w:cs="Times New Roman"/>
                <w:b/>
                <w:bCs/>
                <w:color w:val="000000"/>
                <w:lang w:eastAsia="pt-BR"/>
              </w:rPr>
              <w:t xml:space="preserve">: </w:t>
            </w:r>
            <w:r w:rsidR="00EB61B3">
              <w:rPr>
                <w:rFonts w:ascii="Times New Roman" w:eastAsia="Times New Roman" w:hAnsi="Times New Roman" w:cs="Times New Roman"/>
                <w:b/>
                <w:bCs/>
                <w:color w:val="000000"/>
                <w:lang w:eastAsia="pt-BR"/>
              </w:rPr>
              <w:t xml:space="preserve">TESTE DE </w:t>
            </w:r>
            <w:r w:rsidR="0017375E" w:rsidRPr="00EB61B3">
              <w:rPr>
                <w:rFonts w:ascii="Times New Roman" w:eastAsia="Times New Roman" w:hAnsi="Times New Roman" w:cs="Times New Roman"/>
                <w:b/>
                <w:bCs/>
                <w:color w:val="000000"/>
                <w:lang w:eastAsia="pt-BR"/>
              </w:rPr>
              <w:t>CONVERGÊNCIA ABSOLUTA</w:t>
            </w:r>
          </w:p>
        </w:tc>
      </w:tr>
      <w:tr w:rsidR="0017375E" w:rsidRPr="00EB61B3" w:rsidTr="0017375E">
        <w:trPr>
          <w:trHeight w:val="300"/>
        </w:trPr>
        <w:tc>
          <w:tcPr>
            <w:tcW w:w="4180" w:type="dxa"/>
            <w:gridSpan w:val="2"/>
            <w:tcBorders>
              <w:top w:val="single" w:sz="8" w:space="0" w:color="auto"/>
              <w:left w:val="nil"/>
              <w:bottom w:val="double" w:sz="6" w:space="0" w:color="auto"/>
              <w:right w:val="nil"/>
            </w:tcBorders>
            <w:shd w:val="clear" w:color="auto" w:fill="auto"/>
            <w:noWrap/>
            <w:vAlign w:val="bottom"/>
            <w:hideMark/>
          </w:tcPr>
          <w:p w:rsidR="0017375E" w:rsidRPr="00EB61B3" w:rsidRDefault="0017375E" w:rsidP="0017375E">
            <w:pPr>
              <w:spacing w:after="0" w:line="240" w:lineRule="auto"/>
              <w:jc w:val="center"/>
              <w:rPr>
                <w:rFonts w:ascii="Times New Roman" w:eastAsia="Times New Roman" w:hAnsi="Times New Roman" w:cs="Times New Roman"/>
                <w:color w:val="000000"/>
                <w:lang w:eastAsia="pt-BR"/>
              </w:rPr>
            </w:pPr>
            <w:r w:rsidRPr="00EB61B3">
              <w:rPr>
                <w:rFonts w:ascii="Times New Roman" w:eastAsia="Times New Roman" w:hAnsi="Times New Roman" w:cs="Times New Roman"/>
                <w:color w:val="000000"/>
                <w:lang w:eastAsia="pt-BR"/>
              </w:rPr>
              <w:t xml:space="preserve">Variável dependente: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γ</m:t>
                  </m:r>
                </m:e>
                <m:sub>
                  <m:r>
                    <w:rPr>
                      <w:rFonts w:ascii="Cambria Math" w:eastAsiaTheme="minorEastAsia" w:hAnsi="Cambria Math" w:cs="Times New Roman"/>
                      <w:sz w:val="24"/>
                      <w:szCs w:val="24"/>
                    </w:rPr>
                    <m:t>i</m:t>
                  </m:r>
                </m:sub>
              </m:sSub>
            </m:oMath>
          </w:p>
        </w:tc>
      </w:tr>
      <w:tr w:rsidR="0017375E" w:rsidRPr="00EB61B3" w:rsidTr="0017375E">
        <w:trPr>
          <w:trHeight w:val="420"/>
        </w:trPr>
        <w:tc>
          <w:tcPr>
            <w:tcW w:w="1999" w:type="dxa"/>
            <w:tcBorders>
              <w:top w:val="nil"/>
              <w:left w:val="nil"/>
              <w:bottom w:val="single" w:sz="8" w:space="0" w:color="auto"/>
              <w:right w:val="nil"/>
            </w:tcBorders>
            <w:shd w:val="clear" w:color="auto" w:fill="auto"/>
            <w:noWrap/>
            <w:vAlign w:val="bottom"/>
            <w:hideMark/>
          </w:tcPr>
          <w:p w:rsidR="0017375E" w:rsidRPr="00EB61B3" w:rsidRDefault="0017375E" w:rsidP="0017375E">
            <w:pPr>
              <w:spacing w:after="0" w:line="240" w:lineRule="auto"/>
              <w:rPr>
                <w:rFonts w:ascii="Times New Roman" w:eastAsia="Times New Roman" w:hAnsi="Times New Roman" w:cs="Times New Roman"/>
                <w:color w:val="000000"/>
                <w:lang w:eastAsia="pt-BR"/>
              </w:rPr>
            </w:pPr>
            <w:r w:rsidRPr="00EB61B3">
              <w:rPr>
                <w:rFonts w:ascii="Times New Roman" w:eastAsia="Times New Roman" w:hAnsi="Times New Roman" w:cs="Times New Roman"/>
                <w:color w:val="000000"/>
                <w:lang w:eastAsia="pt-BR"/>
              </w:rPr>
              <w:t>Variáveis Explicativas</w:t>
            </w:r>
          </w:p>
        </w:tc>
        <w:tc>
          <w:tcPr>
            <w:tcW w:w="2181" w:type="dxa"/>
            <w:tcBorders>
              <w:top w:val="nil"/>
              <w:left w:val="nil"/>
              <w:bottom w:val="single" w:sz="8" w:space="0" w:color="auto"/>
              <w:right w:val="nil"/>
            </w:tcBorders>
            <w:shd w:val="clear" w:color="auto" w:fill="auto"/>
            <w:noWrap/>
            <w:vAlign w:val="bottom"/>
            <w:hideMark/>
          </w:tcPr>
          <w:p w:rsidR="0017375E" w:rsidRPr="00EB61B3" w:rsidRDefault="0017375E" w:rsidP="0017375E">
            <w:pPr>
              <w:spacing w:after="0" w:line="240" w:lineRule="auto"/>
              <w:rPr>
                <w:rFonts w:ascii="Times New Roman" w:eastAsia="Times New Roman" w:hAnsi="Times New Roman" w:cs="Times New Roman"/>
                <w:color w:val="000000"/>
                <w:lang w:eastAsia="pt-BR"/>
              </w:rPr>
            </w:pPr>
            <w:r w:rsidRPr="00EB61B3">
              <w:rPr>
                <w:rFonts w:ascii="Times New Roman" w:eastAsia="Times New Roman" w:hAnsi="Times New Roman" w:cs="Times New Roman"/>
                <w:color w:val="000000"/>
                <w:lang w:eastAsia="pt-BR"/>
              </w:rPr>
              <w:t>Coeficientes Estimados</w:t>
            </w:r>
          </w:p>
        </w:tc>
      </w:tr>
      <w:tr w:rsidR="0017375E" w:rsidRPr="00EB61B3" w:rsidTr="0017375E">
        <w:trPr>
          <w:trHeight w:val="288"/>
        </w:trPr>
        <w:tc>
          <w:tcPr>
            <w:tcW w:w="1999" w:type="dxa"/>
            <w:tcBorders>
              <w:top w:val="nil"/>
              <w:left w:val="nil"/>
              <w:bottom w:val="nil"/>
              <w:right w:val="single" w:sz="4" w:space="0" w:color="auto"/>
            </w:tcBorders>
            <w:shd w:val="clear" w:color="auto" w:fill="auto"/>
            <w:noWrap/>
            <w:vAlign w:val="bottom"/>
            <w:hideMark/>
          </w:tcPr>
          <w:p w:rsidR="0017375E" w:rsidRPr="00EB61B3" w:rsidRDefault="0017375E" w:rsidP="0017375E">
            <w:pPr>
              <w:spacing w:after="0" w:line="240" w:lineRule="auto"/>
              <w:rPr>
                <w:rFonts w:ascii="Times New Roman" w:eastAsia="Times New Roman" w:hAnsi="Times New Roman" w:cs="Times New Roman"/>
                <w:color w:val="000000"/>
                <w:lang w:eastAsia="pt-BR"/>
              </w:rPr>
            </w:pPr>
            <w:r w:rsidRPr="00EB61B3">
              <w:rPr>
                <w:rFonts w:ascii="Times New Roman" w:eastAsia="Times New Roman" w:hAnsi="Times New Roman" w:cs="Times New Roman"/>
                <w:color w:val="000000"/>
                <w:lang w:eastAsia="pt-BR"/>
              </w:rPr>
              <w:t>Constante</w:t>
            </w:r>
          </w:p>
        </w:tc>
        <w:tc>
          <w:tcPr>
            <w:tcW w:w="2181" w:type="dxa"/>
            <w:tcBorders>
              <w:top w:val="nil"/>
              <w:left w:val="nil"/>
              <w:bottom w:val="nil"/>
              <w:right w:val="nil"/>
            </w:tcBorders>
            <w:shd w:val="clear" w:color="auto" w:fill="auto"/>
            <w:noWrap/>
            <w:vAlign w:val="bottom"/>
            <w:hideMark/>
          </w:tcPr>
          <w:p w:rsidR="0017375E" w:rsidRPr="00EB61B3" w:rsidRDefault="0017375E" w:rsidP="0017375E">
            <w:pPr>
              <w:spacing w:after="0" w:line="240" w:lineRule="auto"/>
              <w:jc w:val="right"/>
              <w:rPr>
                <w:rFonts w:ascii="Times New Roman" w:eastAsia="Times New Roman" w:hAnsi="Times New Roman" w:cs="Times New Roman"/>
                <w:color w:val="000000"/>
                <w:lang w:eastAsia="pt-BR"/>
              </w:rPr>
            </w:pPr>
            <w:r w:rsidRPr="00EB61B3">
              <w:rPr>
                <w:rFonts w:ascii="Times New Roman" w:eastAsia="Times New Roman" w:hAnsi="Times New Roman" w:cs="Times New Roman"/>
                <w:color w:val="000000"/>
                <w:lang w:eastAsia="pt-BR"/>
              </w:rPr>
              <w:t>4,165</w:t>
            </w:r>
          </w:p>
        </w:tc>
      </w:tr>
      <w:tr w:rsidR="0017375E" w:rsidRPr="00EB61B3" w:rsidTr="0017375E">
        <w:trPr>
          <w:trHeight w:val="288"/>
        </w:trPr>
        <w:tc>
          <w:tcPr>
            <w:tcW w:w="1999" w:type="dxa"/>
            <w:tcBorders>
              <w:top w:val="nil"/>
              <w:left w:val="nil"/>
              <w:bottom w:val="nil"/>
              <w:right w:val="single" w:sz="4" w:space="0" w:color="auto"/>
            </w:tcBorders>
            <w:shd w:val="clear" w:color="auto" w:fill="auto"/>
            <w:noWrap/>
            <w:vAlign w:val="bottom"/>
            <w:hideMark/>
          </w:tcPr>
          <w:p w:rsidR="0017375E" w:rsidRPr="00EB61B3" w:rsidRDefault="0017375E" w:rsidP="0017375E">
            <w:pPr>
              <w:spacing w:after="0" w:line="240" w:lineRule="auto"/>
              <w:rPr>
                <w:rFonts w:ascii="Times New Roman" w:eastAsia="Times New Roman" w:hAnsi="Times New Roman" w:cs="Times New Roman"/>
                <w:color w:val="000000"/>
                <w:lang w:eastAsia="pt-BR"/>
              </w:rPr>
            </w:pPr>
            <w:r w:rsidRPr="00EB61B3">
              <w:rPr>
                <w:rFonts w:ascii="Times New Roman" w:eastAsia="Times New Roman" w:hAnsi="Times New Roman" w:cs="Times New Roman"/>
                <w:color w:val="000000"/>
                <w:lang w:eastAsia="pt-BR"/>
              </w:rPr>
              <w:t> </w:t>
            </w:r>
          </w:p>
        </w:tc>
        <w:tc>
          <w:tcPr>
            <w:tcW w:w="2181" w:type="dxa"/>
            <w:tcBorders>
              <w:top w:val="nil"/>
              <w:left w:val="nil"/>
              <w:bottom w:val="nil"/>
              <w:right w:val="nil"/>
            </w:tcBorders>
            <w:shd w:val="clear" w:color="auto" w:fill="auto"/>
            <w:noWrap/>
            <w:vAlign w:val="bottom"/>
            <w:hideMark/>
          </w:tcPr>
          <w:p w:rsidR="0017375E" w:rsidRPr="00EB61B3" w:rsidRDefault="0017375E" w:rsidP="0017375E">
            <w:pPr>
              <w:spacing w:after="0" w:line="240" w:lineRule="auto"/>
              <w:jc w:val="right"/>
              <w:rPr>
                <w:rFonts w:ascii="Times New Roman" w:eastAsia="Times New Roman" w:hAnsi="Times New Roman" w:cs="Times New Roman"/>
                <w:color w:val="000000"/>
                <w:lang w:eastAsia="pt-BR"/>
              </w:rPr>
            </w:pPr>
            <w:r w:rsidRPr="00EB61B3">
              <w:rPr>
                <w:rFonts w:ascii="Times New Roman" w:eastAsia="Times New Roman" w:hAnsi="Times New Roman" w:cs="Times New Roman"/>
                <w:color w:val="000000"/>
                <w:lang w:eastAsia="pt-BR"/>
              </w:rPr>
              <w:t xml:space="preserve"> (</w:t>
            </w:r>
            <w:proofErr w:type="gramStart"/>
            <w:r w:rsidRPr="00EB61B3">
              <w:rPr>
                <w:rFonts w:ascii="Times New Roman" w:eastAsia="Times New Roman" w:hAnsi="Times New Roman" w:cs="Times New Roman"/>
                <w:color w:val="000000"/>
                <w:lang w:eastAsia="pt-BR"/>
              </w:rPr>
              <w:t>0,000)*</w:t>
            </w:r>
            <w:proofErr w:type="gramEnd"/>
          </w:p>
        </w:tc>
      </w:tr>
      <w:tr w:rsidR="0017375E" w:rsidRPr="00EB61B3" w:rsidTr="0017375E">
        <w:trPr>
          <w:trHeight w:val="288"/>
        </w:trPr>
        <w:tc>
          <w:tcPr>
            <w:tcW w:w="1999" w:type="dxa"/>
            <w:tcBorders>
              <w:top w:val="nil"/>
              <w:left w:val="nil"/>
              <w:bottom w:val="nil"/>
              <w:right w:val="single" w:sz="4" w:space="0" w:color="auto"/>
            </w:tcBorders>
            <w:shd w:val="clear" w:color="auto" w:fill="auto"/>
            <w:noWrap/>
            <w:vAlign w:val="bottom"/>
            <w:hideMark/>
          </w:tcPr>
          <w:p w:rsidR="0017375E" w:rsidRPr="00EB61B3" w:rsidRDefault="0017375E" w:rsidP="0017375E">
            <w:pPr>
              <w:spacing w:after="0" w:line="240" w:lineRule="auto"/>
              <w:rPr>
                <w:rFonts w:ascii="Times New Roman" w:eastAsia="Times New Roman" w:hAnsi="Times New Roman" w:cs="Times New Roman"/>
                <w:color w:val="000000"/>
                <w:lang w:eastAsia="pt-BR"/>
              </w:rPr>
            </w:pPr>
            <w:r w:rsidRPr="00EB61B3">
              <w:rPr>
                <w:rFonts w:ascii="Times New Roman" w:eastAsia="Times New Roman" w:hAnsi="Times New Roman" w:cs="Times New Roman"/>
                <w:color w:val="000000"/>
                <w:lang w:eastAsia="pt-BR"/>
              </w:rPr>
              <w:t>Log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γ</m:t>
                  </m:r>
                </m:e>
                <m:sub>
                  <m:r>
                    <w:rPr>
                      <w:rFonts w:ascii="Cambria Math" w:eastAsiaTheme="minorEastAsia" w:hAnsi="Cambria Math" w:cs="Times New Roman"/>
                      <w:sz w:val="24"/>
                      <w:szCs w:val="24"/>
                    </w:rPr>
                    <m:t>0</m:t>
                  </m:r>
                </m:sub>
              </m:sSub>
            </m:oMath>
            <w:r w:rsidRPr="00EB61B3">
              <w:rPr>
                <w:rFonts w:ascii="Times New Roman" w:eastAsia="Times New Roman" w:hAnsi="Times New Roman" w:cs="Times New Roman"/>
                <w:color w:val="000000"/>
                <w:lang w:eastAsia="pt-BR"/>
              </w:rPr>
              <w:t>)</w:t>
            </w:r>
          </w:p>
        </w:tc>
        <w:tc>
          <w:tcPr>
            <w:tcW w:w="2181" w:type="dxa"/>
            <w:tcBorders>
              <w:top w:val="nil"/>
              <w:left w:val="nil"/>
              <w:bottom w:val="nil"/>
              <w:right w:val="nil"/>
            </w:tcBorders>
            <w:shd w:val="clear" w:color="auto" w:fill="auto"/>
            <w:noWrap/>
            <w:vAlign w:val="bottom"/>
            <w:hideMark/>
          </w:tcPr>
          <w:p w:rsidR="0017375E" w:rsidRPr="00EB61B3" w:rsidRDefault="0017375E" w:rsidP="0017375E">
            <w:pPr>
              <w:spacing w:after="0" w:line="240" w:lineRule="auto"/>
              <w:jc w:val="right"/>
              <w:rPr>
                <w:rFonts w:ascii="Times New Roman" w:eastAsia="Times New Roman" w:hAnsi="Times New Roman" w:cs="Times New Roman"/>
                <w:color w:val="000000"/>
                <w:lang w:eastAsia="pt-BR"/>
              </w:rPr>
            </w:pPr>
            <w:r w:rsidRPr="00EB61B3">
              <w:rPr>
                <w:rFonts w:ascii="Times New Roman" w:eastAsia="Times New Roman" w:hAnsi="Times New Roman" w:cs="Times New Roman"/>
                <w:color w:val="000000"/>
                <w:lang w:eastAsia="pt-BR"/>
              </w:rPr>
              <w:t>-0,4248</w:t>
            </w:r>
          </w:p>
        </w:tc>
      </w:tr>
      <w:tr w:rsidR="0017375E" w:rsidRPr="00EB61B3" w:rsidTr="0017375E">
        <w:trPr>
          <w:trHeight w:val="288"/>
        </w:trPr>
        <w:tc>
          <w:tcPr>
            <w:tcW w:w="1999" w:type="dxa"/>
            <w:tcBorders>
              <w:top w:val="nil"/>
              <w:left w:val="nil"/>
              <w:bottom w:val="nil"/>
              <w:right w:val="single" w:sz="4" w:space="0" w:color="auto"/>
            </w:tcBorders>
            <w:shd w:val="clear" w:color="auto" w:fill="auto"/>
            <w:noWrap/>
            <w:vAlign w:val="bottom"/>
            <w:hideMark/>
          </w:tcPr>
          <w:p w:rsidR="0017375E" w:rsidRPr="00EB61B3" w:rsidRDefault="0017375E" w:rsidP="0017375E">
            <w:pPr>
              <w:spacing w:after="0" w:line="240" w:lineRule="auto"/>
              <w:rPr>
                <w:rFonts w:ascii="Times New Roman" w:eastAsia="Times New Roman" w:hAnsi="Times New Roman" w:cs="Times New Roman"/>
                <w:color w:val="000000"/>
                <w:lang w:eastAsia="pt-BR"/>
              </w:rPr>
            </w:pPr>
            <w:r w:rsidRPr="00EB61B3">
              <w:rPr>
                <w:rFonts w:ascii="Times New Roman" w:eastAsia="Times New Roman" w:hAnsi="Times New Roman" w:cs="Times New Roman"/>
                <w:color w:val="000000"/>
                <w:lang w:eastAsia="pt-BR"/>
              </w:rPr>
              <w:t> </w:t>
            </w:r>
          </w:p>
        </w:tc>
        <w:tc>
          <w:tcPr>
            <w:tcW w:w="2181" w:type="dxa"/>
            <w:tcBorders>
              <w:top w:val="nil"/>
              <w:left w:val="nil"/>
              <w:bottom w:val="nil"/>
              <w:right w:val="nil"/>
            </w:tcBorders>
            <w:shd w:val="clear" w:color="auto" w:fill="auto"/>
            <w:noWrap/>
            <w:vAlign w:val="bottom"/>
            <w:hideMark/>
          </w:tcPr>
          <w:p w:rsidR="0017375E" w:rsidRPr="00EB61B3" w:rsidRDefault="0017375E" w:rsidP="0017375E">
            <w:pPr>
              <w:spacing w:after="0" w:line="240" w:lineRule="auto"/>
              <w:jc w:val="right"/>
              <w:rPr>
                <w:rFonts w:ascii="Times New Roman" w:eastAsia="Times New Roman" w:hAnsi="Times New Roman" w:cs="Times New Roman"/>
                <w:color w:val="000000"/>
                <w:lang w:eastAsia="pt-BR"/>
              </w:rPr>
            </w:pPr>
            <w:r w:rsidRPr="00EB61B3">
              <w:rPr>
                <w:rFonts w:ascii="Times New Roman" w:eastAsia="Times New Roman" w:hAnsi="Times New Roman" w:cs="Times New Roman"/>
                <w:color w:val="000000"/>
                <w:lang w:eastAsia="pt-BR"/>
              </w:rPr>
              <w:t xml:space="preserve">  (</w:t>
            </w:r>
            <w:proofErr w:type="gramStart"/>
            <w:r w:rsidRPr="00EB61B3">
              <w:rPr>
                <w:rFonts w:ascii="Times New Roman" w:eastAsia="Times New Roman" w:hAnsi="Times New Roman" w:cs="Times New Roman"/>
                <w:color w:val="000000"/>
                <w:lang w:eastAsia="pt-BR"/>
              </w:rPr>
              <w:t>0,000)*</w:t>
            </w:r>
            <w:proofErr w:type="gramEnd"/>
          </w:p>
        </w:tc>
      </w:tr>
      <w:tr w:rsidR="0017375E" w:rsidRPr="00EB61B3" w:rsidTr="0017375E">
        <w:trPr>
          <w:trHeight w:val="288"/>
        </w:trPr>
        <w:tc>
          <w:tcPr>
            <w:tcW w:w="1999" w:type="dxa"/>
            <w:tcBorders>
              <w:top w:val="nil"/>
              <w:left w:val="nil"/>
              <w:bottom w:val="nil"/>
              <w:right w:val="single" w:sz="4" w:space="0" w:color="auto"/>
            </w:tcBorders>
            <w:shd w:val="clear" w:color="auto" w:fill="auto"/>
            <w:noWrap/>
            <w:vAlign w:val="bottom"/>
            <w:hideMark/>
          </w:tcPr>
          <w:p w:rsidR="0017375E" w:rsidRPr="00EB61B3" w:rsidRDefault="0017375E" w:rsidP="0017375E">
            <w:pPr>
              <w:spacing w:after="0" w:line="240" w:lineRule="auto"/>
              <w:rPr>
                <w:rFonts w:ascii="Times New Roman" w:eastAsia="Times New Roman" w:hAnsi="Times New Roman" w:cs="Times New Roman"/>
                <w:color w:val="000000"/>
                <w:lang w:eastAsia="pt-BR"/>
              </w:rPr>
            </w:pPr>
            <w:r w:rsidRPr="00EB61B3">
              <w:rPr>
                <w:rFonts w:ascii="Times New Roman" w:eastAsia="Times New Roman" w:hAnsi="Times New Roman" w:cs="Times New Roman"/>
                <w:color w:val="000000"/>
                <w:lang w:eastAsia="pt-BR"/>
              </w:rPr>
              <w:t>Observações</w:t>
            </w:r>
          </w:p>
        </w:tc>
        <w:tc>
          <w:tcPr>
            <w:tcW w:w="2181" w:type="dxa"/>
            <w:tcBorders>
              <w:top w:val="nil"/>
              <w:left w:val="nil"/>
              <w:bottom w:val="nil"/>
              <w:right w:val="nil"/>
            </w:tcBorders>
            <w:shd w:val="clear" w:color="auto" w:fill="auto"/>
            <w:noWrap/>
            <w:vAlign w:val="bottom"/>
            <w:hideMark/>
          </w:tcPr>
          <w:p w:rsidR="0017375E" w:rsidRPr="00EB61B3" w:rsidRDefault="0017375E" w:rsidP="0017375E">
            <w:pPr>
              <w:spacing w:after="0" w:line="240" w:lineRule="auto"/>
              <w:jc w:val="right"/>
              <w:rPr>
                <w:rFonts w:ascii="Times New Roman" w:eastAsia="Times New Roman" w:hAnsi="Times New Roman" w:cs="Times New Roman"/>
                <w:color w:val="000000"/>
                <w:lang w:eastAsia="pt-BR"/>
              </w:rPr>
            </w:pPr>
            <w:r w:rsidRPr="00EB61B3">
              <w:rPr>
                <w:rFonts w:ascii="Times New Roman" w:eastAsia="Times New Roman" w:hAnsi="Times New Roman" w:cs="Times New Roman"/>
                <w:color w:val="000000"/>
                <w:lang w:eastAsia="pt-BR"/>
              </w:rPr>
              <w:t>46</w:t>
            </w:r>
          </w:p>
        </w:tc>
      </w:tr>
      <w:tr w:rsidR="0017375E" w:rsidRPr="00EB61B3" w:rsidTr="0017375E">
        <w:trPr>
          <w:trHeight w:val="300"/>
        </w:trPr>
        <w:tc>
          <w:tcPr>
            <w:tcW w:w="1999" w:type="dxa"/>
            <w:tcBorders>
              <w:top w:val="nil"/>
              <w:left w:val="nil"/>
              <w:bottom w:val="single" w:sz="8" w:space="0" w:color="auto"/>
              <w:right w:val="single" w:sz="4" w:space="0" w:color="auto"/>
            </w:tcBorders>
            <w:shd w:val="clear" w:color="auto" w:fill="auto"/>
            <w:noWrap/>
            <w:vAlign w:val="bottom"/>
            <w:hideMark/>
          </w:tcPr>
          <w:p w:rsidR="0017375E" w:rsidRPr="00EB61B3" w:rsidRDefault="0017375E" w:rsidP="0017375E">
            <w:pPr>
              <w:spacing w:after="0" w:line="240" w:lineRule="auto"/>
              <w:rPr>
                <w:rFonts w:ascii="Times New Roman" w:eastAsia="Times New Roman" w:hAnsi="Times New Roman" w:cs="Times New Roman"/>
                <w:color w:val="000000"/>
                <w:lang w:eastAsia="pt-BR"/>
              </w:rPr>
            </w:pPr>
            <w:r w:rsidRPr="00EB61B3">
              <w:rPr>
                <w:rFonts w:ascii="Times New Roman" w:eastAsia="Times New Roman" w:hAnsi="Times New Roman" w:cs="Times New Roman"/>
                <w:color w:val="000000"/>
                <w:lang w:eastAsia="pt-BR"/>
              </w:rPr>
              <w:t>R²</w:t>
            </w:r>
          </w:p>
        </w:tc>
        <w:tc>
          <w:tcPr>
            <w:tcW w:w="2181" w:type="dxa"/>
            <w:tcBorders>
              <w:top w:val="nil"/>
              <w:left w:val="nil"/>
              <w:bottom w:val="single" w:sz="8" w:space="0" w:color="auto"/>
              <w:right w:val="nil"/>
            </w:tcBorders>
            <w:shd w:val="clear" w:color="auto" w:fill="auto"/>
            <w:noWrap/>
            <w:vAlign w:val="bottom"/>
            <w:hideMark/>
          </w:tcPr>
          <w:p w:rsidR="0017375E" w:rsidRPr="00EB61B3" w:rsidRDefault="0017375E" w:rsidP="0017375E">
            <w:pPr>
              <w:spacing w:after="0" w:line="240" w:lineRule="auto"/>
              <w:jc w:val="right"/>
              <w:rPr>
                <w:rFonts w:ascii="Times New Roman" w:eastAsia="Times New Roman" w:hAnsi="Times New Roman" w:cs="Times New Roman"/>
                <w:color w:val="000000"/>
                <w:lang w:eastAsia="pt-BR"/>
              </w:rPr>
            </w:pPr>
            <w:r w:rsidRPr="00EB61B3">
              <w:rPr>
                <w:rFonts w:ascii="Times New Roman" w:eastAsia="Times New Roman" w:hAnsi="Times New Roman" w:cs="Times New Roman"/>
                <w:color w:val="000000"/>
                <w:lang w:eastAsia="pt-BR"/>
              </w:rPr>
              <w:t>0,242168</w:t>
            </w:r>
          </w:p>
        </w:tc>
      </w:tr>
    </w:tbl>
    <w:p w:rsidR="0017375E" w:rsidRPr="00EB61B3" w:rsidRDefault="0017375E" w:rsidP="0017375E">
      <w:pPr>
        <w:pStyle w:val="PargrafodaLista"/>
        <w:spacing w:line="360" w:lineRule="auto"/>
        <w:ind w:firstLine="696"/>
        <w:jc w:val="both"/>
        <w:rPr>
          <w:rFonts w:ascii="Times New Roman" w:hAnsi="Times New Roman" w:cs="Times New Roman"/>
          <w:sz w:val="20"/>
          <w:szCs w:val="20"/>
        </w:rPr>
      </w:pPr>
      <w:r w:rsidRPr="00EB61B3">
        <w:rPr>
          <w:rFonts w:ascii="Times New Roman" w:hAnsi="Times New Roman" w:cs="Times New Roman"/>
          <w:sz w:val="24"/>
          <w:szCs w:val="24"/>
        </w:rPr>
        <w:tab/>
      </w:r>
      <w:r w:rsidRPr="00EB61B3">
        <w:rPr>
          <w:rFonts w:ascii="Times New Roman" w:hAnsi="Times New Roman" w:cs="Times New Roman"/>
          <w:sz w:val="20"/>
          <w:szCs w:val="20"/>
        </w:rPr>
        <w:t xml:space="preserve">Fonte: Elaboração própria com base em estimativas feitas no software </w:t>
      </w:r>
      <w:proofErr w:type="spellStart"/>
      <w:r w:rsidRPr="00EB61B3">
        <w:rPr>
          <w:rFonts w:ascii="Times New Roman" w:hAnsi="Times New Roman" w:cs="Times New Roman"/>
          <w:sz w:val="20"/>
          <w:szCs w:val="20"/>
        </w:rPr>
        <w:t>eviews</w:t>
      </w:r>
      <w:proofErr w:type="spellEnd"/>
    </w:p>
    <w:p w:rsidR="0017375E" w:rsidRPr="00EB61B3" w:rsidRDefault="0017375E" w:rsidP="0017375E">
      <w:pPr>
        <w:pStyle w:val="PargrafodaLista"/>
        <w:spacing w:line="360" w:lineRule="auto"/>
        <w:ind w:left="1428" w:firstLine="696"/>
        <w:jc w:val="both"/>
        <w:rPr>
          <w:rFonts w:ascii="Times New Roman" w:hAnsi="Times New Roman" w:cs="Times New Roman"/>
          <w:sz w:val="20"/>
          <w:szCs w:val="20"/>
        </w:rPr>
      </w:pPr>
      <w:r w:rsidRPr="00EB61B3">
        <w:rPr>
          <w:rFonts w:ascii="Times New Roman" w:hAnsi="Times New Roman" w:cs="Times New Roman"/>
          <w:i/>
          <w:sz w:val="20"/>
          <w:szCs w:val="20"/>
        </w:rPr>
        <w:t xml:space="preserve">Notas: </w:t>
      </w:r>
      <w:r w:rsidRPr="00EB61B3">
        <w:rPr>
          <w:rFonts w:ascii="Times New Roman" w:hAnsi="Times New Roman" w:cs="Times New Roman"/>
          <w:sz w:val="20"/>
          <w:szCs w:val="20"/>
        </w:rPr>
        <w:t>p-valor entre parênteses</w:t>
      </w:r>
    </w:p>
    <w:p w:rsidR="0017375E" w:rsidRPr="00EB61B3" w:rsidRDefault="0017375E" w:rsidP="0017375E">
      <w:pPr>
        <w:pStyle w:val="PargrafodaLista"/>
        <w:spacing w:line="360" w:lineRule="auto"/>
        <w:ind w:firstLine="696"/>
        <w:jc w:val="both"/>
        <w:rPr>
          <w:rFonts w:ascii="Times New Roman" w:hAnsi="Times New Roman" w:cs="Times New Roman"/>
          <w:sz w:val="20"/>
          <w:szCs w:val="20"/>
        </w:rPr>
      </w:pPr>
      <w:r w:rsidRPr="00EB61B3">
        <w:rPr>
          <w:rFonts w:ascii="Times New Roman" w:hAnsi="Times New Roman" w:cs="Times New Roman"/>
          <w:i/>
          <w:sz w:val="20"/>
          <w:szCs w:val="20"/>
        </w:rPr>
        <w:tab/>
      </w:r>
      <w:r w:rsidRPr="00EB61B3">
        <w:rPr>
          <w:rFonts w:ascii="Times New Roman" w:hAnsi="Times New Roman" w:cs="Times New Roman"/>
          <w:i/>
          <w:sz w:val="20"/>
          <w:szCs w:val="20"/>
        </w:rPr>
        <w:tab/>
        <w:t>*</w:t>
      </w:r>
      <w:r w:rsidRPr="00EB61B3">
        <w:rPr>
          <w:rFonts w:ascii="Times New Roman" w:hAnsi="Times New Roman" w:cs="Times New Roman"/>
          <w:sz w:val="20"/>
          <w:szCs w:val="20"/>
        </w:rPr>
        <w:t xml:space="preserve"> significante a 1%</w:t>
      </w:r>
    </w:p>
    <w:p w:rsidR="0017375E" w:rsidRPr="00EB61B3" w:rsidRDefault="0017375E" w:rsidP="0017375E">
      <w:pPr>
        <w:pStyle w:val="PargrafodaLista"/>
        <w:spacing w:line="360" w:lineRule="auto"/>
        <w:ind w:firstLine="696"/>
        <w:jc w:val="both"/>
        <w:rPr>
          <w:rFonts w:ascii="Times New Roman" w:hAnsi="Times New Roman" w:cs="Times New Roman"/>
          <w:sz w:val="24"/>
          <w:szCs w:val="24"/>
        </w:rPr>
      </w:pPr>
      <w:r w:rsidRPr="00EB61B3">
        <w:rPr>
          <w:rFonts w:ascii="Times New Roman" w:hAnsi="Times New Roman" w:cs="Times New Roman"/>
          <w:i/>
          <w:sz w:val="20"/>
          <w:szCs w:val="20"/>
        </w:rPr>
        <w:tab/>
      </w:r>
      <w:r w:rsidRPr="00EB61B3">
        <w:rPr>
          <w:rFonts w:ascii="Times New Roman" w:hAnsi="Times New Roman" w:cs="Times New Roman"/>
          <w:i/>
          <w:sz w:val="20"/>
          <w:szCs w:val="20"/>
        </w:rPr>
        <w:tab/>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γ</m:t>
            </m:r>
          </m:e>
          <m:sub>
            <m:r>
              <w:rPr>
                <w:rFonts w:ascii="Cambria Math" w:eastAsiaTheme="minorEastAsia" w:hAnsi="Cambria Math" w:cs="Times New Roman"/>
                <w:sz w:val="24"/>
                <w:szCs w:val="24"/>
              </w:rPr>
              <m:t>i</m:t>
            </m:r>
          </m:sub>
        </m:sSub>
      </m:oMath>
      <w:r w:rsidRPr="00EB61B3">
        <w:rPr>
          <w:rFonts w:ascii="Times New Roman" w:hAnsi="Times New Roman" w:cs="Times New Roman"/>
          <w:sz w:val="20"/>
          <w:szCs w:val="20"/>
        </w:rPr>
        <w:t xml:space="preserve"> = </w:t>
      </w:r>
      <w:r w:rsidR="000E114F" w:rsidRPr="00EB61B3">
        <w:rPr>
          <w:rFonts w:ascii="Times New Roman" w:hAnsi="Times New Roman" w:cs="Times New Roman"/>
          <w:sz w:val="20"/>
          <w:szCs w:val="20"/>
        </w:rPr>
        <w:t>Crescimento do PIB</w:t>
      </w:r>
      <w:r w:rsidRPr="00EB61B3">
        <w:rPr>
          <w:rFonts w:ascii="Times New Roman" w:hAnsi="Times New Roman" w:cs="Times New Roman"/>
          <w:sz w:val="20"/>
          <w:szCs w:val="20"/>
        </w:rPr>
        <w:t xml:space="preserve"> per capita</w:t>
      </w:r>
      <w:r w:rsidRPr="00EB61B3">
        <w:rPr>
          <w:rFonts w:ascii="Times New Roman" w:hAnsi="Times New Roman" w:cs="Times New Roman"/>
          <w:sz w:val="24"/>
          <w:szCs w:val="24"/>
        </w:rPr>
        <w:t xml:space="preserve"> </w:t>
      </w:r>
    </w:p>
    <w:p w:rsidR="0017375E" w:rsidRDefault="0017375E" w:rsidP="0017375E">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O modelo SUR corrige automaticamente a </w:t>
      </w:r>
      <w:proofErr w:type="spellStart"/>
      <w:r>
        <w:rPr>
          <w:rFonts w:ascii="Times New Roman" w:hAnsi="Times New Roman" w:cs="Times New Roman"/>
          <w:sz w:val="24"/>
          <w:szCs w:val="24"/>
        </w:rPr>
        <w:t>autocorrelação</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heterocedasticidade</w:t>
      </w:r>
      <w:proofErr w:type="spellEnd"/>
      <w:r>
        <w:rPr>
          <w:rFonts w:ascii="Times New Roman" w:hAnsi="Times New Roman" w:cs="Times New Roman"/>
          <w:sz w:val="24"/>
          <w:szCs w:val="24"/>
        </w:rPr>
        <w:t xml:space="preserve"> no modelo, eliminando a necessidade do teste de White, tornando os estimadores não </w:t>
      </w:r>
      <w:proofErr w:type="spellStart"/>
      <w:r>
        <w:rPr>
          <w:rFonts w:ascii="Times New Roman" w:hAnsi="Times New Roman" w:cs="Times New Roman"/>
          <w:sz w:val="24"/>
          <w:szCs w:val="24"/>
        </w:rPr>
        <w:t>viesados</w:t>
      </w:r>
      <w:proofErr w:type="spellEnd"/>
      <w:r>
        <w:rPr>
          <w:rFonts w:ascii="Times New Roman" w:hAnsi="Times New Roman" w:cs="Times New Roman"/>
          <w:sz w:val="24"/>
          <w:szCs w:val="24"/>
        </w:rPr>
        <w:t xml:space="preserve"> e o erro padrão confiável, em outras palavras, a utilização do modelo SUR tornou os estimadores eficientes. O R² de 0,24 aponta para um modelo com baixo grau de ajustamento. Porém, esse baixo grau de ajustamento pode ser justificado pela utilização da convergência absoluta, na qual buscamos explicar um processo de convergência utilizando como único critério a renda inicial.</w:t>
      </w:r>
    </w:p>
    <w:p w:rsidR="0017375E" w:rsidRPr="00B74C85" w:rsidRDefault="004F1F03" w:rsidP="0017375E">
      <w:pPr>
        <w:spacing w:line="360" w:lineRule="auto"/>
        <w:jc w:val="both"/>
        <w:rPr>
          <w:rFonts w:ascii="Times New Roman" w:hAnsi="Times New Roman" w:cs="Times New Roman"/>
          <w:b/>
          <w:sz w:val="24"/>
          <w:szCs w:val="24"/>
        </w:rPr>
      </w:pPr>
      <w:r>
        <w:rPr>
          <w:rFonts w:ascii="Times New Roman" w:hAnsi="Times New Roman" w:cs="Times New Roman"/>
          <w:b/>
          <w:sz w:val="24"/>
          <w:szCs w:val="24"/>
        </w:rPr>
        <w:t>5</w:t>
      </w:r>
      <w:r w:rsidR="00B74C85" w:rsidRPr="00B74C85">
        <w:rPr>
          <w:rFonts w:ascii="Times New Roman" w:hAnsi="Times New Roman" w:cs="Times New Roman"/>
          <w:b/>
          <w:sz w:val="24"/>
          <w:szCs w:val="24"/>
        </w:rPr>
        <w:t>.2 Convergência condicional</w:t>
      </w:r>
    </w:p>
    <w:p w:rsidR="0017375E" w:rsidRPr="00D5493B" w:rsidRDefault="0017375E" w:rsidP="0017375E">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análise de convergência condicional foi feita acrescentando as variáveis de controle ao modelo de convergência absoluta. O modelo utilizado também foi o log-log, </w:t>
      </w:r>
      <w:r w:rsidR="00B71477">
        <w:rPr>
          <w:rFonts w:ascii="Times New Roman" w:hAnsi="Times New Roman" w:cs="Times New Roman"/>
          <w:sz w:val="24"/>
          <w:szCs w:val="24"/>
        </w:rPr>
        <w:t>com</w:t>
      </w:r>
      <w:r>
        <w:rPr>
          <w:rFonts w:ascii="Times New Roman" w:hAnsi="Times New Roman" w:cs="Times New Roman"/>
          <w:sz w:val="24"/>
          <w:szCs w:val="24"/>
        </w:rPr>
        <w:t xml:space="preserve"> a f</w:t>
      </w:r>
      <w:r w:rsidR="00B71477">
        <w:rPr>
          <w:rFonts w:ascii="Times New Roman" w:hAnsi="Times New Roman" w:cs="Times New Roman"/>
          <w:sz w:val="24"/>
          <w:szCs w:val="24"/>
        </w:rPr>
        <w:t>o</w:t>
      </w:r>
      <w:r>
        <w:rPr>
          <w:rFonts w:ascii="Times New Roman" w:hAnsi="Times New Roman" w:cs="Times New Roman"/>
          <w:sz w:val="24"/>
          <w:szCs w:val="24"/>
        </w:rPr>
        <w:t>rm</w:t>
      </w:r>
      <w:r w:rsidR="00B71477">
        <w:rPr>
          <w:rFonts w:ascii="Times New Roman" w:hAnsi="Times New Roman" w:cs="Times New Roman"/>
          <w:sz w:val="24"/>
          <w:szCs w:val="24"/>
        </w:rPr>
        <w:t>a funcional</w:t>
      </w:r>
      <w:r>
        <w:rPr>
          <w:rFonts w:ascii="Times New Roman" w:hAnsi="Times New Roman" w:cs="Times New Roman"/>
          <w:sz w:val="24"/>
          <w:szCs w:val="24"/>
        </w:rPr>
        <w:t xml:space="preserve"> seguinte:</w:t>
      </w:r>
      <w:r w:rsidR="00D5493B">
        <w:rPr>
          <w:rFonts w:ascii="Times New Roman" w:hAnsi="Times New Roman" w:cs="Times New Roman"/>
          <w:sz w:val="24"/>
          <w:szCs w:val="24"/>
        </w:rPr>
        <w:t xml:space="preserve"> </w:t>
      </w:r>
    </w:p>
    <w:p w:rsidR="0017375E" w:rsidRPr="00BD5061" w:rsidRDefault="00A66A1C" w:rsidP="0017375E">
      <w:pPr>
        <w:spacing w:line="360" w:lineRule="auto"/>
        <w:jc w:val="both"/>
        <w:rPr>
          <w:rFonts w:ascii="Times New Roman" w:hAnsi="Times New Roman" w:cs="Times New Roman"/>
          <w:b/>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γ</m:t>
            </m:r>
          </m:e>
          <m:sub>
            <m:r>
              <w:rPr>
                <w:rFonts w:ascii="Cambria Math" w:eastAsiaTheme="minorEastAsia" w:hAnsi="Cambria Math" w:cs="Times New Roman"/>
                <w:sz w:val="24"/>
                <w:szCs w:val="24"/>
              </w:rPr>
              <m:t>i</m:t>
            </m:r>
          </m:sub>
        </m:sSub>
        <m:r>
          <w:rPr>
            <w:rFonts w:ascii="Cambria Math" w:hAnsi="Cambria Math" w:cs="Times New Roman"/>
            <w:sz w:val="24"/>
            <w:szCs w:val="24"/>
            <w:vertAlign w:val="subscript"/>
          </w:rPr>
          <m:t>=</m:t>
        </m:r>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vertAlign w:val="subscript"/>
          </w:rPr>
          <m:t xml:space="preserve"> </m:t>
        </m:r>
        <m:r>
          <w:rPr>
            <w:rFonts w:ascii="Cambria Math"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1</m:t>
            </m:r>
          </m:sub>
        </m:sSub>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log</m:t>
            </m:r>
          </m:fNa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 xml:space="preserve">i,0 </m:t>
                </m:r>
              </m:sub>
            </m:sSub>
            <m:r>
              <w:rPr>
                <w:rFonts w:ascii="Cambria Math" w:eastAsiaTheme="minorEastAsia" w:hAnsi="Cambria Math" w:cs="Times New Roman"/>
                <w:sz w:val="24"/>
                <w:szCs w:val="24"/>
              </w:rPr>
              <m:t>+</m:t>
            </m:r>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func>
              <m:funcPr>
                <m:ctrlPr>
                  <w:rPr>
                    <w:rFonts w:ascii="Cambria Math" w:hAnsi="Cambria Math" w:cs="Times New Roman"/>
                    <w:i/>
                    <w:sz w:val="24"/>
                    <w:szCs w:val="24"/>
                    <w:lang w:val="en-US"/>
                  </w:rPr>
                </m:ctrlPr>
              </m:funcPr>
              <m:fName>
                <m:r>
                  <m:rPr>
                    <m:sty m:val="p"/>
                  </m:rPr>
                  <w:rPr>
                    <w:rFonts w:ascii="Cambria Math" w:hAnsi="Cambria Math" w:cs="Times New Roman"/>
                    <w:sz w:val="24"/>
                    <w:szCs w:val="24"/>
                  </w:rPr>
                  <m:t>log</m:t>
                </m:r>
              </m:fName>
              <m:e>
                <m:r>
                  <w:rPr>
                    <w:rFonts w:ascii="Cambria Math" w:hAnsi="Cambria Math" w:cs="Times New Roman"/>
                    <w:sz w:val="24"/>
                    <w:szCs w:val="24"/>
                    <w:lang w:val="en-US"/>
                  </w:rPr>
                  <m:t>Z</m:t>
                </m:r>
                <m:r>
                  <w:rPr>
                    <w:rFonts w:ascii="Cambria Math" w:hAnsi="Cambria Math" w:cs="Times New Roman"/>
                    <w:sz w:val="24"/>
                    <w:szCs w:val="24"/>
                    <w:vertAlign w:val="subscript"/>
                    <w:lang w:val="en-US"/>
                  </w:rPr>
                  <m:t>i</m:t>
                </m:r>
              </m:e>
            </m:func>
            <m:r>
              <w:rPr>
                <w:rFonts w:ascii="Cambria Math" w:hAnsi="Cambria Math" w:cs="Times New Roman"/>
                <w:sz w:val="24"/>
                <w:szCs w:val="24"/>
                <w:vertAlign w:val="subscript"/>
              </w:rPr>
              <m:t>+</m:t>
            </m:r>
            <m:r>
              <w:rPr>
                <w:rFonts w:ascii="Cambria Math" w:eastAsiaTheme="minorEastAsia" w:hAnsi="Cambria Math" w:cs="Times New Roman"/>
                <w:sz w:val="24"/>
                <w:szCs w:val="24"/>
              </w:rPr>
              <m:t xml:space="preserve"> </m:t>
            </m:r>
          </m:e>
        </m:func>
        <m:r>
          <w:rPr>
            <w:rFonts w:ascii="Cambria Math" w:hAnsi="Cambria Math" w:cs="Times New Roman"/>
            <w:sz w:val="24"/>
            <w:szCs w:val="24"/>
            <w:lang w:val="en-US"/>
          </w:rPr>
          <m:t>ε</m:t>
        </m:r>
        <m:r>
          <w:rPr>
            <w:rFonts w:ascii="Cambria Math" w:hAnsi="Cambria Math" w:cs="Times New Roman"/>
            <w:sz w:val="24"/>
            <w:szCs w:val="24"/>
            <w:vertAlign w:val="subscript"/>
            <w:lang w:val="en-US"/>
          </w:rPr>
          <m:t>i</m:t>
        </m:r>
      </m:oMath>
      <w:r w:rsidR="00BD5061" w:rsidRPr="00A5691F">
        <w:rPr>
          <w:rFonts w:ascii="Times New Roman" w:eastAsiaTheme="minorEastAsia" w:hAnsi="Times New Roman" w:cs="Times New Roman"/>
          <w:sz w:val="24"/>
          <w:szCs w:val="24"/>
          <w:vertAlign w:val="subscript"/>
        </w:rPr>
        <w:tab/>
      </w:r>
      <w:r w:rsidR="00D5493B">
        <w:rPr>
          <w:rFonts w:ascii="Times New Roman" w:eastAsiaTheme="minorEastAsia" w:hAnsi="Times New Roman" w:cs="Times New Roman"/>
          <w:sz w:val="24"/>
          <w:szCs w:val="24"/>
          <w:vertAlign w:val="subscript"/>
        </w:rPr>
        <w:t xml:space="preserve">                                                       </w:t>
      </w:r>
      <w:r w:rsidR="00BD5061" w:rsidRPr="00A5691F">
        <w:rPr>
          <w:rFonts w:ascii="Times New Roman" w:eastAsiaTheme="minorEastAsia" w:hAnsi="Times New Roman" w:cs="Times New Roman"/>
          <w:sz w:val="24"/>
          <w:szCs w:val="24"/>
          <w:vertAlign w:val="subscript"/>
        </w:rPr>
        <w:tab/>
      </w:r>
      <w:r w:rsidR="007462F7" w:rsidRPr="00A5691F">
        <w:rPr>
          <w:rFonts w:ascii="Times New Roman" w:eastAsiaTheme="minorEastAsia" w:hAnsi="Times New Roman" w:cs="Times New Roman"/>
          <w:sz w:val="24"/>
          <w:szCs w:val="24"/>
          <w:vertAlign w:val="subscript"/>
        </w:rPr>
        <w:t xml:space="preserve">                        </w:t>
      </w:r>
      <w:r w:rsidR="00B74C85">
        <w:rPr>
          <w:rFonts w:ascii="Times New Roman" w:eastAsiaTheme="minorEastAsia" w:hAnsi="Times New Roman" w:cs="Times New Roman"/>
          <w:sz w:val="24"/>
          <w:szCs w:val="24"/>
          <w:vertAlign w:val="subscript"/>
        </w:rPr>
        <w:t xml:space="preserve">              </w:t>
      </w:r>
      <w:r w:rsidR="007462F7" w:rsidRPr="00A5691F">
        <w:rPr>
          <w:rFonts w:ascii="Times New Roman" w:eastAsiaTheme="minorEastAsia" w:hAnsi="Times New Roman" w:cs="Times New Roman"/>
          <w:sz w:val="24"/>
          <w:szCs w:val="24"/>
          <w:vertAlign w:val="subscript"/>
        </w:rPr>
        <w:t xml:space="preserve"> </w:t>
      </w:r>
      <w:r w:rsidR="00B74C85">
        <w:rPr>
          <w:rFonts w:ascii="Times New Roman" w:eastAsiaTheme="minorEastAsia" w:hAnsi="Times New Roman" w:cs="Times New Roman"/>
          <w:sz w:val="24"/>
          <w:szCs w:val="24"/>
        </w:rPr>
        <w:t>(13</w:t>
      </w:r>
      <w:r w:rsidR="00BD5061" w:rsidRPr="00A5691F">
        <w:rPr>
          <w:rFonts w:ascii="Times New Roman" w:eastAsiaTheme="minorEastAsia" w:hAnsi="Times New Roman" w:cs="Times New Roman"/>
          <w:sz w:val="24"/>
          <w:szCs w:val="24"/>
        </w:rPr>
        <w:t>)</w:t>
      </w:r>
    </w:p>
    <w:p w:rsidR="00391F2B" w:rsidRDefault="0017375E" w:rsidP="0017375E">
      <w:pPr>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ab/>
      </w:r>
      <w:r>
        <w:rPr>
          <w:rFonts w:ascii="Times New Roman" w:hAnsi="Times New Roman" w:cs="Times New Roman"/>
          <w:sz w:val="24"/>
          <w:szCs w:val="24"/>
        </w:rPr>
        <w:t xml:space="preserve">O teste lambda </w:t>
      </w:r>
      <w:r w:rsidR="00C87BA7">
        <w:rPr>
          <w:rFonts w:ascii="Times New Roman" w:hAnsi="Times New Roman" w:cs="Times New Roman"/>
          <w:sz w:val="24"/>
          <w:szCs w:val="24"/>
        </w:rPr>
        <w:t xml:space="preserve">novamente </w:t>
      </w:r>
      <w:r>
        <w:rPr>
          <w:rFonts w:ascii="Times New Roman" w:hAnsi="Times New Roman" w:cs="Times New Roman"/>
          <w:sz w:val="24"/>
          <w:szCs w:val="24"/>
        </w:rPr>
        <w:t xml:space="preserve">justificou a utilização do modelo SUR, eliminando a necessidade de se testar </w:t>
      </w:r>
      <w:proofErr w:type="spellStart"/>
      <w:r>
        <w:rPr>
          <w:rFonts w:ascii="Times New Roman" w:hAnsi="Times New Roman" w:cs="Times New Roman"/>
          <w:sz w:val="24"/>
          <w:szCs w:val="24"/>
        </w:rPr>
        <w:t>heterocedasticidade</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autocorrelação</w:t>
      </w:r>
      <w:proofErr w:type="spellEnd"/>
      <w:r>
        <w:rPr>
          <w:rFonts w:ascii="Times New Roman" w:hAnsi="Times New Roman" w:cs="Times New Roman"/>
          <w:sz w:val="24"/>
          <w:szCs w:val="24"/>
        </w:rPr>
        <w:t xml:space="preserve">. Os resultados </w:t>
      </w:r>
      <w:r w:rsidR="00977E84">
        <w:rPr>
          <w:rFonts w:ascii="Times New Roman" w:hAnsi="Times New Roman" w:cs="Times New Roman"/>
          <w:sz w:val="24"/>
          <w:szCs w:val="24"/>
        </w:rPr>
        <w:t>estão dispostos na TABELA III</w:t>
      </w:r>
      <w:r>
        <w:rPr>
          <w:rFonts w:ascii="Times New Roman" w:hAnsi="Times New Roman" w:cs="Times New Roman"/>
          <w:sz w:val="24"/>
          <w:szCs w:val="24"/>
        </w:rPr>
        <w:t>:</w:t>
      </w:r>
    </w:p>
    <w:tbl>
      <w:tblPr>
        <w:tblW w:w="8502" w:type="dxa"/>
        <w:tblInd w:w="55" w:type="dxa"/>
        <w:tblCellMar>
          <w:left w:w="70" w:type="dxa"/>
          <w:right w:w="70" w:type="dxa"/>
        </w:tblCellMar>
        <w:tblLook w:val="04A0" w:firstRow="1" w:lastRow="0" w:firstColumn="1" w:lastColumn="0" w:noHBand="0" w:noVBand="1"/>
      </w:tblPr>
      <w:tblGrid>
        <w:gridCol w:w="1075"/>
        <w:gridCol w:w="1040"/>
        <w:gridCol w:w="1075"/>
        <w:gridCol w:w="1060"/>
        <w:gridCol w:w="1096"/>
        <w:gridCol w:w="1041"/>
        <w:gridCol w:w="1075"/>
        <w:gridCol w:w="1040"/>
      </w:tblGrid>
      <w:tr w:rsidR="00D95BF4" w:rsidRPr="00E6352B" w:rsidTr="009A3036">
        <w:trPr>
          <w:trHeight w:val="300"/>
        </w:trPr>
        <w:tc>
          <w:tcPr>
            <w:tcW w:w="8502" w:type="dxa"/>
            <w:gridSpan w:val="8"/>
            <w:tcBorders>
              <w:top w:val="nil"/>
              <w:left w:val="nil"/>
              <w:bottom w:val="single" w:sz="8" w:space="0" w:color="auto"/>
              <w:right w:val="nil"/>
            </w:tcBorders>
            <w:shd w:val="clear" w:color="auto" w:fill="auto"/>
            <w:noWrap/>
            <w:vAlign w:val="center"/>
            <w:hideMark/>
          </w:tcPr>
          <w:p w:rsidR="00D95BF4" w:rsidRPr="00E6352B" w:rsidRDefault="00977E84" w:rsidP="00D95BF4">
            <w:pPr>
              <w:spacing w:after="0" w:line="240" w:lineRule="auto"/>
              <w:jc w:val="center"/>
              <w:rPr>
                <w:rFonts w:ascii="Times New Roman" w:eastAsia="Times New Roman" w:hAnsi="Times New Roman" w:cs="Times New Roman"/>
                <w:b/>
                <w:bCs/>
                <w:color w:val="000000"/>
                <w:lang w:eastAsia="pt-BR"/>
              </w:rPr>
            </w:pPr>
            <w:r w:rsidRPr="00E6352B">
              <w:rPr>
                <w:rFonts w:ascii="Times New Roman" w:eastAsia="Times New Roman" w:hAnsi="Times New Roman" w:cs="Times New Roman"/>
                <w:b/>
                <w:bCs/>
                <w:color w:val="000000"/>
                <w:lang w:eastAsia="pt-BR"/>
              </w:rPr>
              <w:t>TABELA III</w:t>
            </w:r>
            <w:r w:rsidR="00D95BF4" w:rsidRPr="00E6352B">
              <w:rPr>
                <w:rFonts w:ascii="Times New Roman" w:eastAsia="Times New Roman" w:hAnsi="Times New Roman" w:cs="Times New Roman"/>
                <w:b/>
                <w:bCs/>
                <w:color w:val="000000"/>
                <w:lang w:eastAsia="pt-BR"/>
              </w:rPr>
              <w:t xml:space="preserve">: </w:t>
            </w:r>
            <w:r w:rsidR="00E6352B">
              <w:rPr>
                <w:rFonts w:ascii="Times New Roman" w:eastAsia="Times New Roman" w:hAnsi="Times New Roman" w:cs="Times New Roman"/>
                <w:b/>
                <w:bCs/>
                <w:color w:val="000000"/>
                <w:lang w:eastAsia="pt-BR"/>
              </w:rPr>
              <w:t xml:space="preserve">TESTE DE </w:t>
            </w:r>
            <w:r w:rsidR="00D95BF4" w:rsidRPr="00E6352B">
              <w:rPr>
                <w:rFonts w:ascii="Times New Roman" w:eastAsia="Times New Roman" w:hAnsi="Times New Roman" w:cs="Times New Roman"/>
                <w:b/>
                <w:bCs/>
                <w:color w:val="000000"/>
                <w:lang w:eastAsia="pt-BR"/>
              </w:rPr>
              <w:t>CONVERGÊNCIA CONDICIONAL</w:t>
            </w:r>
          </w:p>
        </w:tc>
      </w:tr>
      <w:tr w:rsidR="00D95BF4" w:rsidRPr="00E6352B" w:rsidTr="009A3036">
        <w:trPr>
          <w:trHeight w:val="269"/>
        </w:trPr>
        <w:tc>
          <w:tcPr>
            <w:tcW w:w="8502" w:type="dxa"/>
            <w:gridSpan w:val="8"/>
            <w:vMerge w:val="restart"/>
            <w:tcBorders>
              <w:top w:val="single" w:sz="8" w:space="0" w:color="auto"/>
              <w:left w:val="nil"/>
              <w:bottom w:val="double" w:sz="6" w:space="0" w:color="000000"/>
              <w:right w:val="nil"/>
            </w:tcBorders>
            <w:shd w:val="clear" w:color="auto" w:fill="auto"/>
            <w:noWrap/>
            <w:hideMark/>
          </w:tcPr>
          <w:p w:rsidR="00D95BF4" w:rsidRPr="00E6352B" w:rsidRDefault="00D95BF4" w:rsidP="00D95BF4">
            <w:pPr>
              <w:spacing w:after="0" w:line="240" w:lineRule="auto"/>
              <w:jc w:val="center"/>
              <w:rPr>
                <w:rFonts w:ascii="Times New Roman" w:eastAsia="Times New Roman" w:hAnsi="Times New Roman" w:cs="Times New Roman"/>
                <w:color w:val="000000"/>
                <w:lang w:eastAsia="pt-BR"/>
              </w:rPr>
            </w:pPr>
            <w:r w:rsidRPr="00E6352B">
              <w:rPr>
                <w:rFonts w:ascii="Times New Roman" w:eastAsia="Times New Roman" w:hAnsi="Times New Roman" w:cs="Times New Roman"/>
                <w:color w:val="000000"/>
                <w:lang w:eastAsia="pt-BR"/>
              </w:rPr>
              <w:t xml:space="preserve">Variável dependente: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γ</m:t>
                  </m:r>
                </m:e>
                <m:sub>
                  <m:r>
                    <w:rPr>
                      <w:rFonts w:ascii="Cambria Math" w:eastAsiaTheme="minorEastAsia" w:hAnsi="Cambria Math" w:cs="Times New Roman"/>
                      <w:sz w:val="24"/>
                      <w:szCs w:val="24"/>
                    </w:rPr>
                    <m:t>i</m:t>
                  </m:r>
                </m:sub>
              </m:sSub>
            </m:oMath>
          </w:p>
        </w:tc>
      </w:tr>
      <w:tr w:rsidR="00D95BF4" w:rsidRPr="00E6352B" w:rsidTr="009A3036">
        <w:trPr>
          <w:trHeight w:val="276"/>
        </w:trPr>
        <w:tc>
          <w:tcPr>
            <w:tcW w:w="8502" w:type="dxa"/>
            <w:gridSpan w:val="8"/>
            <w:vMerge/>
            <w:tcBorders>
              <w:top w:val="single" w:sz="8" w:space="0" w:color="auto"/>
              <w:left w:val="nil"/>
              <w:bottom w:val="double" w:sz="6" w:space="0" w:color="000000"/>
              <w:right w:val="nil"/>
            </w:tcBorders>
            <w:vAlign w:val="center"/>
            <w:hideMark/>
          </w:tcPr>
          <w:p w:rsidR="00D95BF4" w:rsidRPr="00E6352B" w:rsidRDefault="00D95BF4" w:rsidP="00D95BF4">
            <w:pPr>
              <w:spacing w:after="0" w:line="240" w:lineRule="auto"/>
              <w:rPr>
                <w:rFonts w:ascii="Times New Roman" w:eastAsia="Times New Roman" w:hAnsi="Times New Roman" w:cs="Times New Roman"/>
                <w:color w:val="000000"/>
                <w:lang w:eastAsia="pt-BR"/>
              </w:rPr>
            </w:pPr>
          </w:p>
        </w:tc>
      </w:tr>
      <w:tr w:rsidR="00D95BF4" w:rsidRPr="00E6352B" w:rsidTr="009A3036">
        <w:trPr>
          <w:trHeight w:val="288"/>
        </w:trPr>
        <w:tc>
          <w:tcPr>
            <w:tcW w:w="2115" w:type="dxa"/>
            <w:gridSpan w:val="2"/>
            <w:tcBorders>
              <w:top w:val="double" w:sz="6" w:space="0" w:color="auto"/>
              <w:left w:val="nil"/>
              <w:bottom w:val="single" w:sz="8" w:space="0" w:color="auto"/>
              <w:right w:val="single" w:sz="8" w:space="0" w:color="000000"/>
            </w:tcBorders>
            <w:shd w:val="clear" w:color="auto" w:fill="auto"/>
            <w:noWrap/>
            <w:vAlign w:val="center"/>
            <w:hideMark/>
          </w:tcPr>
          <w:p w:rsidR="00D95BF4" w:rsidRPr="00E6352B" w:rsidRDefault="00D95BF4" w:rsidP="00D95BF4">
            <w:pPr>
              <w:spacing w:after="0" w:line="240" w:lineRule="auto"/>
              <w:jc w:val="center"/>
              <w:rPr>
                <w:rFonts w:ascii="Times New Roman" w:eastAsia="Times New Roman" w:hAnsi="Times New Roman" w:cs="Times New Roman"/>
                <w:color w:val="000000"/>
                <w:sz w:val="18"/>
                <w:szCs w:val="18"/>
                <w:lang w:eastAsia="pt-BR"/>
              </w:rPr>
            </w:pPr>
            <w:r w:rsidRPr="00E6352B">
              <w:rPr>
                <w:rFonts w:ascii="Times New Roman" w:eastAsia="Times New Roman" w:hAnsi="Times New Roman" w:cs="Times New Roman"/>
                <w:color w:val="000000"/>
                <w:sz w:val="18"/>
                <w:szCs w:val="18"/>
                <w:lang w:eastAsia="pt-BR"/>
              </w:rPr>
              <w:t>Modelo A</w:t>
            </w:r>
          </w:p>
        </w:tc>
        <w:tc>
          <w:tcPr>
            <w:tcW w:w="2135" w:type="dxa"/>
            <w:gridSpan w:val="2"/>
            <w:tcBorders>
              <w:top w:val="double" w:sz="6" w:space="0" w:color="auto"/>
              <w:left w:val="nil"/>
              <w:bottom w:val="single" w:sz="8" w:space="0" w:color="auto"/>
              <w:right w:val="single" w:sz="8" w:space="0" w:color="000000"/>
            </w:tcBorders>
            <w:shd w:val="clear" w:color="auto" w:fill="auto"/>
            <w:noWrap/>
            <w:vAlign w:val="center"/>
            <w:hideMark/>
          </w:tcPr>
          <w:p w:rsidR="00D95BF4" w:rsidRPr="00E6352B" w:rsidRDefault="00D95BF4" w:rsidP="00D95BF4">
            <w:pPr>
              <w:spacing w:after="0" w:line="240" w:lineRule="auto"/>
              <w:jc w:val="center"/>
              <w:rPr>
                <w:rFonts w:ascii="Times New Roman" w:eastAsia="Times New Roman" w:hAnsi="Times New Roman" w:cs="Times New Roman"/>
                <w:color w:val="000000"/>
                <w:sz w:val="18"/>
                <w:szCs w:val="18"/>
                <w:lang w:eastAsia="pt-BR"/>
              </w:rPr>
            </w:pPr>
            <w:r w:rsidRPr="00E6352B">
              <w:rPr>
                <w:rFonts w:ascii="Times New Roman" w:eastAsia="Times New Roman" w:hAnsi="Times New Roman" w:cs="Times New Roman"/>
                <w:color w:val="000000"/>
                <w:sz w:val="18"/>
                <w:szCs w:val="18"/>
                <w:lang w:eastAsia="pt-BR"/>
              </w:rPr>
              <w:t>Modelo B</w:t>
            </w:r>
          </w:p>
        </w:tc>
        <w:tc>
          <w:tcPr>
            <w:tcW w:w="2137" w:type="dxa"/>
            <w:gridSpan w:val="2"/>
            <w:tcBorders>
              <w:top w:val="double" w:sz="6" w:space="0" w:color="auto"/>
              <w:left w:val="nil"/>
              <w:bottom w:val="single" w:sz="8" w:space="0" w:color="auto"/>
              <w:right w:val="single" w:sz="8" w:space="0" w:color="000000"/>
            </w:tcBorders>
            <w:shd w:val="clear" w:color="auto" w:fill="auto"/>
            <w:noWrap/>
            <w:vAlign w:val="center"/>
            <w:hideMark/>
          </w:tcPr>
          <w:p w:rsidR="00D95BF4" w:rsidRPr="00E6352B" w:rsidRDefault="00D95BF4" w:rsidP="00D95BF4">
            <w:pPr>
              <w:spacing w:after="0" w:line="240" w:lineRule="auto"/>
              <w:jc w:val="center"/>
              <w:rPr>
                <w:rFonts w:ascii="Times New Roman" w:eastAsia="Times New Roman" w:hAnsi="Times New Roman" w:cs="Times New Roman"/>
                <w:color w:val="000000"/>
                <w:sz w:val="18"/>
                <w:szCs w:val="18"/>
                <w:lang w:eastAsia="pt-BR"/>
              </w:rPr>
            </w:pPr>
            <w:r w:rsidRPr="00E6352B">
              <w:rPr>
                <w:rFonts w:ascii="Times New Roman" w:eastAsia="Times New Roman" w:hAnsi="Times New Roman" w:cs="Times New Roman"/>
                <w:color w:val="000000"/>
                <w:sz w:val="18"/>
                <w:szCs w:val="18"/>
                <w:lang w:eastAsia="pt-BR"/>
              </w:rPr>
              <w:t>Modelo C</w:t>
            </w:r>
          </w:p>
        </w:tc>
        <w:tc>
          <w:tcPr>
            <w:tcW w:w="2115" w:type="dxa"/>
            <w:gridSpan w:val="2"/>
            <w:tcBorders>
              <w:top w:val="double" w:sz="6" w:space="0" w:color="auto"/>
              <w:left w:val="nil"/>
              <w:bottom w:val="single" w:sz="8" w:space="0" w:color="auto"/>
              <w:right w:val="nil"/>
            </w:tcBorders>
            <w:shd w:val="clear" w:color="auto" w:fill="auto"/>
            <w:noWrap/>
            <w:vAlign w:val="center"/>
            <w:hideMark/>
          </w:tcPr>
          <w:p w:rsidR="00D95BF4" w:rsidRPr="00E6352B" w:rsidRDefault="00D95BF4" w:rsidP="00D95BF4">
            <w:pPr>
              <w:spacing w:after="0" w:line="240" w:lineRule="auto"/>
              <w:jc w:val="center"/>
              <w:rPr>
                <w:rFonts w:ascii="Times New Roman" w:eastAsia="Times New Roman" w:hAnsi="Times New Roman" w:cs="Times New Roman"/>
                <w:color w:val="000000"/>
                <w:sz w:val="18"/>
                <w:szCs w:val="18"/>
                <w:lang w:eastAsia="pt-BR"/>
              </w:rPr>
            </w:pPr>
            <w:r w:rsidRPr="00E6352B">
              <w:rPr>
                <w:rFonts w:ascii="Times New Roman" w:eastAsia="Times New Roman" w:hAnsi="Times New Roman" w:cs="Times New Roman"/>
                <w:color w:val="000000"/>
                <w:sz w:val="18"/>
                <w:szCs w:val="18"/>
                <w:lang w:eastAsia="pt-BR"/>
              </w:rPr>
              <w:t>Modelo D</w:t>
            </w:r>
          </w:p>
        </w:tc>
      </w:tr>
      <w:tr w:rsidR="00D95BF4" w:rsidRPr="00E6352B" w:rsidTr="009A3036">
        <w:trPr>
          <w:trHeight w:val="492"/>
        </w:trPr>
        <w:tc>
          <w:tcPr>
            <w:tcW w:w="1075" w:type="dxa"/>
            <w:tcBorders>
              <w:top w:val="nil"/>
              <w:left w:val="nil"/>
              <w:bottom w:val="single" w:sz="8" w:space="0" w:color="auto"/>
              <w:right w:val="nil"/>
            </w:tcBorders>
            <w:shd w:val="clear" w:color="auto" w:fill="auto"/>
            <w:vAlign w:val="center"/>
            <w:hideMark/>
          </w:tcPr>
          <w:p w:rsidR="00D95BF4" w:rsidRPr="00E6352B" w:rsidRDefault="00D95BF4" w:rsidP="00D95BF4">
            <w:pPr>
              <w:spacing w:after="0" w:line="240" w:lineRule="auto"/>
              <w:rPr>
                <w:rFonts w:ascii="Times New Roman" w:eastAsia="Times New Roman" w:hAnsi="Times New Roman" w:cs="Times New Roman"/>
                <w:color w:val="000000"/>
                <w:sz w:val="18"/>
                <w:szCs w:val="18"/>
                <w:lang w:eastAsia="pt-BR"/>
              </w:rPr>
            </w:pPr>
            <w:r w:rsidRPr="00E6352B">
              <w:rPr>
                <w:rFonts w:ascii="Times New Roman" w:eastAsia="Times New Roman" w:hAnsi="Times New Roman" w:cs="Times New Roman"/>
                <w:color w:val="000000"/>
                <w:sz w:val="18"/>
                <w:szCs w:val="18"/>
                <w:lang w:eastAsia="pt-BR"/>
              </w:rPr>
              <w:t>Variáveis Explicativas</w:t>
            </w:r>
          </w:p>
        </w:tc>
        <w:tc>
          <w:tcPr>
            <w:tcW w:w="1040" w:type="dxa"/>
            <w:tcBorders>
              <w:top w:val="nil"/>
              <w:left w:val="nil"/>
              <w:bottom w:val="single" w:sz="8" w:space="0" w:color="auto"/>
              <w:right w:val="single" w:sz="8" w:space="0" w:color="auto"/>
            </w:tcBorders>
            <w:shd w:val="clear" w:color="auto" w:fill="auto"/>
            <w:vAlign w:val="center"/>
            <w:hideMark/>
          </w:tcPr>
          <w:p w:rsidR="00D95BF4" w:rsidRPr="00E6352B" w:rsidRDefault="00D95BF4" w:rsidP="00D95BF4">
            <w:pPr>
              <w:spacing w:after="0" w:line="240" w:lineRule="auto"/>
              <w:rPr>
                <w:rFonts w:ascii="Times New Roman" w:eastAsia="Times New Roman" w:hAnsi="Times New Roman" w:cs="Times New Roman"/>
                <w:color w:val="000000"/>
                <w:sz w:val="18"/>
                <w:szCs w:val="18"/>
                <w:lang w:eastAsia="pt-BR"/>
              </w:rPr>
            </w:pPr>
            <w:r w:rsidRPr="00E6352B">
              <w:rPr>
                <w:rFonts w:ascii="Times New Roman" w:eastAsia="Times New Roman" w:hAnsi="Times New Roman" w:cs="Times New Roman"/>
                <w:color w:val="000000"/>
                <w:sz w:val="18"/>
                <w:szCs w:val="18"/>
                <w:lang w:eastAsia="pt-BR"/>
              </w:rPr>
              <w:t>Coeficientes Estimados</w:t>
            </w:r>
          </w:p>
        </w:tc>
        <w:tc>
          <w:tcPr>
            <w:tcW w:w="1075" w:type="dxa"/>
            <w:tcBorders>
              <w:top w:val="nil"/>
              <w:left w:val="nil"/>
              <w:bottom w:val="single" w:sz="8" w:space="0" w:color="auto"/>
              <w:right w:val="nil"/>
            </w:tcBorders>
            <w:shd w:val="clear" w:color="auto" w:fill="auto"/>
            <w:vAlign w:val="center"/>
            <w:hideMark/>
          </w:tcPr>
          <w:p w:rsidR="00D95BF4" w:rsidRPr="00E6352B" w:rsidRDefault="00D95BF4" w:rsidP="00D95BF4">
            <w:pPr>
              <w:spacing w:after="0" w:line="240" w:lineRule="auto"/>
              <w:rPr>
                <w:rFonts w:ascii="Times New Roman" w:eastAsia="Times New Roman" w:hAnsi="Times New Roman" w:cs="Times New Roman"/>
                <w:color w:val="000000"/>
                <w:sz w:val="18"/>
                <w:szCs w:val="18"/>
                <w:lang w:eastAsia="pt-BR"/>
              </w:rPr>
            </w:pPr>
            <w:r w:rsidRPr="00E6352B">
              <w:rPr>
                <w:rFonts w:ascii="Times New Roman" w:eastAsia="Times New Roman" w:hAnsi="Times New Roman" w:cs="Times New Roman"/>
                <w:color w:val="000000"/>
                <w:sz w:val="18"/>
                <w:szCs w:val="18"/>
                <w:lang w:eastAsia="pt-BR"/>
              </w:rPr>
              <w:t>Variáveis Explicativas</w:t>
            </w:r>
          </w:p>
        </w:tc>
        <w:tc>
          <w:tcPr>
            <w:tcW w:w="1060" w:type="dxa"/>
            <w:tcBorders>
              <w:top w:val="nil"/>
              <w:left w:val="nil"/>
              <w:bottom w:val="single" w:sz="8" w:space="0" w:color="auto"/>
              <w:right w:val="single" w:sz="8" w:space="0" w:color="auto"/>
            </w:tcBorders>
            <w:shd w:val="clear" w:color="auto" w:fill="auto"/>
            <w:vAlign w:val="center"/>
            <w:hideMark/>
          </w:tcPr>
          <w:p w:rsidR="00D95BF4" w:rsidRPr="00E6352B" w:rsidRDefault="00D95BF4" w:rsidP="00D95BF4">
            <w:pPr>
              <w:spacing w:after="0" w:line="240" w:lineRule="auto"/>
              <w:rPr>
                <w:rFonts w:ascii="Times New Roman" w:eastAsia="Times New Roman" w:hAnsi="Times New Roman" w:cs="Times New Roman"/>
                <w:color w:val="000000"/>
                <w:sz w:val="18"/>
                <w:szCs w:val="18"/>
                <w:lang w:eastAsia="pt-BR"/>
              </w:rPr>
            </w:pPr>
            <w:r w:rsidRPr="00E6352B">
              <w:rPr>
                <w:rFonts w:ascii="Times New Roman" w:eastAsia="Times New Roman" w:hAnsi="Times New Roman" w:cs="Times New Roman"/>
                <w:color w:val="000000"/>
                <w:sz w:val="18"/>
                <w:szCs w:val="18"/>
                <w:lang w:eastAsia="pt-BR"/>
              </w:rPr>
              <w:t>Coeficientes Estimados</w:t>
            </w:r>
          </w:p>
        </w:tc>
        <w:tc>
          <w:tcPr>
            <w:tcW w:w="1096" w:type="dxa"/>
            <w:tcBorders>
              <w:top w:val="nil"/>
              <w:left w:val="nil"/>
              <w:bottom w:val="single" w:sz="8" w:space="0" w:color="auto"/>
              <w:right w:val="nil"/>
            </w:tcBorders>
            <w:shd w:val="clear" w:color="auto" w:fill="auto"/>
            <w:vAlign w:val="center"/>
            <w:hideMark/>
          </w:tcPr>
          <w:p w:rsidR="00D95BF4" w:rsidRPr="00E6352B" w:rsidRDefault="00D95BF4" w:rsidP="00D95BF4">
            <w:pPr>
              <w:spacing w:after="0" w:line="240" w:lineRule="auto"/>
              <w:rPr>
                <w:rFonts w:ascii="Times New Roman" w:eastAsia="Times New Roman" w:hAnsi="Times New Roman" w:cs="Times New Roman"/>
                <w:color w:val="000000"/>
                <w:sz w:val="18"/>
                <w:szCs w:val="18"/>
                <w:lang w:eastAsia="pt-BR"/>
              </w:rPr>
            </w:pPr>
            <w:r w:rsidRPr="00E6352B">
              <w:rPr>
                <w:rFonts w:ascii="Times New Roman" w:eastAsia="Times New Roman" w:hAnsi="Times New Roman" w:cs="Times New Roman"/>
                <w:color w:val="000000"/>
                <w:sz w:val="18"/>
                <w:szCs w:val="18"/>
                <w:lang w:eastAsia="pt-BR"/>
              </w:rPr>
              <w:t>Variáveis Explicativas</w:t>
            </w:r>
          </w:p>
        </w:tc>
        <w:tc>
          <w:tcPr>
            <w:tcW w:w="1041" w:type="dxa"/>
            <w:tcBorders>
              <w:top w:val="nil"/>
              <w:left w:val="nil"/>
              <w:bottom w:val="single" w:sz="8" w:space="0" w:color="auto"/>
              <w:right w:val="single" w:sz="8" w:space="0" w:color="auto"/>
            </w:tcBorders>
            <w:shd w:val="clear" w:color="auto" w:fill="auto"/>
            <w:vAlign w:val="center"/>
            <w:hideMark/>
          </w:tcPr>
          <w:p w:rsidR="00D95BF4" w:rsidRPr="00E6352B" w:rsidRDefault="00D95BF4" w:rsidP="00D95BF4">
            <w:pPr>
              <w:spacing w:after="0" w:line="240" w:lineRule="auto"/>
              <w:rPr>
                <w:rFonts w:ascii="Times New Roman" w:eastAsia="Times New Roman" w:hAnsi="Times New Roman" w:cs="Times New Roman"/>
                <w:color w:val="000000"/>
                <w:sz w:val="18"/>
                <w:szCs w:val="18"/>
                <w:lang w:eastAsia="pt-BR"/>
              </w:rPr>
            </w:pPr>
            <w:r w:rsidRPr="00E6352B">
              <w:rPr>
                <w:rFonts w:ascii="Times New Roman" w:eastAsia="Times New Roman" w:hAnsi="Times New Roman" w:cs="Times New Roman"/>
                <w:color w:val="000000"/>
                <w:sz w:val="18"/>
                <w:szCs w:val="18"/>
                <w:lang w:eastAsia="pt-BR"/>
              </w:rPr>
              <w:t>Coeficientes Estimados</w:t>
            </w:r>
          </w:p>
        </w:tc>
        <w:tc>
          <w:tcPr>
            <w:tcW w:w="1075" w:type="dxa"/>
            <w:tcBorders>
              <w:top w:val="nil"/>
              <w:left w:val="nil"/>
              <w:bottom w:val="single" w:sz="8" w:space="0" w:color="auto"/>
              <w:right w:val="nil"/>
            </w:tcBorders>
            <w:shd w:val="clear" w:color="auto" w:fill="auto"/>
            <w:vAlign w:val="center"/>
            <w:hideMark/>
          </w:tcPr>
          <w:p w:rsidR="00D95BF4" w:rsidRPr="00E6352B" w:rsidRDefault="00D95BF4" w:rsidP="00D95BF4">
            <w:pPr>
              <w:spacing w:after="0" w:line="240" w:lineRule="auto"/>
              <w:rPr>
                <w:rFonts w:ascii="Times New Roman" w:eastAsia="Times New Roman" w:hAnsi="Times New Roman" w:cs="Times New Roman"/>
                <w:color w:val="000000"/>
                <w:sz w:val="18"/>
                <w:szCs w:val="18"/>
                <w:lang w:eastAsia="pt-BR"/>
              </w:rPr>
            </w:pPr>
            <w:r w:rsidRPr="00E6352B">
              <w:rPr>
                <w:rFonts w:ascii="Times New Roman" w:eastAsia="Times New Roman" w:hAnsi="Times New Roman" w:cs="Times New Roman"/>
                <w:color w:val="000000"/>
                <w:sz w:val="18"/>
                <w:szCs w:val="18"/>
                <w:lang w:eastAsia="pt-BR"/>
              </w:rPr>
              <w:t>Variáveis Explicativas</w:t>
            </w:r>
          </w:p>
        </w:tc>
        <w:tc>
          <w:tcPr>
            <w:tcW w:w="1040" w:type="dxa"/>
            <w:tcBorders>
              <w:top w:val="nil"/>
              <w:left w:val="nil"/>
              <w:bottom w:val="single" w:sz="8" w:space="0" w:color="auto"/>
              <w:right w:val="nil"/>
            </w:tcBorders>
            <w:shd w:val="clear" w:color="auto" w:fill="auto"/>
            <w:vAlign w:val="center"/>
            <w:hideMark/>
          </w:tcPr>
          <w:p w:rsidR="00D95BF4" w:rsidRPr="00E6352B" w:rsidRDefault="00D95BF4" w:rsidP="00D95BF4">
            <w:pPr>
              <w:spacing w:after="0" w:line="240" w:lineRule="auto"/>
              <w:rPr>
                <w:rFonts w:ascii="Times New Roman" w:eastAsia="Times New Roman" w:hAnsi="Times New Roman" w:cs="Times New Roman"/>
                <w:color w:val="000000"/>
                <w:sz w:val="18"/>
                <w:szCs w:val="18"/>
                <w:lang w:eastAsia="pt-BR"/>
              </w:rPr>
            </w:pPr>
            <w:r w:rsidRPr="00E6352B">
              <w:rPr>
                <w:rFonts w:ascii="Times New Roman" w:eastAsia="Times New Roman" w:hAnsi="Times New Roman" w:cs="Times New Roman"/>
                <w:color w:val="000000"/>
                <w:sz w:val="18"/>
                <w:szCs w:val="18"/>
                <w:lang w:eastAsia="pt-BR"/>
              </w:rPr>
              <w:t>Coeficientes Estimados</w:t>
            </w:r>
          </w:p>
        </w:tc>
      </w:tr>
      <w:tr w:rsidR="00D95BF4" w:rsidRPr="00E6352B" w:rsidTr="009A3036">
        <w:trPr>
          <w:trHeight w:val="264"/>
        </w:trPr>
        <w:tc>
          <w:tcPr>
            <w:tcW w:w="1075" w:type="dxa"/>
            <w:tcBorders>
              <w:top w:val="nil"/>
              <w:left w:val="nil"/>
              <w:bottom w:val="nil"/>
              <w:right w:val="single" w:sz="8" w:space="0" w:color="auto"/>
            </w:tcBorders>
            <w:shd w:val="clear" w:color="auto" w:fill="auto"/>
            <w:noWrap/>
            <w:vAlign w:val="center"/>
            <w:hideMark/>
          </w:tcPr>
          <w:p w:rsidR="00D95BF4" w:rsidRPr="00E6352B" w:rsidRDefault="00D95BF4" w:rsidP="00D95BF4">
            <w:pPr>
              <w:spacing w:after="0" w:line="240" w:lineRule="auto"/>
              <w:rPr>
                <w:rFonts w:ascii="Times New Roman" w:eastAsia="Times New Roman" w:hAnsi="Times New Roman" w:cs="Times New Roman"/>
                <w:color w:val="000000"/>
                <w:sz w:val="18"/>
                <w:szCs w:val="18"/>
                <w:lang w:eastAsia="pt-BR"/>
              </w:rPr>
            </w:pPr>
            <w:r w:rsidRPr="00E6352B">
              <w:rPr>
                <w:rFonts w:ascii="Times New Roman" w:eastAsia="Times New Roman" w:hAnsi="Times New Roman" w:cs="Times New Roman"/>
                <w:color w:val="000000"/>
                <w:sz w:val="18"/>
                <w:szCs w:val="18"/>
                <w:lang w:eastAsia="pt-BR"/>
              </w:rPr>
              <w:t>Log (Y0)</w:t>
            </w:r>
          </w:p>
        </w:tc>
        <w:tc>
          <w:tcPr>
            <w:tcW w:w="1040" w:type="dxa"/>
            <w:tcBorders>
              <w:top w:val="nil"/>
              <w:left w:val="nil"/>
              <w:bottom w:val="nil"/>
              <w:right w:val="single" w:sz="8" w:space="0" w:color="auto"/>
            </w:tcBorders>
            <w:shd w:val="clear" w:color="auto" w:fill="auto"/>
            <w:noWrap/>
            <w:vAlign w:val="center"/>
            <w:hideMark/>
          </w:tcPr>
          <w:p w:rsidR="00D95BF4" w:rsidRPr="00E6352B" w:rsidRDefault="00D95BF4" w:rsidP="00D95BF4">
            <w:pPr>
              <w:spacing w:after="0" w:line="240" w:lineRule="auto"/>
              <w:jc w:val="right"/>
              <w:rPr>
                <w:rFonts w:ascii="Times New Roman" w:eastAsia="Times New Roman" w:hAnsi="Times New Roman" w:cs="Times New Roman"/>
                <w:color w:val="000000"/>
                <w:sz w:val="18"/>
                <w:szCs w:val="18"/>
                <w:lang w:eastAsia="pt-BR"/>
              </w:rPr>
            </w:pPr>
            <w:r w:rsidRPr="00E6352B">
              <w:rPr>
                <w:rFonts w:ascii="Times New Roman" w:eastAsia="Times New Roman" w:hAnsi="Times New Roman" w:cs="Times New Roman"/>
                <w:color w:val="000000"/>
                <w:sz w:val="18"/>
                <w:szCs w:val="18"/>
                <w:lang w:eastAsia="pt-BR"/>
              </w:rPr>
              <w:t>-0,305331</w:t>
            </w:r>
          </w:p>
        </w:tc>
        <w:tc>
          <w:tcPr>
            <w:tcW w:w="1075" w:type="dxa"/>
            <w:tcBorders>
              <w:top w:val="nil"/>
              <w:left w:val="nil"/>
              <w:bottom w:val="nil"/>
              <w:right w:val="single" w:sz="8" w:space="0" w:color="auto"/>
            </w:tcBorders>
            <w:shd w:val="clear" w:color="auto" w:fill="auto"/>
            <w:noWrap/>
            <w:vAlign w:val="center"/>
            <w:hideMark/>
          </w:tcPr>
          <w:p w:rsidR="00D95BF4" w:rsidRPr="00E6352B" w:rsidRDefault="00D95BF4" w:rsidP="00D95BF4">
            <w:pPr>
              <w:spacing w:after="0" w:line="240" w:lineRule="auto"/>
              <w:rPr>
                <w:rFonts w:ascii="Times New Roman" w:eastAsia="Times New Roman" w:hAnsi="Times New Roman" w:cs="Times New Roman"/>
                <w:color w:val="000000"/>
                <w:sz w:val="18"/>
                <w:szCs w:val="18"/>
                <w:lang w:eastAsia="pt-BR"/>
              </w:rPr>
            </w:pPr>
            <w:r w:rsidRPr="00E6352B">
              <w:rPr>
                <w:rFonts w:ascii="Times New Roman" w:eastAsia="Times New Roman" w:hAnsi="Times New Roman" w:cs="Times New Roman"/>
                <w:color w:val="000000"/>
                <w:sz w:val="18"/>
                <w:szCs w:val="18"/>
                <w:lang w:eastAsia="pt-BR"/>
              </w:rPr>
              <w:t>Log (Y0)</w:t>
            </w:r>
          </w:p>
        </w:tc>
        <w:tc>
          <w:tcPr>
            <w:tcW w:w="1060" w:type="dxa"/>
            <w:tcBorders>
              <w:top w:val="nil"/>
              <w:left w:val="nil"/>
              <w:bottom w:val="nil"/>
              <w:right w:val="single" w:sz="8" w:space="0" w:color="auto"/>
            </w:tcBorders>
            <w:shd w:val="clear" w:color="auto" w:fill="auto"/>
            <w:noWrap/>
            <w:vAlign w:val="center"/>
            <w:hideMark/>
          </w:tcPr>
          <w:p w:rsidR="00D95BF4" w:rsidRPr="00E6352B" w:rsidRDefault="00D95BF4" w:rsidP="00D95BF4">
            <w:pPr>
              <w:spacing w:after="0" w:line="240" w:lineRule="auto"/>
              <w:jc w:val="right"/>
              <w:rPr>
                <w:rFonts w:ascii="Times New Roman" w:eastAsia="Times New Roman" w:hAnsi="Times New Roman" w:cs="Times New Roman"/>
                <w:color w:val="000000"/>
                <w:sz w:val="18"/>
                <w:szCs w:val="18"/>
                <w:lang w:eastAsia="pt-BR"/>
              </w:rPr>
            </w:pPr>
            <w:r w:rsidRPr="00E6352B">
              <w:rPr>
                <w:rFonts w:ascii="Times New Roman" w:eastAsia="Times New Roman" w:hAnsi="Times New Roman" w:cs="Times New Roman"/>
                <w:color w:val="000000"/>
                <w:sz w:val="18"/>
                <w:szCs w:val="18"/>
                <w:lang w:eastAsia="pt-BR"/>
              </w:rPr>
              <w:t>-0,12635</w:t>
            </w:r>
          </w:p>
        </w:tc>
        <w:tc>
          <w:tcPr>
            <w:tcW w:w="1096" w:type="dxa"/>
            <w:tcBorders>
              <w:top w:val="nil"/>
              <w:left w:val="nil"/>
              <w:bottom w:val="nil"/>
              <w:right w:val="single" w:sz="8" w:space="0" w:color="auto"/>
            </w:tcBorders>
            <w:shd w:val="clear" w:color="auto" w:fill="auto"/>
            <w:noWrap/>
            <w:vAlign w:val="center"/>
            <w:hideMark/>
          </w:tcPr>
          <w:p w:rsidR="00D95BF4" w:rsidRPr="00E6352B" w:rsidRDefault="00D95BF4" w:rsidP="00D95BF4">
            <w:pPr>
              <w:spacing w:after="0" w:line="240" w:lineRule="auto"/>
              <w:rPr>
                <w:rFonts w:ascii="Times New Roman" w:eastAsia="Times New Roman" w:hAnsi="Times New Roman" w:cs="Times New Roman"/>
                <w:color w:val="000000"/>
                <w:sz w:val="18"/>
                <w:szCs w:val="18"/>
                <w:lang w:eastAsia="pt-BR"/>
              </w:rPr>
            </w:pPr>
            <w:r w:rsidRPr="00E6352B">
              <w:rPr>
                <w:rFonts w:ascii="Times New Roman" w:eastAsia="Times New Roman" w:hAnsi="Times New Roman" w:cs="Times New Roman"/>
                <w:color w:val="000000"/>
                <w:sz w:val="18"/>
                <w:szCs w:val="18"/>
                <w:lang w:eastAsia="pt-BR"/>
              </w:rPr>
              <w:t>Log (Y0)</w:t>
            </w:r>
          </w:p>
        </w:tc>
        <w:tc>
          <w:tcPr>
            <w:tcW w:w="1041" w:type="dxa"/>
            <w:tcBorders>
              <w:top w:val="nil"/>
              <w:left w:val="nil"/>
              <w:bottom w:val="nil"/>
              <w:right w:val="single" w:sz="8" w:space="0" w:color="auto"/>
            </w:tcBorders>
            <w:shd w:val="clear" w:color="auto" w:fill="auto"/>
            <w:noWrap/>
            <w:vAlign w:val="center"/>
            <w:hideMark/>
          </w:tcPr>
          <w:p w:rsidR="00D95BF4" w:rsidRPr="00E6352B" w:rsidRDefault="00D95BF4" w:rsidP="00D95BF4">
            <w:pPr>
              <w:spacing w:after="0" w:line="240" w:lineRule="auto"/>
              <w:jc w:val="right"/>
              <w:rPr>
                <w:rFonts w:ascii="Times New Roman" w:eastAsia="Times New Roman" w:hAnsi="Times New Roman" w:cs="Times New Roman"/>
                <w:color w:val="000000"/>
                <w:sz w:val="18"/>
                <w:szCs w:val="18"/>
                <w:lang w:eastAsia="pt-BR"/>
              </w:rPr>
            </w:pPr>
            <w:r w:rsidRPr="00E6352B">
              <w:rPr>
                <w:rFonts w:ascii="Times New Roman" w:eastAsia="Times New Roman" w:hAnsi="Times New Roman" w:cs="Times New Roman"/>
                <w:color w:val="000000"/>
                <w:sz w:val="18"/>
                <w:szCs w:val="18"/>
                <w:lang w:eastAsia="pt-BR"/>
              </w:rPr>
              <w:t>-0,323327</w:t>
            </w:r>
          </w:p>
        </w:tc>
        <w:tc>
          <w:tcPr>
            <w:tcW w:w="1075" w:type="dxa"/>
            <w:tcBorders>
              <w:top w:val="nil"/>
              <w:left w:val="nil"/>
              <w:bottom w:val="nil"/>
              <w:right w:val="single" w:sz="8" w:space="0" w:color="auto"/>
            </w:tcBorders>
            <w:shd w:val="clear" w:color="auto" w:fill="auto"/>
            <w:noWrap/>
            <w:vAlign w:val="center"/>
            <w:hideMark/>
          </w:tcPr>
          <w:p w:rsidR="00D95BF4" w:rsidRPr="00E6352B" w:rsidRDefault="00D95BF4" w:rsidP="00D95BF4">
            <w:pPr>
              <w:spacing w:after="0" w:line="240" w:lineRule="auto"/>
              <w:rPr>
                <w:rFonts w:ascii="Times New Roman" w:eastAsia="Times New Roman" w:hAnsi="Times New Roman" w:cs="Times New Roman"/>
                <w:color w:val="000000"/>
                <w:sz w:val="18"/>
                <w:szCs w:val="18"/>
                <w:lang w:eastAsia="pt-BR"/>
              </w:rPr>
            </w:pPr>
            <w:r w:rsidRPr="00E6352B">
              <w:rPr>
                <w:rFonts w:ascii="Times New Roman" w:eastAsia="Times New Roman" w:hAnsi="Times New Roman" w:cs="Times New Roman"/>
                <w:color w:val="000000"/>
                <w:sz w:val="18"/>
                <w:szCs w:val="18"/>
                <w:lang w:eastAsia="pt-BR"/>
              </w:rPr>
              <w:t>Log (Y0)</w:t>
            </w:r>
          </w:p>
        </w:tc>
        <w:tc>
          <w:tcPr>
            <w:tcW w:w="1040" w:type="dxa"/>
            <w:tcBorders>
              <w:top w:val="nil"/>
              <w:left w:val="nil"/>
              <w:bottom w:val="nil"/>
              <w:right w:val="nil"/>
            </w:tcBorders>
            <w:shd w:val="clear" w:color="auto" w:fill="auto"/>
            <w:noWrap/>
            <w:vAlign w:val="center"/>
            <w:hideMark/>
          </w:tcPr>
          <w:p w:rsidR="00D95BF4" w:rsidRPr="00E6352B" w:rsidRDefault="00D95BF4" w:rsidP="00D95BF4">
            <w:pPr>
              <w:spacing w:after="0" w:line="240" w:lineRule="auto"/>
              <w:jc w:val="right"/>
              <w:rPr>
                <w:rFonts w:ascii="Times New Roman" w:eastAsia="Times New Roman" w:hAnsi="Times New Roman" w:cs="Times New Roman"/>
                <w:color w:val="000000"/>
                <w:sz w:val="18"/>
                <w:szCs w:val="18"/>
                <w:lang w:eastAsia="pt-BR"/>
              </w:rPr>
            </w:pPr>
            <w:r w:rsidRPr="00E6352B">
              <w:rPr>
                <w:rFonts w:ascii="Times New Roman" w:eastAsia="Times New Roman" w:hAnsi="Times New Roman" w:cs="Times New Roman"/>
                <w:color w:val="000000"/>
                <w:sz w:val="18"/>
                <w:szCs w:val="18"/>
                <w:lang w:eastAsia="pt-BR"/>
              </w:rPr>
              <w:t>0,14207</w:t>
            </w:r>
          </w:p>
        </w:tc>
      </w:tr>
      <w:tr w:rsidR="00D95BF4" w:rsidRPr="00E6352B" w:rsidTr="009A3036">
        <w:trPr>
          <w:trHeight w:val="264"/>
        </w:trPr>
        <w:tc>
          <w:tcPr>
            <w:tcW w:w="1075" w:type="dxa"/>
            <w:tcBorders>
              <w:top w:val="nil"/>
              <w:left w:val="nil"/>
              <w:bottom w:val="nil"/>
              <w:right w:val="single" w:sz="8" w:space="0" w:color="auto"/>
            </w:tcBorders>
            <w:shd w:val="clear" w:color="auto" w:fill="auto"/>
            <w:noWrap/>
            <w:vAlign w:val="center"/>
            <w:hideMark/>
          </w:tcPr>
          <w:p w:rsidR="00D95BF4" w:rsidRPr="00E6352B" w:rsidRDefault="00D95BF4" w:rsidP="00D95BF4">
            <w:pPr>
              <w:spacing w:after="0" w:line="240" w:lineRule="auto"/>
              <w:rPr>
                <w:rFonts w:ascii="Times New Roman" w:eastAsia="Times New Roman" w:hAnsi="Times New Roman" w:cs="Times New Roman"/>
                <w:color w:val="000000"/>
                <w:sz w:val="18"/>
                <w:szCs w:val="18"/>
                <w:lang w:eastAsia="pt-BR"/>
              </w:rPr>
            </w:pPr>
            <w:r w:rsidRPr="00E6352B">
              <w:rPr>
                <w:rFonts w:ascii="Times New Roman" w:eastAsia="Times New Roman" w:hAnsi="Times New Roman" w:cs="Times New Roman"/>
                <w:color w:val="000000"/>
                <w:sz w:val="18"/>
                <w:szCs w:val="18"/>
                <w:lang w:eastAsia="pt-BR"/>
              </w:rPr>
              <w:t> </w:t>
            </w:r>
          </w:p>
        </w:tc>
        <w:tc>
          <w:tcPr>
            <w:tcW w:w="1040" w:type="dxa"/>
            <w:tcBorders>
              <w:top w:val="nil"/>
              <w:left w:val="nil"/>
              <w:bottom w:val="nil"/>
              <w:right w:val="single" w:sz="8" w:space="0" w:color="auto"/>
            </w:tcBorders>
            <w:shd w:val="clear" w:color="auto" w:fill="auto"/>
            <w:noWrap/>
            <w:vAlign w:val="center"/>
            <w:hideMark/>
          </w:tcPr>
          <w:p w:rsidR="00D95BF4" w:rsidRPr="00E6352B" w:rsidRDefault="00D95BF4" w:rsidP="00D95BF4">
            <w:pPr>
              <w:spacing w:after="0" w:line="240" w:lineRule="auto"/>
              <w:jc w:val="right"/>
              <w:rPr>
                <w:rFonts w:ascii="Times New Roman" w:eastAsia="Times New Roman" w:hAnsi="Times New Roman" w:cs="Times New Roman"/>
                <w:color w:val="000000"/>
                <w:sz w:val="18"/>
                <w:szCs w:val="18"/>
                <w:lang w:eastAsia="pt-BR"/>
              </w:rPr>
            </w:pPr>
            <w:r w:rsidRPr="00E6352B">
              <w:rPr>
                <w:rFonts w:ascii="Times New Roman" w:eastAsia="Times New Roman" w:hAnsi="Times New Roman" w:cs="Times New Roman"/>
                <w:color w:val="000000"/>
                <w:sz w:val="18"/>
                <w:szCs w:val="18"/>
                <w:lang w:eastAsia="pt-BR"/>
              </w:rPr>
              <w:t>(0,</w:t>
            </w:r>
            <w:proofErr w:type="gramStart"/>
            <w:r w:rsidRPr="00E6352B">
              <w:rPr>
                <w:rFonts w:ascii="Times New Roman" w:eastAsia="Times New Roman" w:hAnsi="Times New Roman" w:cs="Times New Roman"/>
                <w:color w:val="000000"/>
                <w:sz w:val="18"/>
                <w:szCs w:val="18"/>
                <w:lang w:eastAsia="pt-BR"/>
              </w:rPr>
              <w:t>0636)*</w:t>
            </w:r>
            <w:proofErr w:type="gramEnd"/>
            <w:r w:rsidRPr="00E6352B">
              <w:rPr>
                <w:rFonts w:ascii="Times New Roman" w:eastAsia="Times New Roman" w:hAnsi="Times New Roman" w:cs="Times New Roman"/>
                <w:color w:val="000000"/>
                <w:sz w:val="18"/>
                <w:szCs w:val="18"/>
                <w:lang w:eastAsia="pt-BR"/>
              </w:rPr>
              <w:t>*</w:t>
            </w:r>
          </w:p>
        </w:tc>
        <w:tc>
          <w:tcPr>
            <w:tcW w:w="1075" w:type="dxa"/>
            <w:tcBorders>
              <w:top w:val="nil"/>
              <w:left w:val="nil"/>
              <w:bottom w:val="nil"/>
              <w:right w:val="single" w:sz="8" w:space="0" w:color="auto"/>
            </w:tcBorders>
            <w:shd w:val="clear" w:color="auto" w:fill="auto"/>
            <w:noWrap/>
            <w:vAlign w:val="center"/>
            <w:hideMark/>
          </w:tcPr>
          <w:p w:rsidR="00D95BF4" w:rsidRPr="00E6352B" w:rsidRDefault="00D95BF4" w:rsidP="00D95BF4">
            <w:pPr>
              <w:spacing w:after="0" w:line="240" w:lineRule="auto"/>
              <w:rPr>
                <w:rFonts w:ascii="Times New Roman" w:eastAsia="Times New Roman" w:hAnsi="Times New Roman" w:cs="Times New Roman"/>
                <w:color w:val="000000"/>
                <w:sz w:val="18"/>
                <w:szCs w:val="18"/>
                <w:lang w:eastAsia="pt-BR"/>
              </w:rPr>
            </w:pPr>
            <w:r w:rsidRPr="00E6352B">
              <w:rPr>
                <w:rFonts w:ascii="Times New Roman" w:eastAsia="Times New Roman" w:hAnsi="Times New Roman" w:cs="Times New Roman"/>
                <w:color w:val="000000"/>
                <w:sz w:val="18"/>
                <w:szCs w:val="18"/>
                <w:lang w:eastAsia="pt-BR"/>
              </w:rPr>
              <w:t> </w:t>
            </w:r>
          </w:p>
        </w:tc>
        <w:tc>
          <w:tcPr>
            <w:tcW w:w="1060" w:type="dxa"/>
            <w:tcBorders>
              <w:top w:val="nil"/>
              <w:left w:val="nil"/>
              <w:bottom w:val="nil"/>
              <w:right w:val="single" w:sz="8" w:space="0" w:color="auto"/>
            </w:tcBorders>
            <w:shd w:val="clear" w:color="auto" w:fill="auto"/>
            <w:noWrap/>
            <w:vAlign w:val="center"/>
            <w:hideMark/>
          </w:tcPr>
          <w:p w:rsidR="00D95BF4" w:rsidRPr="00E6352B" w:rsidRDefault="00D95BF4" w:rsidP="00D95BF4">
            <w:pPr>
              <w:spacing w:after="0" w:line="240" w:lineRule="auto"/>
              <w:jc w:val="right"/>
              <w:rPr>
                <w:rFonts w:ascii="Times New Roman" w:eastAsia="Times New Roman" w:hAnsi="Times New Roman" w:cs="Times New Roman"/>
                <w:color w:val="000000"/>
                <w:sz w:val="18"/>
                <w:szCs w:val="18"/>
                <w:lang w:eastAsia="pt-BR"/>
              </w:rPr>
            </w:pPr>
            <w:r w:rsidRPr="00E6352B">
              <w:rPr>
                <w:rFonts w:ascii="Times New Roman" w:eastAsia="Times New Roman" w:hAnsi="Times New Roman" w:cs="Times New Roman"/>
                <w:color w:val="000000"/>
                <w:sz w:val="18"/>
                <w:szCs w:val="18"/>
                <w:lang w:eastAsia="pt-BR"/>
              </w:rPr>
              <w:t>(0,</w:t>
            </w:r>
            <w:proofErr w:type="gramStart"/>
            <w:r w:rsidRPr="00E6352B">
              <w:rPr>
                <w:rFonts w:ascii="Times New Roman" w:eastAsia="Times New Roman" w:hAnsi="Times New Roman" w:cs="Times New Roman"/>
                <w:color w:val="000000"/>
                <w:sz w:val="18"/>
                <w:szCs w:val="18"/>
                <w:lang w:eastAsia="pt-BR"/>
              </w:rPr>
              <w:t>1527)*</w:t>
            </w:r>
            <w:proofErr w:type="gramEnd"/>
            <w:r w:rsidRPr="00E6352B">
              <w:rPr>
                <w:rFonts w:ascii="Times New Roman" w:eastAsia="Times New Roman" w:hAnsi="Times New Roman" w:cs="Times New Roman"/>
                <w:color w:val="000000"/>
                <w:sz w:val="18"/>
                <w:szCs w:val="18"/>
                <w:lang w:eastAsia="pt-BR"/>
              </w:rPr>
              <w:t>**</w:t>
            </w:r>
          </w:p>
        </w:tc>
        <w:tc>
          <w:tcPr>
            <w:tcW w:w="1096" w:type="dxa"/>
            <w:tcBorders>
              <w:top w:val="nil"/>
              <w:left w:val="nil"/>
              <w:bottom w:val="nil"/>
              <w:right w:val="single" w:sz="8" w:space="0" w:color="auto"/>
            </w:tcBorders>
            <w:shd w:val="clear" w:color="auto" w:fill="auto"/>
            <w:noWrap/>
            <w:vAlign w:val="center"/>
            <w:hideMark/>
          </w:tcPr>
          <w:p w:rsidR="00D95BF4" w:rsidRPr="00E6352B" w:rsidRDefault="00D95BF4" w:rsidP="00D95BF4">
            <w:pPr>
              <w:spacing w:after="0" w:line="240" w:lineRule="auto"/>
              <w:rPr>
                <w:rFonts w:ascii="Times New Roman" w:eastAsia="Times New Roman" w:hAnsi="Times New Roman" w:cs="Times New Roman"/>
                <w:color w:val="000000"/>
                <w:sz w:val="18"/>
                <w:szCs w:val="18"/>
                <w:lang w:eastAsia="pt-BR"/>
              </w:rPr>
            </w:pPr>
            <w:r w:rsidRPr="00E6352B">
              <w:rPr>
                <w:rFonts w:ascii="Times New Roman" w:eastAsia="Times New Roman" w:hAnsi="Times New Roman" w:cs="Times New Roman"/>
                <w:color w:val="000000"/>
                <w:sz w:val="18"/>
                <w:szCs w:val="18"/>
                <w:lang w:eastAsia="pt-BR"/>
              </w:rPr>
              <w:t> </w:t>
            </w:r>
          </w:p>
        </w:tc>
        <w:tc>
          <w:tcPr>
            <w:tcW w:w="1041" w:type="dxa"/>
            <w:tcBorders>
              <w:top w:val="nil"/>
              <w:left w:val="nil"/>
              <w:bottom w:val="nil"/>
              <w:right w:val="single" w:sz="8" w:space="0" w:color="auto"/>
            </w:tcBorders>
            <w:shd w:val="clear" w:color="auto" w:fill="auto"/>
            <w:noWrap/>
            <w:vAlign w:val="center"/>
            <w:hideMark/>
          </w:tcPr>
          <w:p w:rsidR="00D95BF4" w:rsidRPr="00E6352B" w:rsidRDefault="00D95BF4" w:rsidP="00D95BF4">
            <w:pPr>
              <w:spacing w:after="0" w:line="240" w:lineRule="auto"/>
              <w:jc w:val="right"/>
              <w:rPr>
                <w:rFonts w:ascii="Times New Roman" w:eastAsia="Times New Roman" w:hAnsi="Times New Roman" w:cs="Times New Roman"/>
                <w:color w:val="000000"/>
                <w:sz w:val="18"/>
                <w:szCs w:val="18"/>
                <w:lang w:eastAsia="pt-BR"/>
              </w:rPr>
            </w:pPr>
            <w:r w:rsidRPr="00E6352B">
              <w:rPr>
                <w:rFonts w:ascii="Times New Roman" w:eastAsia="Times New Roman" w:hAnsi="Times New Roman" w:cs="Times New Roman"/>
                <w:color w:val="000000"/>
                <w:sz w:val="18"/>
                <w:szCs w:val="18"/>
                <w:lang w:eastAsia="pt-BR"/>
              </w:rPr>
              <w:t>(0,</w:t>
            </w:r>
            <w:proofErr w:type="gramStart"/>
            <w:r w:rsidRPr="00E6352B">
              <w:rPr>
                <w:rFonts w:ascii="Times New Roman" w:eastAsia="Times New Roman" w:hAnsi="Times New Roman" w:cs="Times New Roman"/>
                <w:color w:val="000000"/>
                <w:sz w:val="18"/>
                <w:szCs w:val="18"/>
                <w:lang w:eastAsia="pt-BR"/>
              </w:rPr>
              <w:t>0587)*</w:t>
            </w:r>
            <w:proofErr w:type="gramEnd"/>
            <w:r w:rsidRPr="00E6352B">
              <w:rPr>
                <w:rFonts w:ascii="Times New Roman" w:eastAsia="Times New Roman" w:hAnsi="Times New Roman" w:cs="Times New Roman"/>
                <w:color w:val="000000"/>
                <w:sz w:val="18"/>
                <w:szCs w:val="18"/>
                <w:lang w:eastAsia="pt-BR"/>
              </w:rPr>
              <w:t>*</w:t>
            </w:r>
          </w:p>
        </w:tc>
        <w:tc>
          <w:tcPr>
            <w:tcW w:w="1075" w:type="dxa"/>
            <w:tcBorders>
              <w:top w:val="nil"/>
              <w:left w:val="nil"/>
              <w:bottom w:val="nil"/>
              <w:right w:val="single" w:sz="8" w:space="0" w:color="auto"/>
            </w:tcBorders>
            <w:shd w:val="clear" w:color="auto" w:fill="auto"/>
            <w:noWrap/>
            <w:vAlign w:val="center"/>
            <w:hideMark/>
          </w:tcPr>
          <w:p w:rsidR="00D95BF4" w:rsidRPr="00E6352B" w:rsidRDefault="00D95BF4" w:rsidP="00D95BF4">
            <w:pPr>
              <w:spacing w:after="0" w:line="240" w:lineRule="auto"/>
              <w:rPr>
                <w:rFonts w:ascii="Times New Roman" w:eastAsia="Times New Roman" w:hAnsi="Times New Roman" w:cs="Times New Roman"/>
                <w:color w:val="000000"/>
                <w:sz w:val="18"/>
                <w:szCs w:val="18"/>
                <w:lang w:eastAsia="pt-BR"/>
              </w:rPr>
            </w:pPr>
            <w:r w:rsidRPr="00E6352B">
              <w:rPr>
                <w:rFonts w:ascii="Times New Roman" w:eastAsia="Times New Roman" w:hAnsi="Times New Roman" w:cs="Times New Roman"/>
                <w:color w:val="000000"/>
                <w:sz w:val="18"/>
                <w:szCs w:val="18"/>
                <w:lang w:eastAsia="pt-BR"/>
              </w:rPr>
              <w:t> </w:t>
            </w:r>
          </w:p>
        </w:tc>
        <w:tc>
          <w:tcPr>
            <w:tcW w:w="1040" w:type="dxa"/>
            <w:tcBorders>
              <w:top w:val="nil"/>
              <w:left w:val="nil"/>
              <w:bottom w:val="nil"/>
              <w:right w:val="nil"/>
            </w:tcBorders>
            <w:shd w:val="clear" w:color="auto" w:fill="auto"/>
            <w:noWrap/>
            <w:vAlign w:val="center"/>
            <w:hideMark/>
          </w:tcPr>
          <w:p w:rsidR="00D95BF4" w:rsidRPr="00E6352B" w:rsidRDefault="00D95BF4" w:rsidP="00D95BF4">
            <w:pPr>
              <w:spacing w:after="0" w:line="240" w:lineRule="auto"/>
              <w:jc w:val="right"/>
              <w:rPr>
                <w:rFonts w:ascii="Times New Roman" w:eastAsia="Times New Roman" w:hAnsi="Times New Roman" w:cs="Times New Roman"/>
                <w:color w:val="000000"/>
                <w:sz w:val="18"/>
                <w:szCs w:val="18"/>
                <w:lang w:eastAsia="pt-BR"/>
              </w:rPr>
            </w:pPr>
            <w:r w:rsidRPr="00E6352B">
              <w:rPr>
                <w:rFonts w:ascii="Times New Roman" w:eastAsia="Times New Roman" w:hAnsi="Times New Roman" w:cs="Times New Roman"/>
                <w:color w:val="000000"/>
                <w:sz w:val="18"/>
                <w:szCs w:val="18"/>
                <w:lang w:eastAsia="pt-BR"/>
              </w:rPr>
              <w:t>(0,</w:t>
            </w:r>
            <w:proofErr w:type="gramStart"/>
            <w:r w:rsidRPr="00E6352B">
              <w:rPr>
                <w:rFonts w:ascii="Times New Roman" w:eastAsia="Times New Roman" w:hAnsi="Times New Roman" w:cs="Times New Roman"/>
                <w:color w:val="000000"/>
                <w:sz w:val="18"/>
                <w:szCs w:val="18"/>
                <w:lang w:eastAsia="pt-BR"/>
              </w:rPr>
              <w:t>2002)*</w:t>
            </w:r>
            <w:proofErr w:type="gramEnd"/>
            <w:r w:rsidRPr="00E6352B">
              <w:rPr>
                <w:rFonts w:ascii="Times New Roman" w:eastAsia="Times New Roman" w:hAnsi="Times New Roman" w:cs="Times New Roman"/>
                <w:color w:val="000000"/>
                <w:sz w:val="18"/>
                <w:szCs w:val="18"/>
                <w:lang w:eastAsia="pt-BR"/>
              </w:rPr>
              <w:t>**</w:t>
            </w:r>
          </w:p>
        </w:tc>
      </w:tr>
      <w:tr w:rsidR="00D95BF4" w:rsidRPr="00E6352B" w:rsidTr="009A3036">
        <w:trPr>
          <w:trHeight w:val="264"/>
        </w:trPr>
        <w:tc>
          <w:tcPr>
            <w:tcW w:w="1075" w:type="dxa"/>
            <w:tcBorders>
              <w:top w:val="nil"/>
              <w:left w:val="nil"/>
              <w:bottom w:val="nil"/>
              <w:right w:val="single" w:sz="8" w:space="0" w:color="auto"/>
            </w:tcBorders>
            <w:shd w:val="clear" w:color="auto" w:fill="auto"/>
            <w:noWrap/>
            <w:vAlign w:val="center"/>
            <w:hideMark/>
          </w:tcPr>
          <w:p w:rsidR="00D95BF4" w:rsidRPr="00E6352B" w:rsidRDefault="00D95BF4" w:rsidP="00D95BF4">
            <w:pPr>
              <w:spacing w:after="0" w:line="240" w:lineRule="auto"/>
              <w:rPr>
                <w:rFonts w:ascii="Times New Roman" w:eastAsia="Times New Roman" w:hAnsi="Times New Roman" w:cs="Times New Roman"/>
                <w:color w:val="000000"/>
                <w:sz w:val="18"/>
                <w:szCs w:val="18"/>
                <w:lang w:eastAsia="pt-BR"/>
              </w:rPr>
            </w:pPr>
            <w:r w:rsidRPr="00E6352B">
              <w:rPr>
                <w:rFonts w:ascii="Times New Roman" w:eastAsia="Times New Roman" w:hAnsi="Times New Roman" w:cs="Times New Roman"/>
                <w:color w:val="000000"/>
                <w:sz w:val="18"/>
                <w:szCs w:val="18"/>
                <w:lang w:eastAsia="pt-BR"/>
              </w:rPr>
              <w:t>Log (</w:t>
            </w:r>
            <w:proofErr w:type="spellStart"/>
            <w:r w:rsidRPr="00E6352B">
              <w:rPr>
                <w:rFonts w:ascii="Times New Roman" w:eastAsia="Times New Roman" w:hAnsi="Times New Roman" w:cs="Times New Roman"/>
                <w:color w:val="000000"/>
                <w:sz w:val="18"/>
                <w:szCs w:val="18"/>
                <w:lang w:eastAsia="pt-BR"/>
              </w:rPr>
              <w:t>sY</w:t>
            </w:r>
            <w:proofErr w:type="spellEnd"/>
            <w:r w:rsidRPr="00E6352B">
              <w:rPr>
                <w:rFonts w:ascii="Times New Roman" w:eastAsia="Times New Roman" w:hAnsi="Times New Roman" w:cs="Times New Roman"/>
                <w:color w:val="000000"/>
                <w:sz w:val="18"/>
                <w:szCs w:val="18"/>
                <w:lang w:eastAsia="pt-BR"/>
              </w:rPr>
              <w:t>)</w:t>
            </w:r>
          </w:p>
        </w:tc>
        <w:tc>
          <w:tcPr>
            <w:tcW w:w="1040" w:type="dxa"/>
            <w:tcBorders>
              <w:top w:val="nil"/>
              <w:left w:val="nil"/>
              <w:bottom w:val="nil"/>
              <w:right w:val="single" w:sz="8" w:space="0" w:color="auto"/>
            </w:tcBorders>
            <w:shd w:val="clear" w:color="auto" w:fill="auto"/>
            <w:noWrap/>
            <w:vAlign w:val="center"/>
            <w:hideMark/>
          </w:tcPr>
          <w:p w:rsidR="00D95BF4" w:rsidRPr="00E6352B" w:rsidRDefault="00D95BF4" w:rsidP="00D95BF4">
            <w:pPr>
              <w:spacing w:after="0" w:line="240" w:lineRule="auto"/>
              <w:jc w:val="right"/>
              <w:rPr>
                <w:rFonts w:ascii="Times New Roman" w:eastAsia="Times New Roman" w:hAnsi="Times New Roman" w:cs="Times New Roman"/>
                <w:color w:val="000000"/>
                <w:sz w:val="18"/>
                <w:szCs w:val="18"/>
                <w:lang w:eastAsia="pt-BR"/>
              </w:rPr>
            </w:pPr>
            <w:r w:rsidRPr="00E6352B">
              <w:rPr>
                <w:rFonts w:ascii="Times New Roman" w:eastAsia="Times New Roman" w:hAnsi="Times New Roman" w:cs="Times New Roman"/>
                <w:color w:val="000000"/>
                <w:sz w:val="18"/>
                <w:szCs w:val="18"/>
                <w:lang w:eastAsia="pt-BR"/>
              </w:rPr>
              <w:t>-0,66467</w:t>
            </w:r>
          </w:p>
        </w:tc>
        <w:tc>
          <w:tcPr>
            <w:tcW w:w="1075" w:type="dxa"/>
            <w:tcBorders>
              <w:top w:val="nil"/>
              <w:left w:val="nil"/>
              <w:bottom w:val="nil"/>
              <w:right w:val="single" w:sz="8" w:space="0" w:color="auto"/>
            </w:tcBorders>
            <w:shd w:val="clear" w:color="auto" w:fill="auto"/>
            <w:noWrap/>
            <w:vAlign w:val="center"/>
            <w:hideMark/>
          </w:tcPr>
          <w:p w:rsidR="00D95BF4" w:rsidRPr="00E6352B" w:rsidRDefault="00D95BF4" w:rsidP="00D95BF4">
            <w:pPr>
              <w:spacing w:after="0" w:line="240" w:lineRule="auto"/>
              <w:rPr>
                <w:rFonts w:ascii="Times New Roman" w:eastAsia="Times New Roman" w:hAnsi="Times New Roman" w:cs="Times New Roman"/>
                <w:color w:val="000000"/>
                <w:sz w:val="18"/>
                <w:szCs w:val="18"/>
                <w:lang w:eastAsia="pt-BR"/>
              </w:rPr>
            </w:pPr>
            <w:r w:rsidRPr="00E6352B">
              <w:rPr>
                <w:rFonts w:ascii="Times New Roman" w:eastAsia="Times New Roman" w:hAnsi="Times New Roman" w:cs="Times New Roman"/>
                <w:color w:val="000000"/>
                <w:sz w:val="18"/>
                <w:szCs w:val="18"/>
                <w:lang w:eastAsia="pt-BR"/>
              </w:rPr>
              <w:t>Log (</w:t>
            </w:r>
            <w:proofErr w:type="spellStart"/>
            <w:r w:rsidRPr="00E6352B">
              <w:rPr>
                <w:rFonts w:ascii="Times New Roman" w:eastAsia="Times New Roman" w:hAnsi="Times New Roman" w:cs="Times New Roman"/>
                <w:color w:val="000000"/>
                <w:sz w:val="18"/>
                <w:szCs w:val="18"/>
                <w:lang w:eastAsia="pt-BR"/>
              </w:rPr>
              <w:t>sY</w:t>
            </w:r>
            <w:proofErr w:type="spellEnd"/>
            <w:r w:rsidRPr="00E6352B">
              <w:rPr>
                <w:rFonts w:ascii="Times New Roman" w:eastAsia="Times New Roman" w:hAnsi="Times New Roman" w:cs="Times New Roman"/>
                <w:color w:val="000000"/>
                <w:sz w:val="18"/>
                <w:szCs w:val="18"/>
                <w:lang w:eastAsia="pt-BR"/>
              </w:rPr>
              <w:t>)</w:t>
            </w:r>
          </w:p>
        </w:tc>
        <w:tc>
          <w:tcPr>
            <w:tcW w:w="1060" w:type="dxa"/>
            <w:tcBorders>
              <w:top w:val="nil"/>
              <w:left w:val="nil"/>
              <w:bottom w:val="nil"/>
              <w:right w:val="single" w:sz="8" w:space="0" w:color="auto"/>
            </w:tcBorders>
            <w:shd w:val="clear" w:color="auto" w:fill="auto"/>
            <w:noWrap/>
            <w:vAlign w:val="center"/>
            <w:hideMark/>
          </w:tcPr>
          <w:p w:rsidR="00D95BF4" w:rsidRPr="00E6352B" w:rsidRDefault="00D95BF4" w:rsidP="00D95BF4">
            <w:pPr>
              <w:spacing w:after="0" w:line="240" w:lineRule="auto"/>
              <w:jc w:val="right"/>
              <w:rPr>
                <w:rFonts w:ascii="Times New Roman" w:eastAsia="Times New Roman" w:hAnsi="Times New Roman" w:cs="Times New Roman"/>
                <w:color w:val="000000"/>
                <w:sz w:val="18"/>
                <w:szCs w:val="18"/>
                <w:lang w:eastAsia="pt-BR"/>
              </w:rPr>
            </w:pPr>
            <w:r w:rsidRPr="00E6352B">
              <w:rPr>
                <w:rFonts w:ascii="Times New Roman" w:eastAsia="Times New Roman" w:hAnsi="Times New Roman" w:cs="Times New Roman"/>
                <w:color w:val="000000"/>
                <w:sz w:val="18"/>
                <w:szCs w:val="18"/>
                <w:lang w:eastAsia="pt-BR"/>
              </w:rPr>
              <w:t>-0,344078</w:t>
            </w:r>
          </w:p>
        </w:tc>
        <w:tc>
          <w:tcPr>
            <w:tcW w:w="1096" w:type="dxa"/>
            <w:tcBorders>
              <w:top w:val="nil"/>
              <w:left w:val="nil"/>
              <w:bottom w:val="nil"/>
              <w:right w:val="single" w:sz="8" w:space="0" w:color="auto"/>
            </w:tcBorders>
            <w:shd w:val="clear" w:color="auto" w:fill="auto"/>
            <w:noWrap/>
            <w:vAlign w:val="center"/>
            <w:hideMark/>
          </w:tcPr>
          <w:p w:rsidR="00D95BF4" w:rsidRPr="00E6352B" w:rsidRDefault="00D95BF4" w:rsidP="00D95BF4">
            <w:pPr>
              <w:spacing w:after="0" w:line="240" w:lineRule="auto"/>
              <w:rPr>
                <w:rFonts w:ascii="Times New Roman" w:eastAsia="Times New Roman" w:hAnsi="Times New Roman" w:cs="Times New Roman"/>
                <w:color w:val="000000"/>
                <w:sz w:val="18"/>
                <w:szCs w:val="18"/>
                <w:lang w:eastAsia="pt-BR"/>
              </w:rPr>
            </w:pPr>
            <w:r w:rsidRPr="00E6352B">
              <w:rPr>
                <w:rFonts w:ascii="Times New Roman" w:eastAsia="Times New Roman" w:hAnsi="Times New Roman" w:cs="Times New Roman"/>
                <w:color w:val="000000"/>
                <w:sz w:val="18"/>
                <w:szCs w:val="18"/>
                <w:lang w:eastAsia="pt-BR"/>
              </w:rPr>
              <w:t>Log (</w:t>
            </w:r>
            <w:proofErr w:type="spellStart"/>
            <w:r w:rsidRPr="00E6352B">
              <w:rPr>
                <w:rFonts w:ascii="Times New Roman" w:eastAsia="Times New Roman" w:hAnsi="Times New Roman" w:cs="Times New Roman"/>
                <w:color w:val="000000"/>
                <w:sz w:val="18"/>
                <w:szCs w:val="18"/>
                <w:lang w:eastAsia="pt-BR"/>
              </w:rPr>
              <w:t>sY</w:t>
            </w:r>
            <w:proofErr w:type="spellEnd"/>
            <w:r w:rsidRPr="00E6352B">
              <w:rPr>
                <w:rFonts w:ascii="Times New Roman" w:eastAsia="Times New Roman" w:hAnsi="Times New Roman" w:cs="Times New Roman"/>
                <w:color w:val="000000"/>
                <w:sz w:val="18"/>
                <w:szCs w:val="18"/>
                <w:lang w:eastAsia="pt-BR"/>
              </w:rPr>
              <w:t>)</w:t>
            </w:r>
          </w:p>
        </w:tc>
        <w:tc>
          <w:tcPr>
            <w:tcW w:w="1041" w:type="dxa"/>
            <w:tcBorders>
              <w:top w:val="nil"/>
              <w:left w:val="nil"/>
              <w:bottom w:val="nil"/>
              <w:right w:val="single" w:sz="8" w:space="0" w:color="auto"/>
            </w:tcBorders>
            <w:shd w:val="clear" w:color="auto" w:fill="auto"/>
            <w:noWrap/>
            <w:vAlign w:val="center"/>
            <w:hideMark/>
          </w:tcPr>
          <w:p w:rsidR="00D95BF4" w:rsidRPr="00E6352B" w:rsidRDefault="00D95BF4" w:rsidP="00D95BF4">
            <w:pPr>
              <w:spacing w:after="0" w:line="240" w:lineRule="auto"/>
              <w:jc w:val="right"/>
              <w:rPr>
                <w:rFonts w:ascii="Times New Roman" w:eastAsia="Times New Roman" w:hAnsi="Times New Roman" w:cs="Times New Roman"/>
                <w:color w:val="000000"/>
                <w:sz w:val="18"/>
                <w:szCs w:val="18"/>
                <w:lang w:eastAsia="pt-BR"/>
              </w:rPr>
            </w:pPr>
            <w:r w:rsidRPr="00E6352B">
              <w:rPr>
                <w:rFonts w:ascii="Times New Roman" w:eastAsia="Times New Roman" w:hAnsi="Times New Roman" w:cs="Times New Roman"/>
                <w:color w:val="000000"/>
                <w:sz w:val="18"/>
                <w:szCs w:val="18"/>
                <w:lang w:eastAsia="pt-BR"/>
              </w:rPr>
              <w:t>0,34847</w:t>
            </w:r>
          </w:p>
        </w:tc>
        <w:tc>
          <w:tcPr>
            <w:tcW w:w="1075" w:type="dxa"/>
            <w:tcBorders>
              <w:top w:val="nil"/>
              <w:left w:val="nil"/>
              <w:bottom w:val="nil"/>
              <w:right w:val="single" w:sz="8" w:space="0" w:color="auto"/>
            </w:tcBorders>
            <w:shd w:val="clear" w:color="auto" w:fill="auto"/>
            <w:noWrap/>
            <w:vAlign w:val="center"/>
            <w:hideMark/>
          </w:tcPr>
          <w:p w:rsidR="00D95BF4" w:rsidRPr="00E6352B" w:rsidRDefault="00D95BF4" w:rsidP="00D95BF4">
            <w:pPr>
              <w:spacing w:after="0" w:line="240" w:lineRule="auto"/>
              <w:rPr>
                <w:rFonts w:ascii="Times New Roman" w:eastAsia="Times New Roman" w:hAnsi="Times New Roman" w:cs="Times New Roman"/>
                <w:color w:val="000000"/>
                <w:sz w:val="18"/>
                <w:szCs w:val="18"/>
                <w:lang w:eastAsia="pt-BR"/>
              </w:rPr>
            </w:pPr>
            <w:r w:rsidRPr="00E6352B">
              <w:rPr>
                <w:rFonts w:ascii="Times New Roman" w:eastAsia="Times New Roman" w:hAnsi="Times New Roman" w:cs="Times New Roman"/>
                <w:color w:val="000000"/>
                <w:sz w:val="18"/>
                <w:szCs w:val="18"/>
                <w:lang w:eastAsia="pt-BR"/>
              </w:rPr>
              <w:t>Log (</w:t>
            </w:r>
            <w:proofErr w:type="spellStart"/>
            <w:r w:rsidRPr="00E6352B">
              <w:rPr>
                <w:rFonts w:ascii="Times New Roman" w:eastAsia="Times New Roman" w:hAnsi="Times New Roman" w:cs="Times New Roman"/>
                <w:color w:val="000000"/>
                <w:sz w:val="18"/>
                <w:szCs w:val="18"/>
                <w:lang w:eastAsia="pt-BR"/>
              </w:rPr>
              <w:t>sY</w:t>
            </w:r>
            <w:proofErr w:type="spellEnd"/>
            <w:r w:rsidRPr="00E6352B">
              <w:rPr>
                <w:rFonts w:ascii="Times New Roman" w:eastAsia="Times New Roman" w:hAnsi="Times New Roman" w:cs="Times New Roman"/>
                <w:color w:val="000000"/>
                <w:sz w:val="18"/>
                <w:szCs w:val="18"/>
                <w:lang w:eastAsia="pt-BR"/>
              </w:rPr>
              <w:t>)</w:t>
            </w:r>
          </w:p>
        </w:tc>
        <w:tc>
          <w:tcPr>
            <w:tcW w:w="1040" w:type="dxa"/>
            <w:tcBorders>
              <w:top w:val="nil"/>
              <w:left w:val="nil"/>
              <w:bottom w:val="nil"/>
              <w:right w:val="nil"/>
            </w:tcBorders>
            <w:shd w:val="clear" w:color="auto" w:fill="auto"/>
            <w:noWrap/>
            <w:vAlign w:val="center"/>
            <w:hideMark/>
          </w:tcPr>
          <w:p w:rsidR="00D95BF4" w:rsidRPr="00E6352B" w:rsidRDefault="00D95BF4" w:rsidP="00D95BF4">
            <w:pPr>
              <w:spacing w:after="0" w:line="240" w:lineRule="auto"/>
              <w:jc w:val="right"/>
              <w:rPr>
                <w:rFonts w:ascii="Times New Roman" w:eastAsia="Times New Roman" w:hAnsi="Times New Roman" w:cs="Times New Roman"/>
                <w:color w:val="000000"/>
                <w:sz w:val="18"/>
                <w:szCs w:val="18"/>
                <w:lang w:eastAsia="pt-BR"/>
              </w:rPr>
            </w:pPr>
            <w:r w:rsidRPr="00E6352B">
              <w:rPr>
                <w:rFonts w:ascii="Times New Roman" w:eastAsia="Times New Roman" w:hAnsi="Times New Roman" w:cs="Times New Roman"/>
                <w:color w:val="000000"/>
                <w:sz w:val="18"/>
                <w:szCs w:val="18"/>
                <w:lang w:eastAsia="pt-BR"/>
              </w:rPr>
              <w:t>-0,772224</w:t>
            </w:r>
          </w:p>
        </w:tc>
      </w:tr>
      <w:tr w:rsidR="00D95BF4" w:rsidRPr="00E6352B" w:rsidTr="009A3036">
        <w:trPr>
          <w:trHeight w:val="276"/>
        </w:trPr>
        <w:tc>
          <w:tcPr>
            <w:tcW w:w="1075" w:type="dxa"/>
            <w:tcBorders>
              <w:top w:val="nil"/>
              <w:left w:val="nil"/>
              <w:bottom w:val="nil"/>
              <w:right w:val="single" w:sz="8" w:space="0" w:color="auto"/>
            </w:tcBorders>
            <w:shd w:val="clear" w:color="auto" w:fill="auto"/>
            <w:noWrap/>
            <w:vAlign w:val="center"/>
            <w:hideMark/>
          </w:tcPr>
          <w:p w:rsidR="00D95BF4" w:rsidRPr="00E6352B" w:rsidRDefault="00D95BF4" w:rsidP="00D95BF4">
            <w:pPr>
              <w:spacing w:after="0" w:line="240" w:lineRule="auto"/>
              <w:rPr>
                <w:rFonts w:ascii="Times New Roman" w:eastAsia="Times New Roman" w:hAnsi="Times New Roman" w:cs="Times New Roman"/>
                <w:color w:val="000000"/>
                <w:sz w:val="18"/>
                <w:szCs w:val="18"/>
                <w:lang w:eastAsia="pt-BR"/>
              </w:rPr>
            </w:pPr>
            <w:r w:rsidRPr="00E6352B">
              <w:rPr>
                <w:rFonts w:ascii="Times New Roman" w:eastAsia="Times New Roman" w:hAnsi="Times New Roman" w:cs="Times New Roman"/>
                <w:color w:val="000000"/>
                <w:sz w:val="18"/>
                <w:szCs w:val="18"/>
                <w:lang w:eastAsia="pt-BR"/>
              </w:rPr>
              <w:t> </w:t>
            </w:r>
          </w:p>
        </w:tc>
        <w:tc>
          <w:tcPr>
            <w:tcW w:w="1040" w:type="dxa"/>
            <w:tcBorders>
              <w:top w:val="nil"/>
              <w:left w:val="nil"/>
              <w:bottom w:val="nil"/>
              <w:right w:val="single" w:sz="8" w:space="0" w:color="auto"/>
            </w:tcBorders>
            <w:shd w:val="clear" w:color="auto" w:fill="auto"/>
            <w:noWrap/>
            <w:vAlign w:val="center"/>
            <w:hideMark/>
          </w:tcPr>
          <w:p w:rsidR="00D95BF4" w:rsidRPr="00E6352B" w:rsidRDefault="00D95BF4" w:rsidP="00D95BF4">
            <w:pPr>
              <w:spacing w:after="0" w:line="240" w:lineRule="auto"/>
              <w:jc w:val="right"/>
              <w:rPr>
                <w:rFonts w:ascii="Times New Roman" w:eastAsia="Times New Roman" w:hAnsi="Times New Roman" w:cs="Times New Roman"/>
                <w:color w:val="000000"/>
                <w:sz w:val="18"/>
                <w:szCs w:val="18"/>
                <w:lang w:eastAsia="pt-BR"/>
              </w:rPr>
            </w:pPr>
            <w:r w:rsidRPr="00E6352B">
              <w:rPr>
                <w:rFonts w:ascii="Times New Roman" w:eastAsia="Times New Roman" w:hAnsi="Times New Roman" w:cs="Times New Roman"/>
                <w:color w:val="000000"/>
                <w:sz w:val="18"/>
                <w:szCs w:val="18"/>
                <w:lang w:eastAsia="pt-BR"/>
              </w:rPr>
              <w:t>(0,</w:t>
            </w:r>
            <w:proofErr w:type="gramStart"/>
            <w:r w:rsidRPr="00E6352B">
              <w:rPr>
                <w:rFonts w:ascii="Times New Roman" w:eastAsia="Times New Roman" w:hAnsi="Times New Roman" w:cs="Times New Roman"/>
                <w:color w:val="000000"/>
                <w:sz w:val="18"/>
                <w:szCs w:val="18"/>
                <w:lang w:eastAsia="pt-BR"/>
              </w:rPr>
              <w:t>0028)*</w:t>
            </w:r>
            <w:proofErr w:type="gramEnd"/>
          </w:p>
        </w:tc>
        <w:tc>
          <w:tcPr>
            <w:tcW w:w="1075" w:type="dxa"/>
            <w:tcBorders>
              <w:top w:val="nil"/>
              <w:left w:val="nil"/>
              <w:bottom w:val="nil"/>
              <w:right w:val="single" w:sz="8" w:space="0" w:color="auto"/>
            </w:tcBorders>
            <w:shd w:val="clear" w:color="auto" w:fill="auto"/>
            <w:noWrap/>
            <w:vAlign w:val="center"/>
            <w:hideMark/>
          </w:tcPr>
          <w:p w:rsidR="00D95BF4" w:rsidRPr="00E6352B" w:rsidRDefault="00D95BF4" w:rsidP="00D95BF4">
            <w:pPr>
              <w:spacing w:after="0" w:line="240" w:lineRule="auto"/>
              <w:rPr>
                <w:rFonts w:ascii="Times New Roman" w:eastAsia="Times New Roman" w:hAnsi="Times New Roman" w:cs="Times New Roman"/>
                <w:color w:val="000000"/>
                <w:sz w:val="18"/>
                <w:szCs w:val="18"/>
                <w:lang w:eastAsia="pt-BR"/>
              </w:rPr>
            </w:pPr>
            <w:r w:rsidRPr="00E6352B">
              <w:rPr>
                <w:rFonts w:ascii="Times New Roman" w:eastAsia="Times New Roman" w:hAnsi="Times New Roman" w:cs="Times New Roman"/>
                <w:color w:val="000000"/>
                <w:sz w:val="18"/>
                <w:szCs w:val="18"/>
                <w:lang w:eastAsia="pt-BR"/>
              </w:rPr>
              <w:t> </w:t>
            </w:r>
          </w:p>
        </w:tc>
        <w:tc>
          <w:tcPr>
            <w:tcW w:w="1060" w:type="dxa"/>
            <w:tcBorders>
              <w:top w:val="nil"/>
              <w:left w:val="nil"/>
              <w:bottom w:val="nil"/>
              <w:right w:val="single" w:sz="8" w:space="0" w:color="auto"/>
            </w:tcBorders>
            <w:shd w:val="clear" w:color="auto" w:fill="auto"/>
            <w:noWrap/>
            <w:vAlign w:val="center"/>
            <w:hideMark/>
          </w:tcPr>
          <w:p w:rsidR="00D95BF4" w:rsidRPr="00E6352B" w:rsidRDefault="00D95BF4" w:rsidP="00D95BF4">
            <w:pPr>
              <w:spacing w:after="0" w:line="240" w:lineRule="auto"/>
              <w:jc w:val="right"/>
              <w:rPr>
                <w:rFonts w:ascii="Times New Roman" w:eastAsia="Times New Roman" w:hAnsi="Times New Roman" w:cs="Times New Roman"/>
                <w:color w:val="000000"/>
                <w:sz w:val="18"/>
                <w:szCs w:val="18"/>
                <w:lang w:eastAsia="pt-BR"/>
              </w:rPr>
            </w:pPr>
            <w:r w:rsidRPr="00E6352B">
              <w:rPr>
                <w:rFonts w:ascii="Times New Roman" w:eastAsia="Times New Roman" w:hAnsi="Times New Roman" w:cs="Times New Roman"/>
                <w:color w:val="000000"/>
                <w:sz w:val="18"/>
                <w:szCs w:val="18"/>
                <w:lang w:eastAsia="pt-BR"/>
              </w:rPr>
              <w:t>(0,</w:t>
            </w:r>
            <w:proofErr w:type="gramStart"/>
            <w:r w:rsidRPr="00E6352B">
              <w:rPr>
                <w:rFonts w:ascii="Times New Roman" w:eastAsia="Times New Roman" w:hAnsi="Times New Roman" w:cs="Times New Roman"/>
                <w:color w:val="000000"/>
                <w:sz w:val="18"/>
                <w:szCs w:val="18"/>
                <w:lang w:eastAsia="pt-BR"/>
              </w:rPr>
              <w:t>0949)*</w:t>
            </w:r>
            <w:proofErr w:type="gramEnd"/>
            <w:r w:rsidRPr="00E6352B">
              <w:rPr>
                <w:rFonts w:ascii="Times New Roman" w:eastAsia="Times New Roman" w:hAnsi="Times New Roman" w:cs="Times New Roman"/>
                <w:color w:val="000000"/>
                <w:sz w:val="18"/>
                <w:szCs w:val="18"/>
                <w:lang w:eastAsia="pt-BR"/>
              </w:rPr>
              <w:t>*</w:t>
            </w:r>
          </w:p>
        </w:tc>
        <w:tc>
          <w:tcPr>
            <w:tcW w:w="1096" w:type="dxa"/>
            <w:tcBorders>
              <w:top w:val="nil"/>
              <w:left w:val="nil"/>
              <w:bottom w:val="nil"/>
              <w:right w:val="single" w:sz="8" w:space="0" w:color="auto"/>
            </w:tcBorders>
            <w:shd w:val="clear" w:color="auto" w:fill="auto"/>
            <w:noWrap/>
            <w:vAlign w:val="center"/>
            <w:hideMark/>
          </w:tcPr>
          <w:p w:rsidR="00D95BF4" w:rsidRPr="00E6352B" w:rsidRDefault="00D95BF4" w:rsidP="00D95BF4">
            <w:pPr>
              <w:spacing w:after="0" w:line="240" w:lineRule="auto"/>
              <w:rPr>
                <w:rFonts w:ascii="Times New Roman" w:eastAsia="Times New Roman" w:hAnsi="Times New Roman" w:cs="Times New Roman"/>
                <w:color w:val="000000"/>
                <w:sz w:val="18"/>
                <w:szCs w:val="18"/>
                <w:lang w:eastAsia="pt-BR"/>
              </w:rPr>
            </w:pPr>
            <w:r w:rsidRPr="00E6352B">
              <w:rPr>
                <w:rFonts w:ascii="Times New Roman" w:eastAsia="Times New Roman" w:hAnsi="Times New Roman" w:cs="Times New Roman"/>
                <w:color w:val="000000"/>
                <w:sz w:val="18"/>
                <w:szCs w:val="18"/>
                <w:lang w:eastAsia="pt-BR"/>
              </w:rPr>
              <w:t> </w:t>
            </w:r>
          </w:p>
        </w:tc>
        <w:tc>
          <w:tcPr>
            <w:tcW w:w="1041" w:type="dxa"/>
            <w:tcBorders>
              <w:top w:val="nil"/>
              <w:left w:val="nil"/>
              <w:bottom w:val="nil"/>
              <w:right w:val="single" w:sz="8" w:space="0" w:color="auto"/>
            </w:tcBorders>
            <w:shd w:val="clear" w:color="auto" w:fill="auto"/>
            <w:noWrap/>
            <w:vAlign w:val="center"/>
            <w:hideMark/>
          </w:tcPr>
          <w:p w:rsidR="00D95BF4" w:rsidRPr="00E6352B" w:rsidRDefault="00D95BF4" w:rsidP="00D95BF4">
            <w:pPr>
              <w:spacing w:after="0" w:line="240" w:lineRule="auto"/>
              <w:jc w:val="right"/>
              <w:rPr>
                <w:rFonts w:ascii="Times New Roman" w:eastAsia="Times New Roman" w:hAnsi="Times New Roman" w:cs="Times New Roman"/>
                <w:color w:val="000000"/>
                <w:sz w:val="18"/>
                <w:szCs w:val="18"/>
                <w:lang w:eastAsia="pt-BR"/>
              </w:rPr>
            </w:pPr>
            <w:r w:rsidRPr="00E6352B">
              <w:rPr>
                <w:rFonts w:ascii="Times New Roman" w:eastAsia="Times New Roman" w:hAnsi="Times New Roman" w:cs="Times New Roman"/>
                <w:color w:val="000000"/>
                <w:sz w:val="18"/>
                <w:szCs w:val="18"/>
                <w:lang w:eastAsia="pt-BR"/>
              </w:rPr>
              <w:t>(0,</w:t>
            </w:r>
            <w:proofErr w:type="gramStart"/>
            <w:r w:rsidRPr="00E6352B">
              <w:rPr>
                <w:rFonts w:ascii="Times New Roman" w:eastAsia="Times New Roman" w:hAnsi="Times New Roman" w:cs="Times New Roman"/>
                <w:color w:val="000000"/>
                <w:sz w:val="18"/>
                <w:szCs w:val="18"/>
                <w:lang w:eastAsia="pt-BR"/>
              </w:rPr>
              <w:t>3498)*</w:t>
            </w:r>
            <w:proofErr w:type="gramEnd"/>
            <w:r w:rsidRPr="00E6352B">
              <w:rPr>
                <w:rFonts w:ascii="Times New Roman" w:eastAsia="Times New Roman" w:hAnsi="Times New Roman" w:cs="Times New Roman"/>
                <w:color w:val="000000"/>
                <w:sz w:val="18"/>
                <w:szCs w:val="18"/>
                <w:lang w:eastAsia="pt-BR"/>
              </w:rPr>
              <w:t>**</w:t>
            </w:r>
          </w:p>
        </w:tc>
        <w:tc>
          <w:tcPr>
            <w:tcW w:w="1075" w:type="dxa"/>
            <w:tcBorders>
              <w:top w:val="nil"/>
              <w:left w:val="nil"/>
              <w:bottom w:val="nil"/>
              <w:right w:val="single" w:sz="8" w:space="0" w:color="auto"/>
            </w:tcBorders>
            <w:shd w:val="clear" w:color="auto" w:fill="auto"/>
            <w:noWrap/>
            <w:vAlign w:val="center"/>
            <w:hideMark/>
          </w:tcPr>
          <w:p w:rsidR="00D95BF4" w:rsidRPr="00E6352B" w:rsidRDefault="00D95BF4" w:rsidP="00D95BF4">
            <w:pPr>
              <w:spacing w:after="0" w:line="240" w:lineRule="auto"/>
              <w:rPr>
                <w:rFonts w:ascii="Times New Roman" w:eastAsia="Times New Roman" w:hAnsi="Times New Roman" w:cs="Times New Roman"/>
                <w:color w:val="000000"/>
                <w:sz w:val="18"/>
                <w:szCs w:val="18"/>
                <w:lang w:eastAsia="pt-BR"/>
              </w:rPr>
            </w:pPr>
            <w:r w:rsidRPr="00E6352B">
              <w:rPr>
                <w:rFonts w:ascii="Times New Roman" w:eastAsia="Times New Roman" w:hAnsi="Times New Roman" w:cs="Times New Roman"/>
                <w:color w:val="000000"/>
                <w:sz w:val="18"/>
                <w:szCs w:val="18"/>
                <w:lang w:eastAsia="pt-BR"/>
              </w:rPr>
              <w:t> </w:t>
            </w:r>
          </w:p>
        </w:tc>
        <w:tc>
          <w:tcPr>
            <w:tcW w:w="1040" w:type="dxa"/>
            <w:tcBorders>
              <w:top w:val="nil"/>
              <w:left w:val="nil"/>
              <w:bottom w:val="nil"/>
              <w:right w:val="nil"/>
            </w:tcBorders>
            <w:shd w:val="clear" w:color="auto" w:fill="auto"/>
            <w:noWrap/>
            <w:vAlign w:val="center"/>
            <w:hideMark/>
          </w:tcPr>
          <w:p w:rsidR="00D95BF4" w:rsidRPr="00E6352B" w:rsidRDefault="00D95BF4" w:rsidP="00D95BF4">
            <w:pPr>
              <w:spacing w:after="0" w:line="240" w:lineRule="auto"/>
              <w:jc w:val="right"/>
              <w:rPr>
                <w:rFonts w:ascii="Times New Roman" w:eastAsia="Times New Roman" w:hAnsi="Times New Roman" w:cs="Times New Roman"/>
                <w:color w:val="000000"/>
                <w:sz w:val="18"/>
                <w:szCs w:val="18"/>
                <w:lang w:eastAsia="pt-BR"/>
              </w:rPr>
            </w:pPr>
            <w:r w:rsidRPr="00E6352B">
              <w:rPr>
                <w:rFonts w:ascii="Times New Roman" w:eastAsia="Times New Roman" w:hAnsi="Times New Roman" w:cs="Times New Roman"/>
                <w:color w:val="000000"/>
                <w:sz w:val="18"/>
                <w:szCs w:val="18"/>
                <w:lang w:eastAsia="pt-BR"/>
              </w:rPr>
              <w:t>(0,</w:t>
            </w:r>
            <w:proofErr w:type="gramStart"/>
            <w:r w:rsidRPr="00E6352B">
              <w:rPr>
                <w:rFonts w:ascii="Times New Roman" w:eastAsia="Times New Roman" w:hAnsi="Times New Roman" w:cs="Times New Roman"/>
                <w:color w:val="000000"/>
                <w:sz w:val="18"/>
                <w:szCs w:val="18"/>
                <w:lang w:eastAsia="pt-BR"/>
              </w:rPr>
              <w:t>0104)*</w:t>
            </w:r>
            <w:proofErr w:type="gramEnd"/>
            <w:r w:rsidRPr="00E6352B">
              <w:rPr>
                <w:rFonts w:ascii="Times New Roman" w:eastAsia="Times New Roman" w:hAnsi="Times New Roman" w:cs="Times New Roman"/>
                <w:color w:val="000000"/>
                <w:sz w:val="18"/>
                <w:szCs w:val="18"/>
                <w:lang w:eastAsia="pt-BR"/>
              </w:rPr>
              <w:t>**</w:t>
            </w:r>
          </w:p>
        </w:tc>
      </w:tr>
      <w:tr w:rsidR="00D95BF4" w:rsidRPr="00E6352B" w:rsidTr="009A3036">
        <w:trPr>
          <w:trHeight w:val="264"/>
        </w:trPr>
        <w:tc>
          <w:tcPr>
            <w:tcW w:w="1075" w:type="dxa"/>
            <w:tcBorders>
              <w:top w:val="nil"/>
              <w:left w:val="nil"/>
              <w:bottom w:val="nil"/>
              <w:right w:val="single" w:sz="8" w:space="0" w:color="auto"/>
            </w:tcBorders>
            <w:shd w:val="clear" w:color="auto" w:fill="auto"/>
            <w:noWrap/>
            <w:vAlign w:val="center"/>
            <w:hideMark/>
          </w:tcPr>
          <w:p w:rsidR="00D95BF4" w:rsidRPr="00E6352B" w:rsidRDefault="00D95BF4" w:rsidP="00D95BF4">
            <w:pPr>
              <w:spacing w:after="0" w:line="240" w:lineRule="auto"/>
              <w:rPr>
                <w:rFonts w:ascii="Times New Roman" w:eastAsia="Times New Roman" w:hAnsi="Times New Roman" w:cs="Times New Roman"/>
                <w:color w:val="000000"/>
                <w:sz w:val="18"/>
                <w:szCs w:val="18"/>
                <w:lang w:eastAsia="pt-BR"/>
              </w:rPr>
            </w:pPr>
            <w:proofErr w:type="spellStart"/>
            <w:r w:rsidRPr="00E6352B">
              <w:rPr>
                <w:rFonts w:ascii="Times New Roman" w:eastAsia="Times New Roman" w:hAnsi="Times New Roman" w:cs="Times New Roman"/>
                <w:color w:val="000000"/>
                <w:sz w:val="18"/>
                <w:szCs w:val="18"/>
                <w:lang w:eastAsia="pt-BR"/>
              </w:rPr>
              <w:t>Dummy</w:t>
            </w:r>
            <w:proofErr w:type="spellEnd"/>
          </w:p>
        </w:tc>
        <w:tc>
          <w:tcPr>
            <w:tcW w:w="1040" w:type="dxa"/>
            <w:tcBorders>
              <w:top w:val="nil"/>
              <w:left w:val="nil"/>
              <w:bottom w:val="nil"/>
              <w:right w:val="single" w:sz="8" w:space="0" w:color="auto"/>
            </w:tcBorders>
            <w:shd w:val="clear" w:color="auto" w:fill="auto"/>
            <w:noWrap/>
            <w:vAlign w:val="center"/>
            <w:hideMark/>
          </w:tcPr>
          <w:p w:rsidR="00D95BF4" w:rsidRPr="00E6352B" w:rsidRDefault="00D95BF4" w:rsidP="00D95BF4">
            <w:pPr>
              <w:spacing w:after="0" w:line="240" w:lineRule="auto"/>
              <w:jc w:val="right"/>
              <w:rPr>
                <w:rFonts w:ascii="Times New Roman" w:eastAsia="Times New Roman" w:hAnsi="Times New Roman" w:cs="Times New Roman"/>
                <w:color w:val="000000"/>
                <w:sz w:val="18"/>
                <w:szCs w:val="18"/>
                <w:lang w:eastAsia="pt-BR"/>
              </w:rPr>
            </w:pPr>
            <w:r w:rsidRPr="00E6352B">
              <w:rPr>
                <w:rFonts w:ascii="Times New Roman" w:eastAsia="Times New Roman" w:hAnsi="Times New Roman" w:cs="Times New Roman"/>
                <w:color w:val="000000"/>
                <w:sz w:val="18"/>
                <w:szCs w:val="18"/>
                <w:lang w:eastAsia="pt-BR"/>
              </w:rPr>
              <w:t>3,160204</w:t>
            </w:r>
          </w:p>
        </w:tc>
        <w:tc>
          <w:tcPr>
            <w:tcW w:w="1075" w:type="dxa"/>
            <w:tcBorders>
              <w:top w:val="nil"/>
              <w:left w:val="nil"/>
              <w:bottom w:val="nil"/>
              <w:right w:val="single" w:sz="8" w:space="0" w:color="auto"/>
            </w:tcBorders>
            <w:shd w:val="clear" w:color="auto" w:fill="auto"/>
            <w:noWrap/>
            <w:vAlign w:val="center"/>
            <w:hideMark/>
          </w:tcPr>
          <w:p w:rsidR="00D95BF4" w:rsidRPr="00E6352B" w:rsidRDefault="00D95BF4" w:rsidP="00D95BF4">
            <w:pPr>
              <w:spacing w:after="0" w:line="240" w:lineRule="auto"/>
              <w:rPr>
                <w:rFonts w:ascii="Times New Roman" w:eastAsia="Times New Roman" w:hAnsi="Times New Roman" w:cs="Times New Roman"/>
                <w:color w:val="000000"/>
                <w:sz w:val="18"/>
                <w:szCs w:val="18"/>
                <w:lang w:eastAsia="pt-BR"/>
              </w:rPr>
            </w:pPr>
            <w:proofErr w:type="spellStart"/>
            <w:r w:rsidRPr="00E6352B">
              <w:rPr>
                <w:rFonts w:ascii="Times New Roman" w:eastAsia="Times New Roman" w:hAnsi="Times New Roman" w:cs="Times New Roman"/>
                <w:color w:val="000000"/>
                <w:sz w:val="18"/>
                <w:szCs w:val="18"/>
                <w:lang w:eastAsia="pt-BR"/>
              </w:rPr>
              <w:t>Dummy</w:t>
            </w:r>
            <w:proofErr w:type="spellEnd"/>
          </w:p>
        </w:tc>
        <w:tc>
          <w:tcPr>
            <w:tcW w:w="1060" w:type="dxa"/>
            <w:tcBorders>
              <w:top w:val="nil"/>
              <w:left w:val="nil"/>
              <w:bottom w:val="nil"/>
              <w:right w:val="single" w:sz="8" w:space="0" w:color="auto"/>
            </w:tcBorders>
            <w:shd w:val="clear" w:color="auto" w:fill="auto"/>
            <w:noWrap/>
            <w:vAlign w:val="center"/>
            <w:hideMark/>
          </w:tcPr>
          <w:p w:rsidR="00D95BF4" w:rsidRPr="00E6352B" w:rsidRDefault="00D95BF4" w:rsidP="00D95BF4">
            <w:pPr>
              <w:spacing w:after="0" w:line="240" w:lineRule="auto"/>
              <w:jc w:val="center"/>
              <w:rPr>
                <w:rFonts w:ascii="Times New Roman" w:eastAsia="Times New Roman" w:hAnsi="Times New Roman" w:cs="Times New Roman"/>
                <w:color w:val="000000"/>
                <w:sz w:val="18"/>
                <w:szCs w:val="18"/>
                <w:lang w:eastAsia="pt-BR"/>
              </w:rPr>
            </w:pPr>
            <w:r w:rsidRPr="00E6352B">
              <w:rPr>
                <w:rFonts w:ascii="Times New Roman" w:eastAsia="Times New Roman" w:hAnsi="Times New Roman" w:cs="Times New Roman"/>
                <w:color w:val="000000"/>
                <w:sz w:val="18"/>
                <w:szCs w:val="18"/>
                <w:lang w:eastAsia="pt-BR"/>
              </w:rPr>
              <w:t>-</w:t>
            </w:r>
          </w:p>
        </w:tc>
        <w:tc>
          <w:tcPr>
            <w:tcW w:w="1096" w:type="dxa"/>
            <w:tcBorders>
              <w:top w:val="nil"/>
              <w:left w:val="nil"/>
              <w:bottom w:val="nil"/>
              <w:right w:val="single" w:sz="8" w:space="0" w:color="auto"/>
            </w:tcBorders>
            <w:shd w:val="clear" w:color="auto" w:fill="auto"/>
            <w:noWrap/>
            <w:vAlign w:val="center"/>
            <w:hideMark/>
          </w:tcPr>
          <w:p w:rsidR="00D95BF4" w:rsidRPr="00E6352B" w:rsidRDefault="00D95BF4" w:rsidP="00D95BF4">
            <w:pPr>
              <w:spacing w:after="0" w:line="240" w:lineRule="auto"/>
              <w:rPr>
                <w:rFonts w:ascii="Times New Roman" w:eastAsia="Times New Roman" w:hAnsi="Times New Roman" w:cs="Times New Roman"/>
                <w:color w:val="000000"/>
                <w:sz w:val="18"/>
                <w:szCs w:val="18"/>
                <w:lang w:eastAsia="pt-BR"/>
              </w:rPr>
            </w:pPr>
            <w:proofErr w:type="spellStart"/>
            <w:r w:rsidRPr="00E6352B">
              <w:rPr>
                <w:rFonts w:ascii="Times New Roman" w:eastAsia="Times New Roman" w:hAnsi="Times New Roman" w:cs="Times New Roman"/>
                <w:color w:val="000000"/>
                <w:sz w:val="18"/>
                <w:szCs w:val="18"/>
                <w:lang w:eastAsia="pt-BR"/>
              </w:rPr>
              <w:t>Dummy</w:t>
            </w:r>
            <w:proofErr w:type="spellEnd"/>
          </w:p>
        </w:tc>
        <w:tc>
          <w:tcPr>
            <w:tcW w:w="1041" w:type="dxa"/>
            <w:tcBorders>
              <w:top w:val="nil"/>
              <w:left w:val="nil"/>
              <w:bottom w:val="nil"/>
              <w:right w:val="nil"/>
            </w:tcBorders>
            <w:shd w:val="clear" w:color="auto" w:fill="auto"/>
            <w:noWrap/>
            <w:vAlign w:val="center"/>
            <w:hideMark/>
          </w:tcPr>
          <w:p w:rsidR="00D95BF4" w:rsidRPr="00E6352B" w:rsidRDefault="00D95BF4" w:rsidP="00D95BF4">
            <w:pPr>
              <w:spacing w:after="0" w:line="240" w:lineRule="auto"/>
              <w:jc w:val="center"/>
              <w:rPr>
                <w:rFonts w:ascii="Times New Roman" w:eastAsia="Times New Roman" w:hAnsi="Times New Roman" w:cs="Times New Roman"/>
                <w:color w:val="000000"/>
                <w:sz w:val="18"/>
                <w:szCs w:val="18"/>
                <w:lang w:eastAsia="pt-BR"/>
              </w:rPr>
            </w:pPr>
            <w:r w:rsidRPr="00E6352B">
              <w:rPr>
                <w:rFonts w:ascii="Times New Roman" w:eastAsia="Times New Roman" w:hAnsi="Times New Roman" w:cs="Times New Roman"/>
                <w:color w:val="000000"/>
                <w:sz w:val="18"/>
                <w:szCs w:val="18"/>
                <w:lang w:eastAsia="pt-BR"/>
              </w:rPr>
              <w:t>-</w:t>
            </w:r>
          </w:p>
        </w:tc>
        <w:tc>
          <w:tcPr>
            <w:tcW w:w="1075" w:type="dxa"/>
            <w:tcBorders>
              <w:top w:val="nil"/>
              <w:left w:val="single" w:sz="8" w:space="0" w:color="auto"/>
              <w:bottom w:val="nil"/>
              <w:right w:val="single" w:sz="8" w:space="0" w:color="auto"/>
            </w:tcBorders>
            <w:shd w:val="clear" w:color="auto" w:fill="auto"/>
            <w:noWrap/>
            <w:vAlign w:val="center"/>
            <w:hideMark/>
          </w:tcPr>
          <w:p w:rsidR="00D95BF4" w:rsidRPr="00E6352B" w:rsidRDefault="00D95BF4" w:rsidP="00D95BF4">
            <w:pPr>
              <w:spacing w:after="0" w:line="240" w:lineRule="auto"/>
              <w:rPr>
                <w:rFonts w:ascii="Times New Roman" w:eastAsia="Times New Roman" w:hAnsi="Times New Roman" w:cs="Times New Roman"/>
                <w:color w:val="000000"/>
                <w:sz w:val="18"/>
                <w:szCs w:val="18"/>
                <w:lang w:eastAsia="pt-BR"/>
              </w:rPr>
            </w:pPr>
            <w:proofErr w:type="spellStart"/>
            <w:r w:rsidRPr="00E6352B">
              <w:rPr>
                <w:rFonts w:ascii="Times New Roman" w:eastAsia="Times New Roman" w:hAnsi="Times New Roman" w:cs="Times New Roman"/>
                <w:color w:val="000000"/>
                <w:sz w:val="18"/>
                <w:szCs w:val="18"/>
                <w:lang w:eastAsia="pt-BR"/>
              </w:rPr>
              <w:t>Dummy</w:t>
            </w:r>
            <w:proofErr w:type="spellEnd"/>
          </w:p>
        </w:tc>
        <w:tc>
          <w:tcPr>
            <w:tcW w:w="1040" w:type="dxa"/>
            <w:tcBorders>
              <w:top w:val="nil"/>
              <w:left w:val="nil"/>
              <w:bottom w:val="nil"/>
              <w:right w:val="nil"/>
            </w:tcBorders>
            <w:shd w:val="clear" w:color="auto" w:fill="auto"/>
            <w:noWrap/>
            <w:vAlign w:val="center"/>
            <w:hideMark/>
          </w:tcPr>
          <w:p w:rsidR="00D95BF4" w:rsidRPr="00E6352B" w:rsidRDefault="00D95BF4" w:rsidP="00D95BF4">
            <w:pPr>
              <w:spacing w:after="0" w:line="240" w:lineRule="auto"/>
              <w:jc w:val="center"/>
              <w:rPr>
                <w:rFonts w:ascii="Times New Roman" w:eastAsia="Times New Roman" w:hAnsi="Times New Roman" w:cs="Times New Roman"/>
                <w:color w:val="000000"/>
                <w:sz w:val="18"/>
                <w:szCs w:val="18"/>
                <w:lang w:eastAsia="pt-BR"/>
              </w:rPr>
            </w:pPr>
            <w:r w:rsidRPr="00E6352B">
              <w:rPr>
                <w:rFonts w:ascii="Times New Roman" w:eastAsia="Times New Roman" w:hAnsi="Times New Roman" w:cs="Times New Roman"/>
                <w:color w:val="000000"/>
                <w:sz w:val="18"/>
                <w:szCs w:val="18"/>
                <w:lang w:eastAsia="pt-BR"/>
              </w:rPr>
              <w:t>-</w:t>
            </w:r>
          </w:p>
        </w:tc>
      </w:tr>
      <w:tr w:rsidR="00D95BF4" w:rsidRPr="00E6352B" w:rsidTr="009A3036">
        <w:trPr>
          <w:trHeight w:val="264"/>
        </w:trPr>
        <w:tc>
          <w:tcPr>
            <w:tcW w:w="1075" w:type="dxa"/>
            <w:tcBorders>
              <w:top w:val="nil"/>
              <w:left w:val="nil"/>
              <w:bottom w:val="nil"/>
              <w:right w:val="single" w:sz="8" w:space="0" w:color="auto"/>
            </w:tcBorders>
            <w:shd w:val="clear" w:color="auto" w:fill="auto"/>
            <w:noWrap/>
            <w:vAlign w:val="center"/>
            <w:hideMark/>
          </w:tcPr>
          <w:p w:rsidR="00D95BF4" w:rsidRPr="00E6352B" w:rsidRDefault="00D95BF4" w:rsidP="00D95BF4">
            <w:pPr>
              <w:spacing w:after="0" w:line="240" w:lineRule="auto"/>
              <w:rPr>
                <w:rFonts w:ascii="Times New Roman" w:eastAsia="Times New Roman" w:hAnsi="Times New Roman" w:cs="Times New Roman"/>
                <w:color w:val="000000"/>
                <w:sz w:val="18"/>
                <w:szCs w:val="18"/>
                <w:lang w:eastAsia="pt-BR"/>
              </w:rPr>
            </w:pPr>
            <w:r w:rsidRPr="00E6352B">
              <w:rPr>
                <w:rFonts w:ascii="Times New Roman" w:eastAsia="Times New Roman" w:hAnsi="Times New Roman" w:cs="Times New Roman"/>
                <w:color w:val="000000"/>
                <w:sz w:val="18"/>
                <w:szCs w:val="18"/>
                <w:lang w:eastAsia="pt-BR"/>
              </w:rPr>
              <w:t> </w:t>
            </w:r>
          </w:p>
        </w:tc>
        <w:tc>
          <w:tcPr>
            <w:tcW w:w="1040" w:type="dxa"/>
            <w:tcBorders>
              <w:top w:val="nil"/>
              <w:left w:val="nil"/>
              <w:bottom w:val="nil"/>
              <w:right w:val="single" w:sz="8" w:space="0" w:color="auto"/>
            </w:tcBorders>
            <w:shd w:val="clear" w:color="auto" w:fill="auto"/>
            <w:noWrap/>
            <w:vAlign w:val="center"/>
            <w:hideMark/>
          </w:tcPr>
          <w:p w:rsidR="00D95BF4" w:rsidRPr="00E6352B" w:rsidRDefault="00D95BF4" w:rsidP="00D95BF4">
            <w:pPr>
              <w:spacing w:after="0" w:line="240" w:lineRule="auto"/>
              <w:jc w:val="right"/>
              <w:rPr>
                <w:rFonts w:ascii="Times New Roman" w:eastAsia="Times New Roman" w:hAnsi="Times New Roman" w:cs="Times New Roman"/>
                <w:color w:val="000000"/>
                <w:sz w:val="18"/>
                <w:szCs w:val="18"/>
                <w:lang w:eastAsia="pt-BR"/>
              </w:rPr>
            </w:pPr>
            <w:r w:rsidRPr="00E6352B">
              <w:rPr>
                <w:rFonts w:ascii="Times New Roman" w:eastAsia="Times New Roman" w:hAnsi="Times New Roman" w:cs="Times New Roman"/>
                <w:color w:val="000000"/>
                <w:sz w:val="18"/>
                <w:szCs w:val="18"/>
                <w:lang w:eastAsia="pt-BR"/>
              </w:rPr>
              <w:t>(0,</w:t>
            </w:r>
            <w:proofErr w:type="gramStart"/>
            <w:r w:rsidRPr="00E6352B">
              <w:rPr>
                <w:rFonts w:ascii="Times New Roman" w:eastAsia="Times New Roman" w:hAnsi="Times New Roman" w:cs="Times New Roman"/>
                <w:color w:val="000000"/>
                <w:sz w:val="18"/>
                <w:szCs w:val="18"/>
                <w:lang w:eastAsia="pt-BR"/>
              </w:rPr>
              <w:t>1272)*</w:t>
            </w:r>
            <w:proofErr w:type="gramEnd"/>
            <w:r w:rsidRPr="00E6352B">
              <w:rPr>
                <w:rFonts w:ascii="Times New Roman" w:eastAsia="Times New Roman" w:hAnsi="Times New Roman" w:cs="Times New Roman"/>
                <w:color w:val="000000"/>
                <w:sz w:val="18"/>
                <w:szCs w:val="18"/>
                <w:lang w:eastAsia="pt-BR"/>
              </w:rPr>
              <w:t>**</w:t>
            </w:r>
          </w:p>
        </w:tc>
        <w:tc>
          <w:tcPr>
            <w:tcW w:w="1075" w:type="dxa"/>
            <w:tcBorders>
              <w:top w:val="nil"/>
              <w:left w:val="nil"/>
              <w:bottom w:val="nil"/>
              <w:right w:val="single" w:sz="8" w:space="0" w:color="auto"/>
            </w:tcBorders>
            <w:shd w:val="clear" w:color="auto" w:fill="auto"/>
            <w:noWrap/>
            <w:vAlign w:val="center"/>
            <w:hideMark/>
          </w:tcPr>
          <w:p w:rsidR="00D95BF4" w:rsidRPr="00E6352B" w:rsidRDefault="00D95BF4" w:rsidP="00D95BF4">
            <w:pPr>
              <w:spacing w:after="0" w:line="240" w:lineRule="auto"/>
              <w:rPr>
                <w:rFonts w:ascii="Times New Roman" w:eastAsia="Times New Roman" w:hAnsi="Times New Roman" w:cs="Times New Roman"/>
                <w:color w:val="000000"/>
                <w:sz w:val="18"/>
                <w:szCs w:val="18"/>
                <w:lang w:eastAsia="pt-BR"/>
              </w:rPr>
            </w:pPr>
            <w:r w:rsidRPr="00E6352B">
              <w:rPr>
                <w:rFonts w:ascii="Times New Roman" w:eastAsia="Times New Roman" w:hAnsi="Times New Roman" w:cs="Times New Roman"/>
                <w:color w:val="000000"/>
                <w:sz w:val="18"/>
                <w:szCs w:val="18"/>
                <w:lang w:eastAsia="pt-BR"/>
              </w:rPr>
              <w:t> </w:t>
            </w:r>
          </w:p>
        </w:tc>
        <w:tc>
          <w:tcPr>
            <w:tcW w:w="1060" w:type="dxa"/>
            <w:tcBorders>
              <w:top w:val="nil"/>
              <w:left w:val="nil"/>
              <w:bottom w:val="nil"/>
              <w:right w:val="single" w:sz="8" w:space="0" w:color="auto"/>
            </w:tcBorders>
            <w:shd w:val="clear" w:color="auto" w:fill="auto"/>
            <w:noWrap/>
            <w:vAlign w:val="center"/>
            <w:hideMark/>
          </w:tcPr>
          <w:p w:rsidR="00D95BF4" w:rsidRPr="00E6352B" w:rsidRDefault="00D95BF4" w:rsidP="00D95BF4">
            <w:pPr>
              <w:spacing w:after="0" w:line="240" w:lineRule="auto"/>
              <w:jc w:val="center"/>
              <w:rPr>
                <w:rFonts w:ascii="Times New Roman" w:eastAsia="Times New Roman" w:hAnsi="Times New Roman" w:cs="Times New Roman"/>
                <w:color w:val="000000"/>
                <w:sz w:val="18"/>
                <w:szCs w:val="18"/>
                <w:lang w:eastAsia="pt-BR"/>
              </w:rPr>
            </w:pPr>
            <w:r w:rsidRPr="00E6352B">
              <w:rPr>
                <w:rFonts w:ascii="Times New Roman" w:eastAsia="Times New Roman" w:hAnsi="Times New Roman" w:cs="Times New Roman"/>
                <w:color w:val="000000"/>
                <w:sz w:val="18"/>
                <w:szCs w:val="18"/>
                <w:lang w:eastAsia="pt-BR"/>
              </w:rPr>
              <w:t>-</w:t>
            </w:r>
          </w:p>
        </w:tc>
        <w:tc>
          <w:tcPr>
            <w:tcW w:w="1096" w:type="dxa"/>
            <w:tcBorders>
              <w:top w:val="nil"/>
              <w:left w:val="nil"/>
              <w:bottom w:val="nil"/>
              <w:right w:val="single" w:sz="8" w:space="0" w:color="auto"/>
            </w:tcBorders>
            <w:shd w:val="clear" w:color="auto" w:fill="auto"/>
            <w:noWrap/>
            <w:vAlign w:val="center"/>
            <w:hideMark/>
          </w:tcPr>
          <w:p w:rsidR="00D95BF4" w:rsidRPr="00E6352B" w:rsidRDefault="00D95BF4" w:rsidP="00D95BF4">
            <w:pPr>
              <w:spacing w:after="0" w:line="240" w:lineRule="auto"/>
              <w:rPr>
                <w:rFonts w:ascii="Times New Roman" w:eastAsia="Times New Roman" w:hAnsi="Times New Roman" w:cs="Times New Roman"/>
                <w:color w:val="000000"/>
                <w:sz w:val="18"/>
                <w:szCs w:val="18"/>
                <w:lang w:eastAsia="pt-BR"/>
              </w:rPr>
            </w:pPr>
            <w:r w:rsidRPr="00E6352B">
              <w:rPr>
                <w:rFonts w:ascii="Times New Roman" w:eastAsia="Times New Roman" w:hAnsi="Times New Roman" w:cs="Times New Roman"/>
                <w:color w:val="000000"/>
                <w:sz w:val="18"/>
                <w:szCs w:val="18"/>
                <w:lang w:eastAsia="pt-BR"/>
              </w:rPr>
              <w:t> </w:t>
            </w:r>
          </w:p>
        </w:tc>
        <w:tc>
          <w:tcPr>
            <w:tcW w:w="1041" w:type="dxa"/>
            <w:tcBorders>
              <w:top w:val="nil"/>
              <w:left w:val="nil"/>
              <w:bottom w:val="nil"/>
              <w:right w:val="nil"/>
            </w:tcBorders>
            <w:shd w:val="clear" w:color="auto" w:fill="auto"/>
            <w:noWrap/>
            <w:vAlign w:val="center"/>
            <w:hideMark/>
          </w:tcPr>
          <w:p w:rsidR="00D95BF4" w:rsidRPr="00E6352B" w:rsidRDefault="00D95BF4" w:rsidP="00D95BF4">
            <w:pPr>
              <w:spacing w:after="0" w:line="240" w:lineRule="auto"/>
              <w:jc w:val="center"/>
              <w:rPr>
                <w:rFonts w:ascii="Times New Roman" w:eastAsia="Times New Roman" w:hAnsi="Times New Roman" w:cs="Times New Roman"/>
                <w:color w:val="000000"/>
                <w:sz w:val="18"/>
                <w:szCs w:val="18"/>
                <w:lang w:eastAsia="pt-BR"/>
              </w:rPr>
            </w:pPr>
            <w:r w:rsidRPr="00E6352B">
              <w:rPr>
                <w:rFonts w:ascii="Times New Roman" w:eastAsia="Times New Roman" w:hAnsi="Times New Roman" w:cs="Times New Roman"/>
                <w:color w:val="000000"/>
                <w:sz w:val="18"/>
                <w:szCs w:val="18"/>
                <w:lang w:eastAsia="pt-BR"/>
              </w:rPr>
              <w:t>-</w:t>
            </w:r>
          </w:p>
        </w:tc>
        <w:tc>
          <w:tcPr>
            <w:tcW w:w="1075" w:type="dxa"/>
            <w:tcBorders>
              <w:top w:val="nil"/>
              <w:left w:val="single" w:sz="8" w:space="0" w:color="auto"/>
              <w:bottom w:val="nil"/>
              <w:right w:val="single" w:sz="8" w:space="0" w:color="auto"/>
            </w:tcBorders>
            <w:shd w:val="clear" w:color="auto" w:fill="auto"/>
            <w:noWrap/>
            <w:vAlign w:val="center"/>
            <w:hideMark/>
          </w:tcPr>
          <w:p w:rsidR="00D95BF4" w:rsidRPr="00E6352B" w:rsidRDefault="00D95BF4" w:rsidP="00D95BF4">
            <w:pPr>
              <w:spacing w:after="0" w:line="240" w:lineRule="auto"/>
              <w:rPr>
                <w:rFonts w:ascii="Times New Roman" w:eastAsia="Times New Roman" w:hAnsi="Times New Roman" w:cs="Times New Roman"/>
                <w:color w:val="000000"/>
                <w:sz w:val="18"/>
                <w:szCs w:val="18"/>
                <w:lang w:eastAsia="pt-BR"/>
              </w:rPr>
            </w:pPr>
            <w:r w:rsidRPr="00E6352B">
              <w:rPr>
                <w:rFonts w:ascii="Times New Roman" w:eastAsia="Times New Roman" w:hAnsi="Times New Roman" w:cs="Times New Roman"/>
                <w:color w:val="000000"/>
                <w:sz w:val="18"/>
                <w:szCs w:val="18"/>
                <w:lang w:eastAsia="pt-BR"/>
              </w:rPr>
              <w:t> </w:t>
            </w:r>
          </w:p>
        </w:tc>
        <w:tc>
          <w:tcPr>
            <w:tcW w:w="1040" w:type="dxa"/>
            <w:tcBorders>
              <w:top w:val="nil"/>
              <w:left w:val="nil"/>
              <w:bottom w:val="nil"/>
              <w:right w:val="nil"/>
            </w:tcBorders>
            <w:shd w:val="clear" w:color="auto" w:fill="auto"/>
            <w:noWrap/>
            <w:vAlign w:val="center"/>
            <w:hideMark/>
          </w:tcPr>
          <w:p w:rsidR="00D95BF4" w:rsidRPr="00E6352B" w:rsidRDefault="00D95BF4" w:rsidP="00D95BF4">
            <w:pPr>
              <w:spacing w:after="0" w:line="240" w:lineRule="auto"/>
              <w:jc w:val="center"/>
              <w:rPr>
                <w:rFonts w:ascii="Times New Roman" w:eastAsia="Times New Roman" w:hAnsi="Times New Roman" w:cs="Times New Roman"/>
                <w:color w:val="000000"/>
                <w:sz w:val="18"/>
                <w:szCs w:val="18"/>
                <w:lang w:eastAsia="pt-BR"/>
              </w:rPr>
            </w:pPr>
            <w:r w:rsidRPr="00E6352B">
              <w:rPr>
                <w:rFonts w:ascii="Times New Roman" w:eastAsia="Times New Roman" w:hAnsi="Times New Roman" w:cs="Times New Roman"/>
                <w:color w:val="000000"/>
                <w:sz w:val="18"/>
                <w:szCs w:val="18"/>
                <w:lang w:eastAsia="pt-BR"/>
              </w:rPr>
              <w:t>-</w:t>
            </w:r>
          </w:p>
        </w:tc>
      </w:tr>
      <w:tr w:rsidR="00D95BF4" w:rsidRPr="00E6352B" w:rsidTr="009A3036">
        <w:trPr>
          <w:trHeight w:val="264"/>
        </w:trPr>
        <w:tc>
          <w:tcPr>
            <w:tcW w:w="1075" w:type="dxa"/>
            <w:tcBorders>
              <w:top w:val="nil"/>
              <w:left w:val="nil"/>
              <w:bottom w:val="nil"/>
              <w:right w:val="single" w:sz="8" w:space="0" w:color="auto"/>
            </w:tcBorders>
            <w:shd w:val="clear" w:color="auto" w:fill="auto"/>
            <w:noWrap/>
            <w:vAlign w:val="center"/>
            <w:hideMark/>
          </w:tcPr>
          <w:p w:rsidR="00D95BF4" w:rsidRPr="00E6352B" w:rsidRDefault="00D95BF4" w:rsidP="00D95BF4">
            <w:pPr>
              <w:spacing w:after="0" w:line="240" w:lineRule="auto"/>
              <w:rPr>
                <w:rFonts w:ascii="Times New Roman" w:eastAsia="Times New Roman" w:hAnsi="Times New Roman" w:cs="Times New Roman"/>
                <w:color w:val="000000"/>
                <w:sz w:val="18"/>
                <w:szCs w:val="18"/>
                <w:lang w:eastAsia="pt-BR"/>
              </w:rPr>
            </w:pPr>
            <w:proofErr w:type="gramStart"/>
            <w:r w:rsidRPr="00E6352B">
              <w:rPr>
                <w:rFonts w:ascii="Times New Roman" w:eastAsia="Times New Roman" w:hAnsi="Times New Roman" w:cs="Times New Roman"/>
                <w:color w:val="000000"/>
                <w:sz w:val="18"/>
                <w:szCs w:val="18"/>
                <w:lang w:eastAsia="pt-BR"/>
              </w:rPr>
              <w:t>Log(</w:t>
            </w:r>
            <w:proofErr w:type="gramEnd"/>
            <w:r w:rsidRPr="00E6352B">
              <w:rPr>
                <w:rFonts w:ascii="Times New Roman" w:eastAsia="Times New Roman" w:hAnsi="Times New Roman" w:cs="Times New Roman"/>
                <w:color w:val="000000"/>
                <w:sz w:val="18"/>
                <w:szCs w:val="18"/>
                <w:lang w:eastAsia="pt-BR"/>
              </w:rPr>
              <w:t>GOV)</w:t>
            </w:r>
          </w:p>
        </w:tc>
        <w:tc>
          <w:tcPr>
            <w:tcW w:w="1040" w:type="dxa"/>
            <w:tcBorders>
              <w:top w:val="nil"/>
              <w:left w:val="nil"/>
              <w:bottom w:val="nil"/>
              <w:right w:val="single" w:sz="8" w:space="0" w:color="auto"/>
            </w:tcBorders>
            <w:shd w:val="clear" w:color="auto" w:fill="auto"/>
            <w:noWrap/>
            <w:vAlign w:val="center"/>
            <w:hideMark/>
          </w:tcPr>
          <w:p w:rsidR="00D95BF4" w:rsidRPr="00E6352B" w:rsidRDefault="00D95BF4" w:rsidP="00D95BF4">
            <w:pPr>
              <w:spacing w:after="0" w:line="240" w:lineRule="auto"/>
              <w:jc w:val="right"/>
              <w:rPr>
                <w:rFonts w:ascii="Times New Roman" w:eastAsia="Times New Roman" w:hAnsi="Times New Roman" w:cs="Times New Roman"/>
                <w:color w:val="000000"/>
                <w:sz w:val="18"/>
                <w:szCs w:val="18"/>
                <w:lang w:eastAsia="pt-BR"/>
              </w:rPr>
            </w:pPr>
            <w:r w:rsidRPr="00E6352B">
              <w:rPr>
                <w:rFonts w:ascii="Times New Roman" w:eastAsia="Times New Roman" w:hAnsi="Times New Roman" w:cs="Times New Roman"/>
                <w:color w:val="000000"/>
                <w:sz w:val="18"/>
                <w:szCs w:val="18"/>
                <w:lang w:eastAsia="pt-BR"/>
              </w:rPr>
              <w:t>0,281403</w:t>
            </w:r>
          </w:p>
        </w:tc>
        <w:tc>
          <w:tcPr>
            <w:tcW w:w="1075" w:type="dxa"/>
            <w:tcBorders>
              <w:top w:val="nil"/>
              <w:left w:val="nil"/>
              <w:bottom w:val="nil"/>
              <w:right w:val="single" w:sz="8" w:space="0" w:color="auto"/>
            </w:tcBorders>
            <w:shd w:val="clear" w:color="auto" w:fill="auto"/>
            <w:noWrap/>
            <w:vAlign w:val="center"/>
            <w:hideMark/>
          </w:tcPr>
          <w:p w:rsidR="00D95BF4" w:rsidRPr="00E6352B" w:rsidRDefault="00D95BF4" w:rsidP="00D95BF4">
            <w:pPr>
              <w:spacing w:after="0" w:line="240" w:lineRule="auto"/>
              <w:rPr>
                <w:rFonts w:ascii="Times New Roman" w:eastAsia="Times New Roman" w:hAnsi="Times New Roman" w:cs="Times New Roman"/>
                <w:color w:val="000000"/>
                <w:sz w:val="18"/>
                <w:szCs w:val="18"/>
                <w:lang w:eastAsia="pt-BR"/>
              </w:rPr>
            </w:pPr>
            <w:proofErr w:type="gramStart"/>
            <w:r w:rsidRPr="00E6352B">
              <w:rPr>
                <w:rFonts w:ascii="Times New Roman" w:eastAsia="Times New Roman" w:hAnsi="Times New Roman" w:cs="Times New Roman"/>
                <w:color w:val="000000"/>
                <w:sz w:val="18"/>
                <w:szCs w:val="18"/>
                <w:lang w:eastAsia="pt-BR"/>
              </w:rPr>
              <w:t>Log(</w:t>
            </w:r>
            <w:proofErr w:type="gramEnd"/>
            <w:r w:rsidRPr="00E6352B">
              <w:rPr>
                <w:rFonts w:ascii="Times New Roman" w:eastAsia="Times New Roman" w:hAnsi="Times New Roman" w:cs="Times New Roman"/>
                <w:color w:val="000000"/>
                <w:sz w:val="18"/>
                <w:szCs w:val="18"/>
                <w:lang w:eastAsia="pt-BR"/>
              </w:rPr>
              <w:t>GOV)</w:t>
            </w:r>
          </w:p>
        </w:tc>
        <w:tc>
          <w:tcPr>
            <w:tcW w:w="1060" w:type="dxa"/>
            <w:tcBorders>
              <w:top w:val="nil"/>
              <w:left w:val="nil"/>
              <w:bottom w:val="nil"/>
              <w:right w:val="single" w:sz="8" w:space="0" w:color="auto"/>
            </w:tcBorders>
            <w:shd w:val="clear" w:color="auto" w:fill="auto"/>
            <w:noWrap/>
            <w:vAlign w:val="center"/>
            <w:hideMark/>
          </w:tcPr>
          <w:p w:rsidR="00D95BF4" w:rsidRPr="00E6352B" w:rsidRDefault="00D95BF4" w:rsidP="00D95BF4">
            <w:pPr>
              <w:spacing w:after="0" w:line="240" w:lineRule="auto"/>
              <w:jc w:val="right"/>
              <w:rPr>
                <w:rFonts w:ascii="Times New Roman" w:eastAsia="Times New Roman" w:hAnsi="Times New Roman" w:cs="Times New Roman"/>
                <w:color w:val="000000"/>
                <w:sz w:val="18"/>
                <w:szCs w:val="18"/>
                <w:lang w:eastAsia="pt-BR"/>
              </w:rPr>
            </w:pPr>
            <w:r w:rsidRPr="00E6352B">
              <w:rPr>
                <w:rFonts w:ascii="Times New Roman" w:eastAsia="Times New Roman" w:hAnsi="Times New Roman" w:cs="Times New Roman"/>
                <w:color w:val="000000"/>
                <w:sz w:val="18"/>
                <w:szCs w:val="18"/>
                <w:lang w:eastAsia="pt-BR"/>
              </w:rPr>
              <w:t>0,496702</w:t>
            </w:r>
          </w:p>
        </w:tc>
        <w:tc>
          <w:tcPr>
            <w:tcW w:w="1096" w:type="dxa"/>
            <w:tcBorders>
              <w:top w:val="nil"/>
              <w:left w:val="nil"/>
              <w:bottom w:val="nil"/>
              <w:right w:val="single" w:sz="8" w:space="0" w:color="auto"/>
            </w:tcBorders>
            <w:shd w:val="clear" w:color="auto" w:fill="auto"/>
            <w:noWrap/>
            <w:vAlign w:val="center"/>
            <w:hideMark/>
          </w:tcPr>
          <w:p w:rsidR="00D95BF4" w:rsidRPr="00E6352B" w:rsidRDefault="00D95BF4" w:rsidP="00D95BF4">
            <w:pPr>
              <w:spacing w:after="0" w:line="240" w:lineRule="auto"/>
              <w:rPr>
                <w:rFonts w:ascii="Times New Roman" w:eastAsia="Times New Roman" w:hAnsi="Times New Roman" w:cs="Times New Roman"/>
                <w:color w:val="000000"/>
                <w:sz w:val="18"/>
                <w:szCs w:val="18"/>
                <w:lang w:eastAsia="pt-BR"/>
              </w:rPr>
            </w:pPr>
            <w:proofErr w:type="gramStart"/>
            <w:r w:rsidRPr="00E6352B">
              <w:rPr>
                <w:rFonts w:ascii="Times New Roman" w:eastAsia="Times New Roman" w:hAnsi="Times New Roman" w:cs="Times New Roman"/>
                <w:color w:val="000000"/>
                <w:sz w:val="18"/>
                <w:szCs w:val="18"/>
                <w:lang w:eastAsia="pt-BR"/>
              </w:rPr>
              <w:t>Log(</w:t>
            </w:r>
            <w:proofErr w:type="gramEnd"/>
            <w:r w:rsidRPr="00E6352B">
              <w:rPr>
                <w:rFonts w:ascii="Times New Roman" w:eastAsia="Times New Roman" w:hAnsi="Times New Roman" w:cs="Times New Roman"/>
                <w:color w:val="000000"/>
                <w:sz w:val="18"/>
                <w:szCs w:val="18"/>
                <w:lang w:eastAsia="pt-BR"/>
              </w:rPr>
              <w:t>GOV)</w:t>
            </w:r>
          </w:p>
        </w:tc>
        <w:tc>
          <w:tcPr>
            <w:tcW w:w="1041" w:type="dxa"/>
            <w:tcBorders>
              <w:top w:val="nil"/>
              <w:left w:val="nil"/>
              <w:bottom w:val="nil"/>
              <w:right w:val="nil"/>
            </w:tcBorders>
            <w:shd w:val="clear" w:color="auto" w:fill="auto"/>
            <w:noWrap/>
            <w:vAlign w:val="center"/>
            <w:hideMark/>
          </w:tcPr>
          <w:p w:rsidR="00D95BF4" w:rsidRPr="00E6352B" w:rsidRDefault="00D95BF4" w:rsidP="00D95BF4">
            <w:pPr>
              <w:spacing w:after="0" w:line="240" w:lineRule="auto"/>
              <w:jc w:val="center"/>
              <w:rPr>
                <w:rFonts w:ascii="Times New Roman" w:eastAsia="Times New Roman" w:hAnsi="Times New Roman" w:cs="Times New Roman"/>
                <w:color w:val="000000"/>
                <w:sz w:val="18"/>
                <w:szCs w:val="18"/>
                <w:lang w:eastAsia="pt-BR"/>
              </w:rPr>
            </w:pPr>
            <w:r w:rsidRPr="00E6352B">
              <w:rPr>
                <w:rFonts w:ascii="Times New Roman" w:eastAsia="Times New Roman" w:hAnsi="Times New Roman" w:cs="Times New Roman"/>
                <w:color w:val="000000"/>
                <w:sz w:val="18"/>
                <w:szCs w:val="18"/>
                <w:lang w:eastAsia="pt-BR"/>
              </w:rPr>
              <w:t>-</w:t>
            </w:r>
          </w:p>
        </w:tc>
        <w:tc>
          <w:tcPr>
            <w:tcW w:w="1075" w:type="dxa"/>
            <w:tcBorders>
              <w:top w:val="nil"/>
              <w:left w:val="single" w:sz="8" w:space="0" w:color="auto"/>
              <w:bottom w:val="nil"/>
              <w:right w:val="single" w:sz="8" w:space="0" w:color="auto"/>
            </w:tcBorders>
            <w:shd w:val="clear" w:color="auto" w:fill="auto"/>
            <w:noWrap/>
            <w:vAlign w:val="center"/>
            <w:hideMark/>
          </w:tcPr>
          <w:p w:rsidR="00D95BF4" w:rsidRPr="00E6352B" w:rsidRDefault="00D95BF4" w:rsidP="00D95BF4">
            <w:pPr>
              <w:spacing w:after="0" w:line="240" w:lineRule="auto"/>
              <w:rPr>
                <w:rFonts w:ascii="Times New Roman" w:eastAsia="Times New Roman" w:hAnsi="Times New Roman" w:cs="Times New Roman"/>
                <w:color w:val="000000"/>
                <w:sz w:val="18"/>
                <w:szCs w:val="18"/>
                <w:lang w:eastAsia="pt-BR"/>
              </w:rPr>
            </w:pPr>
            <w:proofErr w:type="gramStart"/>
            <w:r w:rsidRPr="00E6352B">
              <w:rPr>
                <w:rFonts w:ascii="Times New Roman" w:eastAsia="Times New Roman" w:hAnsi="Times New Roman" w:cs="Times New Roman"/>
                <w:color w:val="000000"/>
                <w:sz w:val="18"/>
                <w:szCs w:val="18"/>
                <w:lang w:eastAsia="pt-BR"/>
              </w:rPr>
              <w:t>Log(</w:t>
            </w:r>
            <w:proofErr w:type="gramEnd"/>
            <w:r w:rsidRPr="00E6352B">
              <w:rPr>
                <w:rFonts w:ascii="Times New Roman" w:eastAsia="Times New Roman" w:hAnsi="Times New Roman" w:cs="Times New Roman"/>
                <w:color w:val="000000"/>
                <w:sz w:val="18"/>
                <w:szCs w:val="18"/>
                <w:lang w:eastAsia="pt-BR"/>
              </w:rPr>
              <w:t>GOV)</w:t>
            </w:r>
          </w:p>
        </w:tc>
        <w:tc>
          <w:tcPr>
            <w:tcW w:w="1040" w:type="dxa"/>
            <w:tcBorders>
              <w:top w:val="nil"/>
              <w:left w:val="nil"/>
              <w:bottom w:val="nil"/>
              <w:right w:val="nil"/>
            </w:tcBorders>
            <w:shd w:val="clear" w:color="auto" w:fill="auto"/>
            <w:noWrap/>
            <w:vAlign w:val="center"/>
            <w:hideMark/>
          </w:tcPr>
          <w:p w:rsidR="00D95BF4" w:rsidRPr="00E6352B" w:rsidRDefault="00D95BF4" w:rsidP="00D95BF4">
            <w:pPr>
              <w:spacing w:after="0" w:line="240" w:lineRule="auto"/>
              <w:jc w:val="right"/>
              <w:rPr>
                <w:rFonts w:ascii="Times New Roman" w:eastAsia="Times New Roman" w:hAnsi="Times New Roman" w:cs="Times New Roman"/>
                <w:color w:val="000000"/>
                <w:sz w:val="18"/>
                <w:szCs w:val="18"/>
                <w:lang w:eastAsia="pt-BR"/>
              </w:rPr>
            </w:pPr>
            <w:r w:rsidRPr="00E6352B">
              <w:rPr>
                <w:rFonts w:ascii="Times New Roman" w:eastAsia="Times New Roman" w:hAnsi="Times New Roman" w:cs="Times New Roman"/>
                <w:color w:val="000000"/>
                <w:sz w:val="18"/>
                <w:szCs w:val="18"/>
                <w:lang w:eastAsia="pt-BR"/>
              </w:rPr>
              <w:t>0,660068</w:t>
            </w:r>
          </w:p>
        </w:tc>
      </w:tr>
      <w:tr w:rsidR="00D95BF4" w:rsidRPr="00E6352B" w:rsidTr="009A3036">
        <w:trPr>
          <w:trHeight w:val="264"/>
        </w:trPr>
        <w:tc>
          <w:tcPr>
            <w:tcW w:w="1075" w:type="dxa"/>
            <w:tcBorders>
              <w:top w:val="nil"/>
              <w:left w:val="nil"/>
              <w:bottom w:val="nil"/>
              <w:right w:val="single" w:sz="8" w:space="0" w:color="auto"/>
            </w:tcBorders>
            <w:shd w:val="clear" w:color="auto" w:fill="auto"/>
            <w:noWrap/>
            <w:vAlign w:val="center"/>
            <w:hideMark/>
          </w:tcPr>
          <w:p w:rsidR="00D95BF4" w:rsidRPr="00E6352B" w:rsidRDefault="00D95BF4" w:rsidP="00D95BF4">
            <w:pPr>
              <w:spacing w:after="0" w:line="240" w:lineRule="auto"/>
              <w:rPr>
                <w:rFonts w:ascii="Times New Roman" w:eastAsia="Times New Roman" w:hAnsi="Times New Roman" w:cs="Times New Roman"/>
                <w:color w:val="000000"/>
                <w:sz w:val="18"/>
                <w:szCs w:val="18"/>
                <w:lang w:eastAsia="pt-BR"/>
              </w:rPr>
            </w:pPr>
            <w:r w:rsidRPr="00E6352B">
              <w:rPr>
                <w:rFonts w:ascii="Times New Roman" w:eastAsia="Times New Roman" w:hAnsi="Times New Roman" w:cs="Times New Roman"/>
                <w:color w:val="000000"/>
                <w:sz w:val="18"/>
                <w:szCs w:val="18"/>
                <w:lang w:eastAsia="pt-BR"/>
              </w:rPr>
              <w:t> </w:t>
            </w:r>
          </w:p>
        </w:tc>
        <w:tc>
          <w:tcPr>
            <w:tcW w:w="1040" w:type="dxa"/>
            <w:tcBorders>
              <w:top w:val="nil"/>
              <w:left w:val="nil"/>
              <w:bottom w:val="nil"/>
              <w:right w:val="single" w:sz="8" w:space="0" w:color="auto"/>
            </w:tcBorders>
            <w:shd w:val="clear" w:color="auto" w:fill="auto"/>
            <w:noWrap/>
            <w:vAlign w:val="center"/>
            <w:hideMark/>
          </w:tcPr>
          <w:p w:rsidR="00D95BF4" w:rsidRPr="00E6352B" w:rsidRDefault="00D95BF4" w:rsidP="00D95BF4">
            <w:pPr>
              <w:spacing w:after="0" w:line="240" w:lineRule="auto"/>
              <w:jc w:val="right"/>
              <w:rPr>
                <w:rFonts w:ascii="Times New Roman" w:eastAsia="Times New Roman" w:hAnsi="Times New Roman" w:cs="Times New Roman"/>
                <w:color w:val="000000"/>
                <w:sz w:val="18"/>
                <w:szCs w:val="18"/>
                <w:lang w:eastAsia="pt-BR"/>
              </w:rPr>
            </w:pPr>
            <w:r w:rsidRPr="00E6352B">
              <w:rPr>
                <w:rFonts w:ascii="Times New Roman" w:eastAsia="Times New Roman" w:hAnsi="Times New Roman" w:cs="Times New Roman"/>
                <w:color w:val="000000"/>
                <w:sz w:val="18"/>
                <w:szCs w:val="18"/>
                <w:lang w:eastAsia="pt-BR"/>
              </w:rPr>
              <w:t>(0,</w:t>
            </w:r>
            <w:proofErr w:type="gramStart"/>
            <w:r w:rsidRPr="00E6352B">
              <w:rPr>
                <w:rFonts w:ascii="Times New Roman" w:eastAsia="Times New Roman" w:hAnsi="Times New Roman" w:cs="Times New Roman"/>
                <w:color w:val="000000"/>
                <w:sz w:val="18"/>
                <w:szCs w:val="18"/>
                <w:lang w:eastAsia="pt-BR"/>
              </w:rPr>
              <w:t>0884)*</w:t>
            </w:r>
            <w:proofErr w:type="gramEnd"/>
            <w:r w:rsidRPr="00E6352B">
              <w:rPr>
                <w:rFonts w:ascii="Times New Roman" w:eastAsia="Times New Roman" w:hAnsi="Times New Roman" w:cs="Times New Roman"/>
                <w:color w:val="000000"/>
                <w:sz w:val="18"/>
                <w:szCs w:val="18"/>
                <w:lang w:eastAsia="pt-BR"/>
              </w:rPr>
              <w:t>*</w:t>
            </w:r>
          </w:p>
        </w:tc>
        <w:tc>
          <w:tcPr>
            <w:tcW w:w="1075" w:type="dxa"/>
            <w:tcBorders>
              <w:top w:val="nil"/>
              <w:left w:val="nil"/>
              <w:bottom w:val="nil"/>
              <w:right w:val="single" w:sz="8" w:space="0" w:color="auto"/>
            </w:tcBorders>
            <w:shd w:val="clear" w:color="auto" w:fill="auto"/>
            <w:noWrap/>
            <w:vAlign w:val="center"/>
            <w:hideMark/>
          </w:tcPr>
          <w:p w:rsidR="00D95BF4" w:rsidRPr="00E6352B" w:rsidRDefault="00D95BF4" w:rsidP="00D95BF4">
            <w:pPr>
              <w:spacing w:after="0" w:line="240" w:lineRule="auto"/>
              <w:rPr>
                <w:rFonts w:ascii="Times New Roman" w:eastAsia="Times New Roman" w:hAnsi="Times New Roman" w:cs="Times New Roman"/>
                <w:color w:val="000000"/>
                <w:sz w:val="18"/>
                <w:szCs w:val="18"/>
                <w:lang w:eastAsia="pt-BR"/>
              </w:rPr>
            </w:pPr>
            <w:r w:rsidRPr="00E6352B">
              <w:rPr>
                <w:rFonts w:ascii="Times New Roman" w:eastAsia="Times New Roman" w:hAnsi="Times New Roman" w:cs="Times New Roman"/>
                <w:color w:val="000000"/>
                <w:sz w:val="18"/>
                <w:szCs w:val="18"/>
                <w:lang w:eastAsia="pt-BR"/>
              </w:rPr>
              <w:t> </w:t>
            </w:r>
          </w:p>
        </w:tc>
        <w:tc>
          <w:tcPr>
            <w:tcW w:w="1060" w:type="dxa"/>
            <w:tcBorders>
              <w:top w:val="nil"/>
              <w:left w:val="nil"/>
              <w:bottom w:val="nil"/>
              <w:right w:val="single" w:sz="8" w:space="0" w:color="auto"/>
            </w:tcBorders>
            <w:shd w:val="clear" w:color="auto" w:fill="auto"/>
            <w:noWrap/>
            <w:vAlign w:val="center"/>
            <w:hideMark/>
          </w:tcPr>
          <w:p w:rsidR="00D95BF4" w:rsidRPr="00E6352B" w:rsidRDefault="00D95BF4" w:rsidP="00D95BF4">
            <w:pPr>
              <w:spacing w:after="0" w:line="240" w:lineRule="auto"/>
              <w:jc w:val="right"/>
              <w:rPr>
                <w:rFonts w:ascii="Times New Roman" w:eastAsia="Times New Roman" w:hAnsi="Times New Roman" w:cs="Times New Roman"/>
                <w:color w:val="000000"/>
                <w:sz w:val="18"/>
                <w:szCs w:val="18"/>
                <w:lang w:eastAsia="pt-BR"/>
              </w:rPr>
            </w:pPr>
            <w:r w:rsidRPr="00E6352B">
              <w:rPr>
                <w:rFonts w:ascii="Times New Roman" w:eastAsia="Times New Roman" w:hAnsi="Times New Roman" w:cs="Times New Roman"/>
                <w:color w:val="000000"/>
                <w:sz w:val="18"/>
                <w:szCs w:val="18"/>
                <w:lang w:eastAsia="pt-BR"/>
              </w:rPr>
              <w:t>(0,</w:t>
            </w:r>
            <w:proofErr w:type="gramStart"/>
            <w:r w:rsidRPr="00E6352B">
              <w:rPr>
                <w:rFonts w:ascii="Times New Roman" w:eastAsia="Times New Roman" w:hAnsi="Times New Roman" w:cs="Times New Roman"/>
                <w:color w:val="000000"/>
                <w:sz w:val="18"/>
                <w:szCs w:val="18"/>
                <w:lang w:eastAsia="pt-BR"/>
              </w:rPr>
              <w:t>0001)*</w:t>
            </w:r>
            <w:proofErr w:type="gramEnd"/>
          </w:p>
        </w:tc>
        <w:tc>
          <w:tcPr>
            <w:tcW w:w="1096" w:type="dxa"/>
            <w:tcBorders>
              <w:top w:val="nil"/>
              <w:left w:val="nil"/>
              <w:bottom w:val="nil"/>
              <w:right w:val="single" w:sz="8" w:space="0" w:color="auto"/>
            </w:tcBorders>
            <w:shd w:val="clear" w:color="auto" w:fill="auto"/>
            <w:noWrap/>
            <w:vAlign w:val="center"/>
            <w:hideMark/>
          </w:tcPr>
          <w:p w:rsidR="00D95BF4" w:rsidRPr="00E6352B" w:rsidRDefault="00D95BF4" w:rsidP="00D95BF4">
            <w:pPr>
              <w:spacing w:after="0" w:line="240" w:lineRule="auto"/>
              <w:rPr>
                <w:rFonts w:ascii="Times New Roman" w:eastAsia="Times New Roman" w:hAnsi="Times New Roman" w:cs="Times New Roman"/>
                <w:color w:val="000000"/>
                <w:sz w:val="18"/>
                <w:szCs w:val="18"/>
                <w:lang w:eastAsia="pt-BR"/>
              </w:rPr>
            </w:pPr>
            <w:r w:rsidRPr="00E6352B">
              <w:rPr>
                <w:rFonts w:ascii="Times New Roman" w:eastAsia="Times New Roman" w:hAnsi="Times New Roman" w:cs="Times New Roman"/>
                <w:color w:val="000000"/>
                <w:sz w:val="18"/>
                <w:szCs w:val="18"/>
                <w:lang w:eastAsia="pt-BR"/>
              </w:rPr>
              <w:t> </w:t>
            </w:r>
          </w:p>
        </w:tc>
        <w:tc>
          <w:tcPr>
            <w:tcW w:w="1041" w:type="dxa"/>
            <w:tcBorders>
              <w:top w:val="nil"/>
              <w:left w:val="nil"/>
              <w:bottom w:val="nil"/>
              <w:right w:val="nil"/>
            </w:tcBorders>
            <w:shd w:val="clear" w:color="auto" w:fill="auto"/>
            <w:noWrap/>
            <w:vAlign w:val="center"/>
            <w:hideMark/>
          </w:tcPr>
          <w:p w:rsidR="00D95BF4" w:rsidRPr="00E6352B" w:rsidRDefault="00D95BF4" w:rsidP="00D95BF4">
            <w:pPr>
              <w:spacing w:after="0" w:line="240" w:lineRule="auto"/>
              <w:jc w:val="center"/>
              <w:rPr>
                <w:rFonts w:ascii="Times New Roman" w:eastAsia="Times New Roman" w:hAnsi="Times New Roman" w:cs="Times New Roman"/>
                <w:color w:val="000000"/>
                <w:sz w:val="18"/>
                <w:szCs w:val="18"/>
                <w:lang w:eastAsia="pt-BR"/>
              </w:rPr>
            </w:pPr>
            <w:r w:rsidRPr="00E6352B">
              <w:rPr>
                <w:rFonts w:ascii="Times New Roman" w:eastAsia="Times New Roman" w:hAnsi="Times New Roman" w:cs="Times New Roman"/>
                <w:color w:val="000000"/>
                <w:sz w:val="18"/>
                <w:szCs w:val="18"/>
                <w:lang w:eastAsia="pt-BR"/>
              </w:rPr>
              <w:t>-</w:t>
            </w:r>
          </w:p>
        </w:tc>
        <w:tc>
          <w:tcPr>
            <w:tcW w:w="1075" w:type="dxa"/>
            <w:tcBorders>
              <w:top w:val="nil"/>
              <w:left w:val="single" w:sz="8" w:space="0" w:color="auto"/>
              <w:bottom w:val="nil"/>
              <w:right w:val="single" w:sz="8" w:space="0" w:color="auto"/>
            </w:tcBorders>
            <w:shd w:val="clear" w:color="auto" w:fill="auto"/>
            <w:noWrap/>
            <w:vAlign w:val="center"/>
            <w:hideMark/>
          </w:tcPr>
          <w:p w:rsidR="00D95BF4" w:rsidRPr="00E6352B" w:rsidRDefault="00D95BF4" w:rsidP="00D95BF4">
            <w:pPr>
              <w:spacing w:after="0" w:line="240" w:lineRule="auto"/>
              <w:rPr>
                <w:rFonts w:ascii="Times New Roman" w:eastAsia="Times New Roman" w:hAnsi="Times New Roman" w:cs="Times New Roman"/>
                <w:color w:val="000000"/>
                <w:sz w:val="18"/>
                <w:szCs w:val="18"/>
                <w:lang w:eastAsia="pt-BR"/>
              </w:rPr>
            </w:pPr>
            <w:r w:rsidRPr="00E6352B">
              <w:rPr>
                <w:rFonts w:ascii="Times New Roman" w:eastAsia="Times New Roman" w:hAnsi="Times New Roman" w:cs="Times New Roman"/>
                <w:color w:val="000000"/>
                <w:sz w:val="18"/>
                <w:szCs w:val="18"/>
                <w:lang w:eastAsia="pt-BR"/>
              </w:rPr>
              <w:t> </w:t>
            </w:r>
          </w:p>
        </w:tc>
        <w:tc>
          <w:tcPr>
            <w:tcW w:w="1040" w:type="dxa"/>
            <w:tcBorders>
              <w:top w:val="nil"/>
              <w:left w:val="nil"/>
              <w:bottom w:val="nil"/>
              <w:right w:val="nil"/>
            </w:tcBorders>
            <w:shd w:val="clear" w:color="auto" w:fill="auto"/>
            <w:noWrap/>
            <w:vAlign w:val="center"/>
            <w:hideMark/>
          </w:tcPr>
          <w:p w:rsidR="00D95BF4" w:rsidRPr="00E6352B" w:rsidRDefault="00D95BF4" w:rsidP="00D95BF4">
            <w:pPr>
              <w:spacing w:after="0" w:line="240" w:lineRule="auto"/>
              <w:jc w:val="right"/>
              <w:rPr>
                <w:rFonts w:ascii="Times New Roman" w:eastAsia="Times New Roman" w:hAnsi="Times New Roman" w:cs="Times New Roman"/>
                <w:color w:val="000000"/>
                <w:sz w:val="18"/>
                <w:szCs w:val="18"/>
                <w:lang w:eastAsia="pt-BR"/>
              </w:rPr>
            </w:pPr>
            <w:r w:rsidRPr="00E6352B">
              <w:rPr>
                <w:rFonts w:ascii="Times New Roman" w:eastAsia="Times New Roman" w:hAnsi="Times New Roman" w:cs="Times New Roman"/>
                <w:color w:val="000000"/>
                <w:sz w:val="18"/>
                <w:szCs w:val="18"/>
                <w:lang w:eastAsia="pt-BR"/>
              </w:rPr>
              <w:t>(0,</w:t>
            </w:r>
            <w:proofErr w:type="gramStart"/>
            <w:r w:rsidRPr="00E6352B">
              <w:rPr>
                <w:rFonts w:ascii="Times New Roman" w:eastAsia="Times New Roman" w:hAnsi="Times New Roman" w:cs="Times New Roman"/>
                <w:color w:val="000000"/>
                <w:sz w:val="18"/>
                <w:szCs w:val="18"/>
                <w:lang w:eastAsia="pt-BR"/>
              </w:rPr>
              <w:t>0001)*</w:t>
            </w:r>
            <w:proofErr w:type="gramEnd"/>
          </w:p>
        </w:tc>
      </w:tr>
      <w:tr w:rsidR="00D95BF4" w:rsidRPr="00E6352B" w:rsidTr="009A3036">
        <w:trPr>
          <w:trHeight w:val="264"/>
        </w:trPr>
        <w:tc>
          <w:tcPr>
            <w:tcW w:w="1075" w:type="dxa"/>
            <w:tcBorders>
              <w:top w:val="nil"/>
              <w:left w:val="nil"/>
              <w:bottom w:val="nil"/>
              <w:right w:val="single" w:sz="8" w:space="0" w:color="auto"/>
            </w:tcBorders>
            <w:shd w:val="clear" w:color="auto" w:fill="auto"/>
            <w:noWrap/>
            <w:vAlign w:val="center"/>
            <w:hideMark/>
          </w:tcPr>
          <w:p w:rsidR="00D95BF4" w:rsidRPr="00E6352B" w:rsidRDefault="00D95BF4" w:rsidP="00D95BF4">
            <w:pPr>
              <w:spacing w:after="0" w:line="240" w:lineRule="auto"/>
              <w:rPr>
                <w:rFonts w:ascii="Times New Roman" w:eastAsia="Times New Roman" w:hAnsi="Times New Roman" w:cs="Times New Roman"/>
                <w:color w:val="000000"/>
                <w:sz w:val="18"/>
                <w:szCs w:val="18"/>
                <w:lang w:eastAsia="pt-BR"/>
              </w:rPr>
            </w:pPr>
            <w:proofErr w:type="gramStart"/>
            <w:r w:rsidRPr="00E6352B">
              <w:rPr>
                <w:rFonts w:ascii="Times New Roman" w:eastAsia="Times New Roman" w:hAnsi="Times New Roman" w:cs="Times New Roman"/>
                <w:color w:val="000000"/>
                <w:sz w:val="18"/>
                <w:szCs w:val="18"/>
                <w:lang w:eastAsia="pt-BR"/>
              </w:rPr>
              <w:t>Log(</w:t>
            </w:r>
            <w:proofErr w:type="gramEnd"/>
            <w:r w:rsidRPr="00E6352B">
              <w:rPr>
                <w:rFonts w:ascii="Times New Roman" w:eastAsia="Times New Roman" w:hAnsi="Times New Roman" w:cs="Times New Roman"/>
                <w:color w:val="000000"/>
                <w:sz w:val="18"/>
                <w:szCs w:val="18"/>
                <w:lang w:eastAsia="pt-BR"/>
              </w:rPr>
              <w:t>OPEN)</w:t>
            </w:r>
          </w:p>
        </w:tc>
        <w:tc>
          <w:tcPr>
            <w:tcW w:w="1040" w:type="dxa"/>
            <w:tcBorders>
              <w:top w:val="nil"/>
              <w:left w:val="nil"/>
              <w:bottom w:val="nil"/>
              <w:right w:val="single" w:sz="8" w:space="0" w:color="auto"/>
            </w:tcBorders>
            <w:shd w:val="clear" w:color="auto" w:fill="auto"/>
            <w:noWrap/>
            <w:vAlign w:val="center"/>
            <w:hideMark/>
          </w:tcPr>
          <w:p w:rsidR="00D95BF4" w:rsidRPr="00E6352B" w:rsidRDefault="00D95BF4" w:rsidP="00D95BF4">
            <w:pPr>
              <w:spacing w:after="0" w:line="240" w:lineRule="auto"/>
              <w:jc w:val="right"/>
              <w:rPr>
                <w:rFonts w:ascii="Times New Roman" w:eastAsia="Times New Roman" w:hAnsi="Times New Roman" w:cs="Times New Roman"/>
                <w:color w:val="000000"/>
                <w:sz w:val="18"/>
                <w:szCs w:val="18"/>
                <w:lang w:eastAsia="pt-BR"/>
              </w:rPr>
            </w:pPr>
            <w:r w:rsidRPr="00E6352B">
              <w:rPr>
                <w:rFonts w:ascii="Times New Roman" w:eastAsia="Times New Roman" w:hAnsi="Times New Roman" w:cs="Times New Roman"/>
                <w:color w:val="000000"/>
                <w:sz w:val="18"/>
                <w:szCs w:val="18"/>
                <w:lang w:eastAsia="pt-BR"/>
              </w:rPr>
              <w:t>0,34049</w:t>
            </w:r>
          </w:p>
        </w:tc>
        <w:tc>
          <w:tcPr>
            <w:tcW w:w="1075" w:type="dxa"/>
            <w:tcBorders>
              <w:top w:val="nil"/>
              <w:left w:val="nil"/>
              <w:bottom w:val="nil"/>
              <w:right w:val="single" w:sz="8" w:space="0" w:color="auto"/>
            </w:tcBorders>
            <w:shd w:val="clear" w:color="auto" w:fill="auto"/>
            <w:noWrap/>
            <w:vAlign w:val="center"/>
            <w:hideMark/>
          </w:tcPr>
          <w:p w:rsidR="00D95BF4" w:rsidRPr="00E6352B" w:rsidRDefault="00D95BF4" w:rsidP="00D95BF4">
            <w:pPr>
              <w:spacing w:after="0" w:line="240" w:lineRule="auto"/>
              <w:rPr>
                <w:rFonts w:ascii="Times New Roman" w:eastAsia="Times New Roman" w:hAnsi="Times New Roman" w:cs="Times New Roman"/>
                <w:color w:val="000000"/>
                <w:sz w:val="18"/>
                <w:szCs w:val="18"/>
                <w:lang w:eastAsia="pt-BR"/>
              </w:rPr>
            </w:pPr>
            <w:proofErr w:type="gramStart"/>
            <w:r w:rsidRPr="00E6352B">
              <w:rPr>
                <w:rFonts w:ascii="Times New Roman" w:eastAsia="Times New Roman" w:hAnsi="Times New Roman" w:cs="Times New Roman"/>
                <w:color w:val="000000"/>
                <w:sz w:val="18"/>
                <w:szCs w:val="18"/>
                <w:lang w:eastAsia="pt-BR"/>
              </w:rPr>
              <w:t>Log(</w:t>
            </w:r>
            <w:proofErr w:type="gramEnd"/>
            <w:r w:rsidRPr="00E6352B">
              <w:rPr>
                <w:rFonts w:ascii="Times New Roman" w:eastAsia="Times New Roman" w:hAnsi="Times New Roman" w:cs="Times New Roman"/>
                <w:color w:val="000000"/>
                <w:sz w:val="18"/>
                <w:szCs w:val="18"/>
                <w:lang w:eastAsia="pt-BR"/>
              </w:rPr>
              <w:t>OPEN)</w:t>
            </w:r>
          </w:p>
        </w:tc>
        <w:tc>
          <w:tcPr>
            <w:tcW w:w="1060" w:type="dxa"/>
            <w:tcBorders>
              <w:top w:val="nil"/>
              <w:left w:val="nil"/>
              <w:bottom w:val="nil"/>
              <w:right w:val="single" w:sz="8" w:space="0" w:color="auto"/>
            </w:tcBorders>
            <w:shd w:val="clear" w:color="auto" w:fill="auto"/>
            <w:noWrap/>
            <w:vAlign w:val="center"/>
            <w:hideMark/>
          </w:tcPr>
          <w:p w:rsidR="00D95BF4" w:rsidRPr="00E6352B" w:rsidRDefault="00D95BF4" w:rsidP="00D95BF4">
            <w:pPr>
              <w:spacing w:after="0" w:line="240" w:lineRule="auto"/>
              <w:jc w:val="right"/>
              <w:rPr>
                <w:rFonts w:ascii="Times New Roman" w:eastAsia="Times New Roman" w:hAnsi="Times New Roman" w:cs="Times New Roman"/>
                <w:color w:val="000000"/>
                <w:sz w:val="18"/>
                <w:szCs w:val="18"/>
                <w:lang w:eastAsia="pt-BR"/>
              </w:rPr>
            </w:pPr>
            <w:r w:rsidRPr="00E6352B">
              <w:rPr>
                <w:rFonts w:ascii="Times New Roman" w:eastAsia="Times New Roman" w:hAnsi="Times New Roman" w:cs="Times New Roman"/>
                <w:color w:val="000000"/>
                <w:sz w:val="18"/>
                <w:szCs w:val="18"/>
                <w:lang w:eastAsia="pt-BR"/>
              </w:rPr>
              <w:t>0,401147</w:t>
            </w:r>
          </w:p>
        </w:tc>
        <w:tc>
          <w:tcPr>
            <w:tcW w:w="1096" w:type="dxa"/>
            <w:tcBorders>
              <w:top w:val="nil"/>
              <w:left w:val="nil"/>
              <w:bottom w:val="nil"/>
              <w:right w:val="single" w:sz="8" w:space="0" w:color="auto"/>
            </w:tcBorders>
            <w:shd w:val="clear" w:color="auto" w:fill="auto"/>
            <w:noWrap/>
            <w:vAlign w:val="center"/>
            <w:hideMark/>
          </w:tcPr>
          <w:p w:rsidR="00D95BF4" w:rsidRPr="00E6352B" w:rsidRDefault="00D95BF4" w:rsidP="00D95BF4">
            <w:pPr>
              <w:spacing w:after="0" w:line="240" w:lineRule="auto"/>
              <w:rPr>
                <w:rFonts w:ascii="Times New Roman" w:eastAsia="Times New Roman" w:hAnsi="Times New Roman" w:cs="Times New Roman"/>
                <w:color w:val="000000"/>
                <w:sz w:val="18"/>
                <w:szCs w:val="18"/>
                <w:lang w:eastAsia="pt-BR"/>
              </w:rPr>
            </w:pPr>
            <w:proofErr w:type="gramStart"/>
            <w:r w:rsidRPr="00E6352B">
              <w:rPr>
                <w:rFonts w:ascii="Times New Roman" w:eastAsia="Times New Roman" w:hAnsi="Times New Roman" w:cs="Times New Roman"/>
                <w:color w:val="000000"/>
                <w:sz w:val="18"/>
                <w:szCs w:val="18"/>
                <w:lang w:eastAsia="pt-BR"/>
              </w:rPr>
              <w:t>Log(</w:t>
            </w:r>
            <w:proofErr w:type="gramEnd"/>
            <w:r w:rsidRPr="00E6352B">
              <w:rPr>
                <w:rFonts w:ascii="Times New Roman" w:eastAsia="Times New Roman" w:hAnsi="Times New Roman" w:cs="Times New Roman"/>
                <w:color w:val="000000"/>
                <w:sz w:val="18"/>
                <w:szCs w:val="18"/>
                <w:lang w:eastAsia="pt-BR"/>
              </w:rPr>
              <w:t>OPEN)</w:t>
            </w:r>
          </w:p>
        </w:tc>
        <w:tc>
          <w:tcPr>
            <w:tcW w:w="1041" w:type="dxa"/>
            <w:tcBorders>
              <w:top w:val="nil"/>
              <w:left w:val="nil"/>
              <w:bottom w:val="nil"/>
              <w:right w:val="single" w:sz="8" w:space="0" w:color="auto"/>
            </w:tcBorders>
            <w:shd w:val="clear" w:color="auto" w:fill="auto"/>
            <w:noWrap/>
            <w:vAlign w:val="center"/>
            <w:hideMark/>
          </w:tcPr>
          <w:p w:rsidR="00D95BF4" w:rsidRPr="00E6352B" w:rsidRDefault="00D95BF4" w:rsidP="00D95BF4">
            <w:pPr>
              <w:spacing w:after="0" w:line="240" w:lineRule="auto"/>
              <w:jc w:val="right"/>
              <w:rPr>
                <w:rFonts w:ascii="Times New Roman" w:eastAsia="Times New Roman" w:hAnsi="Times New Roman" w:cs="Times New Roman"/>
                <w:color w:val="000000"/>
                <w:sz w:val="18"/>
                <w:szCs w:val="18"/>
                <w:lang w:eastAsia="pt-BR"/>
              </w:rPr>
            </w:pPr>
            <w:r w:rsidRPr="00E6352B">
              <w:rPr>
                <w:rFonts w:ascii="Times New Roman" w:eastAsia="Times New Roman" w:hAnsi="Times New Roman" w:cs="Times New Roman"/>
                <w:color w:val="000000"/>
                <w:sz w:val="18"/>
                <w:szCs w:val="18"/>
                <w:lang w:eastAsia="pt-BR"/>
              </w:rPr>
              <w:t>0,631828</w:t>
            </w:r>
          </w:p>
        </w:tc>
        <w:tc>
          <w:tcPr>
            <w:tcW w:w="1075" w:type="dxa"/>
            <w:tcBorders>
              <w:top w:val="nil"/>
              <w:left w:val="nil"/>
              <w:bottom w:val="nil"/>
              <w:right w:val="single" w:sz="8" w:space="0" w:color="auto"/>
            </w:tcBorders>
            <w:shd w:val="clear" w:color="auto" w:fill="auto"/>
            <w:noWrap/>
            <w:vAlign w:val="center"/>
            <w:hideMark/>
          </w:tcPr>
          <w:p w:rsidR="00D95BF4" w:rsidRPr="00E6352B" w:rsidRDefault="00D95BF4" w:rsidP="00D95BF4">
            <w:pPr>
              <w:spacing w:after="0" w:line="240" w:lineRule="auto"/>
              <w:rPr>
                <w:rFonts w:ascii="Times New Roman" w:eastAsia="Times New Roman" w:hAnsi="Times New Roman" w:cs="Times New Roman"/>
                <w:color w:val="000000"/>
                <w:sz w:val="18"/>
                <w:szCs w:val="18"/>
                <w:lang w:eastAsia="pt-BR"/>
              </w:rPr>
            </w:pPr>
            <w:proofErr w:type="gramStart"/>
            <w:r w:rsidRPr="00E6352B">
              <w:rPr>
                <w:rFonts w:ascii="Times New Roman" w:eastAsia="Times New Roman" w:hAnsi="Times New Roman" w:cs="Times New Roman"/>
                <w:color w:val="000000"/>
                <w:sz w:val="18"/>
                <w:szCs w:val="18"/>
                <w:lang w:eastAsia="pt-BR"/>
              </w:rPr>
              <w:t>Log(</w:t>
            </w:r>
            <w:proofErr w:type="gramEnd"/>
            <w:r w:rsidRPr="00E6352B">
              <w:rPr>
                <w:rFonts w:ascii="Times New Roman" w:eastAsia="Times New Roman" w:hAnsi="Times New Roman" w:cs="Times New Roman"/>
                <w:color w:val="000000"/>
                <w:sz w:val="18"/>
                <w:szCs w:val="18"/>
                <w:lang w:eastAsia="pt-BR"/>
              </w:rPr>
              <w:t>OPEN)</w:t>
            </w:r>
          </w:p>
        </w:tc>
        <w:tc>
          <w:tcPr>
            <w:tcW w:w="1040" w:type="dxa"/>
            <w:tcBorders>
              <w:top w:val="nil"/>
              <w:left w:val="nil"/>
              <w:bottom w:val="nil"/>
              <w:right w:val="nil"/>
            </w:tcBorders>
            <w:shd w:val="clear" w:color="auto" w:fill="auto"/>
            <w:noWrap/>
            <w:vAlign w:val="center"/>
            <w:hideMark/>
          </w:tcPr>
          <w:p w:rsidR="00D95BF4" w:rsidRPr="00E6352B" w:rsidRDefault="00D95BF4" w:rsidP="00D95BF4">
            <w:pPr>
              <w:spacing w:after="0" w:line="240" w:lineRule="auto"/>
              <w:jc w:val="center"/>
              <w:rPr>
                <w:rFonts w:ascii="Times New Roman" w:eastAsia="Times New Roman" w:hAnsi="Times New Roman" w:cs="Times New Roman"/>
                <w:color w:val="000000"/>
                <w:sz w:val="18"/>
                <w:szCs w:val="18"/>
                <w:lang w:eastAsia="pt-BR"/>
              </w:rPr>
            </w:pPr>
            <w:r w:rsidRPr="00E6352B">
              <w:rPr>
                <w:rFonts w:ascii="Times New Roman" w:eastAsia="Times New Roman" w:hAnsi="Times New Roman" w:cs="Times New Roman"/>
                <w:color w:val="000000"/>
                <w:sz w:val="18"/>
                <w:szCs w:val="18"/>
                <w:lang w:eastAsia="pt-BR"/>
              </w:rPr>
              <w:t>-</w:t>
            </w:r>
          </w:p>
        </w:tc>
      </w:tr>
      <w:tr w:rsidR="00D95BF4" w:rsidRPr="00E6352B" w:rsidTr="009A3036">
        <w:trPr>
          <w:trHeight w:val="264"/>
        </w:trPr>
        <w:tc>
          <w:tcPr>
            <w:tcW w:w="1075" w:type="dxa"/>
            <w:tcBorders>
              <w:top w:val="nil"/>
              <w:left w:val="nil"/>
              <w:bottom w:val="nil"/>
              <w:right w:val="single" w:sz="8" w:space="0" w:color="auto"/>
            </w:tcBorders>
            <w:shd w:val="clear" w:color="auto" w:fill="auto"/>
            <w:noWrap/>
            <w:vAlign w:val="center"/>
            <w:hideMark/>
          </w:tcPr>
          <w:p w:rsidR="00D95BF4" w:rsidRPr="00E6352B" w:rsidRDefault="00D95BF4" w:rsidP="00D95BF4">
            <w:pPr>
              <w:spacing w:after="0" w:line="240" w:lineRule="auto"/>
              <w:rPr>
                <w:rFonts w:ascii="Times New Roman" w:eastAsia="Times New Roman" w:hAnsi="Times New Roman" w:cs="Times New Roman"/>
                <w:color w:val="000000"/>
                <w:sz w:val="18"/>
                <w:szCs w:val="18"/>
                <w:lang w:eastAsia="pt-BR"/>
              </w:rPr>
            </w:pPr>
            <w:r w:rsidRPr="00E6352B">
              <w:rPr>
                <w:rFonts w:ascii="Times New Roman" w:eastAsia="Times New Roman" w:hAnsi="Times New Roman" w:cs="Times New Roman"/>
                <w:color w:val="000000"/>
                <w:sz w:val="18"/>
                <w:szCs w:val="18"/>
                <w:lang w:eastAsia="pt-BR"/>
              </w:rPr>
              <w:t> </w:t>
            </w:r>
          </w:p>
        </w:tc>
        <w:tc>
          <w:tcPr>
            <w:tcW w:w="1040" w:type="dxa"/>
            <w:tcBorders>
              <w:top w:val="nil"/>
              <w:left w:val="nil"/>
              <w:bottom w:val="nil"/>
              <w:right w:val="single" w:sz="8" w:space="0" w:color="auto"/>
            </w:tcBorders>
            <w:shd w:val="clear" w:color="auto" w:fill="auto"/>
            <w:noWrap/>
            <w:vAlign w:val="center"/>
            <w:hideMark/>
          </w:tcPr>
          <w:p w:rsidR="00D95BF4" w:rsidRPr="00E6352B" w:rsidRDefault="00D95BF4" w:rsidP="00D95BF4">
            <w:pPr>
              <w:spacing w:after="0" w:line="240" w:lineRule="auto"/>
              <w:jc w:val="right"/>
              <w:rPr>
                <w:rFonts w:ascii="Times New Roman" w:eastAsia="Times New Roman" w:hAnsi="Times New Roman" w:cs="Times New Roman"/>
                <w:color w:val="000000"/>
                <w:sz w:val="18"/>
                <w:szCs w:val="18"/>
                <w:lang w:eastAsia="pt-BR"/>
              </w:rPr>
            </w:pPr>
            <w:r w:rsidRPr="00E6352B">
              <w:rPr>
                <w:rFonts w:ascii="Times New Roman" w:eastAsia="Times New Roman" w:hAnsi="Times New Roman" w:cs="Times New Roman"/>
                <w:color w:val="000000"/>
                <w:sz w:val="18"/>
                <w:szCs w:val="18"/>
                <w:lang w:eastAsia="pt-BR"/>
              </w:rPr>
              <w:t>(0,</w:t>
            </w:r>
            <w:proofErr w:type="gramStart"/>
            <w:r w:rsidRPr="00E6352B">
              <w:rPr>
                <w:rFonts w:ascii="Times New Roman" w:eastAsia="Times New Roman" w:hAnsi="Times New Roman" w:cs="Times New Roman"/>
                <w:color w:val="000000"/>
                <w:sz w:val="18"/>
                <w:szCs w:val="18"/>
                <w:lang w:eastAsia="pt-BR"/>
              </w:rPr>
              <w:t>0001)*</w:t>
            </w:r>
            <w:proofErr w:type="gramEnd"/>
          </w:p>
        </w:tc>
        <w:tc>
          <w:tcPr>
            <w:tcW w:w="1075" w:type="dxa"/>
            <w:tcBorders>
              <w:top w:val="nil"/>
              <w:left w:val="nil"/>
              <w:bottom w:val="nil"/>
              <w:right w:val="single" w:sz="8" w:space="0" w:color="auto"/>
            </w:tcBorders>
            <w:shd w:val="clear" w:color="auto" w:fill="auto"/>
            <w:noWrap/>
            <w:vAlign w:val="center"/>
            <w:hideMark/>
          </w:tcPr>
          <w:p w:rsidR="00D95BF4" w:rsidRPr="00E6352B" w:rsidRDefault="00D95BF4" w:rsidP="00D95BF4">
            <w:pPr>
              <w:spacing w:after="0" w:line="240" w:lineRule="auto"/>
              <w:rPr>
                <w:rFonts w:ascii="Times New Roman" w:eastAsia="Times New Roman" w:hAnsi="Times New Roman" w:cs="Times New Roman"/>
                <w:color w:val="000000"/>
                <w:sz w:val="18"/>
                <w:szCs w:val="18"/>
                <w:lang w:eastAsia="pt-BR"/>
              </w:rPr>
            </w:pPr>
            <w:r w:rsidRPr="00E6352B">
              <w:rPr>
                <w:rFonts w:ascii="Times New Roman" w:eastAsia="Times New Roman" w:hAnsi="Times New Roman" w:cs="Times New Roman"/>
                <w:color w:val="000000"/>
                <w:sz w:val="18"/>
                <w:szCs w:val="18"/>
                <w:lang w:eastAsia="pt-BR"/>
              </w:rPr>
              <w:t> </w:t>
            </w:r>
          </w:p>
        </w:tc>
        <w:tc>
          <w:tcPr>
            <w:tcW w:w="1060" w:type="dxa"/>
            <w:tcBorders>
              <w:top w:val="nil"/>
              <w:left w:val="nil"/>
              <w:bottom w:val="nil"/>
              <w:right w:val="single" w:sz="8" w:space="0" w:color="auto"/>
            </w:tcBorders>
            <w:shd w:val="clear" w:color="auto" w:fill="auto"/>
            <w:noWrap/>
            <w:vAlign w:val="center"/>
            <w:hideMark/>
          </w:tcPr>
          <w:p w:rsidR="00D95BF4" w:rsidRPr="00E6352B" w:rsidRDefault="00D95BF4" w:rsidP="00D95BF4">
            <w:pPr>
              <w:spacing w:after="0" w:line="240" w:lineRule="auto"/>
              <w:jc w:val="right"/>
              <w:rPr>
                <w:rFonts w:ascii="Times New Roman" w:eastAsia="Times New Roman" w:hAnsi="Times New Roman" w:cs="Times New Roman"/>
                <w:color w:val="000000"/>
                <w:sz w:val="18"/>
                <w:szCs w:val="18"/>
                <w:lang w:eastAsia="pt-BR"/>
              </w:rPr>
            </w:pPr>
            <w:r w:rsidRPr="00E6352B">
              <w:rPr>
                <w:rFonts w:ascii="Times New Roman" w:eastAsia="Times New Roman" w:hAnsi="Times New Roman" w:cs="Times New Roman"/>
                <w:color w:val="000000"/>
                <w:sz w:val="18"/>
                <w:szCs w:val="18"/>
                <w:lang w:eastAsia="pt-BR"/>
              </w:rPr>
              <w:t>(0,</w:t>
            </w:r>
            <w:proofErr w:type="gramStart"/>
            <w:r w:rsidRPr="00E6352B">
              <w:rPr>
                <w:rFonts w:ascii="Times New Roman" w:eastAsia="Times New Roman" w:hAnsi="Times New Roman" w:cs="Times New Roman"/>
                <w:color w:val="000000"/>
                <w:sz w:val="18"/>
                <w:szCs w:val="18"/>
                <w:lang w:eastAsia="pt-BR"/>
              </w:rPr>
              <w:t>0002)*</w:t>
            </w:r>
            <w:proofErr w:type="gramEnd"/>
          </w:p>
        </w:tc>
        <w:tc>
          <w:tcPr>
            <w:tcW w:w="1096" w:type="dxa"/>
            <w:tcBorders>
              <w:top w:val="nil"/>
              <w:left w:val="nil"/>
              <w:bottom w:val="nil"/>
              <w:right w:val="single" w:sz="8" w:space="0" w:color="auto"/>
            </w:tcBorders>
            <w:shd w:val="clear" w:color="auto" w:fill="auto"/>
            <w:noWrap/>
            <w:vAlign w:val="center"/>
            <w:hideMark/>
          </w:tcPr>
          <w:p w:rsidR="00D95BF4" w:rsidRPr="00E6352B" w:rsidRDefault="00D95BF4" w:rsidP="00D95BF4">
            <w:pPr>
              <w:spacing w:after="0" w:line="240" w:lineRule="auto"/>
              <w:rPr>
                <w:rFonts w:ascii="Times New Roman" w:eastAsia="Times New Roman" w:hAnsi="Times New Roman" w:cs="Times New Roman"/>
                <w:color w:val="000000"/>
                <w:sz w:val="18"/>
                <w:szCs w:val="18"/>
                <w:lang w:eastAsia="pt-BR"/>
              </w:rPr>
            </w:pPr>
            <w:r w:rsidRPr="00E6352B">
              <w:rPr>
                <w:rFonts w:ascii="Times New Roman" w:eastAsia="Times New Roman" w:hAnsi="Times New Roman" w:cs="Times New Roman"/>
                <w:color w:val="000000"/>
                <w:sz w:val="18"/>
                <w:szCs w:val="18"/>
                <w:lang w:eastAsia="pt-BR"/>
              </w:rPr>
              <w:t> </w:t>
            </w:r>
          </w:p>
        </w:tc>
        <w:tc>
          <w:tcPr>
            <w:tcW w:w="1041" w:type="dxa"/>
            <w:tcBorders>
              <w:top w:val="nil"/>
              <w:left w:val="nil"/>
              <w:bottom w:val="nil"/>
              <w:right w:val="single" w:sz="8" w:space="0" w:color="auto"/>
            </w:tcBorders>
            <w:shd w:val="clear" w:color="auto" w:fill="auto"/>
            <w:noWrap/>
            <w:vAlign w:val="center"/>
            <w:hideMark/>
          </w:tcPr>
          <w:p w:rsidR="00D95BF4" w:rsidRPr="00E6352B" w:rsidRDefault="00D95BF4" w:rsidP="00D95BF4">
            <w:pPr>
              <w:spacing w:after="0" w:line="240" w:lineRule="auto"/>
              <w:jc w:val="right"/>
              <w:rPr>
                <w:rFonts w:ascii="Times New Roman" w:eastAsia="Times New Roman" w:hAnsi="Times New Roman" w:cs="Times New Roman"/>
                <w:color w:val="000000"/>
                <w:sz w:val="18"/>
                <w:szCs w:val="18"/>
                <w:lang w:eastAsia="pt-BR"/>
              </w:rPr>
            </w:pPr>
            <w:r w:rsidRPr="00E6352B">
              <w:rPr>
                <w:rFonts w:ascii="Times New Roman" w:eastAsia="Times New Roman" w:hAnsi="Times New Roman" w:cs="Times New Roman"/>
                <w:color w:val="000000"/>
                <w:sz w:val="18"/>
                <w:szCs w:val="18"/>
                <w:lang w:eastAsia="pt-BR"/>
              </w:rPr>
              <w:t>(0,</w:t>
            </w:r>
            <w:proofErr w:type="gramStart"/>
            <w:r w:rsidRPr="00E6352B">
              <w:rPr>
                <w:rFonts w:ascii="Times New Roman" w:eastAsia="Times New Roman" w:hAnsi="Times New Roman" w:cs="Times New Roman"/>
                <w:color w:val="000000"/>
                <w:sz w:val="18"/>
                <w:szCs w:val="18"/>
                <w:lang w:eastAsia="pt-BR"/>
              </w:rPr>
              <w:t>0020)*</w:t>
            </w:r>
            <w:proofErr w:type="gramEnd"/>
          </w:p>
        </w:tc>
        <w:tc>
          <w:tcPr>
            <w:tcW w:w="1075" w:type="dxa"/>
            <w:tcBorders>
              <w:top w:val="nil"/>
              <w:left w:val="nil"/>
              <w:bottom w:val="nil"/>
              <w:right w:val="single" w:sz="8" w:space="0" w:color="auto"/>
            </w:tcBorders>
            <w:shd w:val="clear" w:color="auto" w:fill="auto"/>
            <w:noWrap/>
            <w:vAlign w:val="center"/>
            <w:hideMark/>
          </w:tcPr>
          <w:p w:rsidR="00D95BF4" w:rsidRPr="00E6352B" w:rsidRDefault="00D95BF4" w:rsidP="00D95BF4">
            <w:pPr>
              <w:spacing w:after="0" w:line="240" w:lineRule="auto"/>
              <w:rPr>
                <w:rFonts w:ascii="Times New Roman" w:eastAsia="Times New Roman" w:hAnsi="Times New Roman" w:cs="Times New Roman"/>
                <w:color w:val="000000"/>
                <w:sz w:val="18"/>
                <w:szCs w:val="18"/>
                <w:lang w:eastAsia="pt-BR"/>
              </w:rPr>
            </w:pPr>
            <w:r w:rsidRPr="00E6352B">
              <w:rPr>
                <w:rFonts w:ascii="Times New Roman" w:eastAsia="Times New Roman" w:hAnsi="Times New Roman" w:cs="Times New Roman"/>
                <w:color w:val="000000"/>
                <w:sz w:val="18"/>
                <w:szCs w:val="18"/>
                <w:lang w:eastAsia="pt-BR"/>
              </w:rPr>
              <w:t> </w:t>
            </w:r>
          </w:p>
        </w:tc>
        <w:tc>
          <w:tcPr>
            <w:tcW w:w="1040" w:type="dxa"/>
            <w:tcBorders>
              <w:top w:val="nil"/>
              <w:left w:val="nil"/>
              <w:bottom w:val="nil"/>
              <w:right w:val="nil"/>
            </w:tcBorders>
            <w:shd w:val="clear" w:color="auto" w:fill="auto"/>
            <w:noWrap/>
            <w:vAlign w:val="center"/>
            <w:hideMark/>
          </w:tcPr>
          <w:p w:rsidR="00D95BF4" w:rsidRPr="00E6352B" w:rsidRDefault="00D95BF4" w:rsidP="00D95BF4">
            <w:pPr>
              <w:spacing w:after="0" w:line="240" w:lineRule="auto"/>
              <w:jc w:val="center"/>
              <w:rPr>
                <w:rFonts w:ascii="Times New Roman" w:eastAsia="Times New Roman" w:hAnsi="Times New Roman" w:cs="Times New Roman"/>
                <w:color w:val="000000"/>
                <w:sz w:val="18"/>
                <w:szCs w:val="18"/>
                <w:lang w:eastAsia="pt-BR"/>
              </w:rPr>
            </w:pPr>
            <w:r w:rsidRPr="00E6352B">
              <w:rPr>
                <w:rFonts w:ascii="Times New Roman" w:eastAsia="Times New Roman" w:hAnsi="Times New Roman" w:cs="Times New Roman"/>
                <w:color w:val="000000"/>
                <w:sz w:val="18"/>
                <w:szCs w:val="18"/>
                <w:lang w:eastAsia="pt-BR"/>
              </w:rPr>
              <w:t>-</w:t>
            </w:r>
          </w:p>
        </w:tc>
      </w:tr>
      <w:tr w:rsidR="00D95BF4" w:rsidRPr="00E6352B" w:rsidTr="009A3036">
        <w:trPr>
          <w:trHeight w:val="264"/>
        </w:trPr>
        <w:tc>
          <w:tcPr>
            <w:tcW w:w="1075" w:type="dxa"/>
            <w:tcBorders>
              <w:top w:val="nil"/>
              <w:left w:val="nil"/>
              <w:bottom w:val="nil"/>
              <w:right w:val="single" w:sz="8" w:space="0" w:color="auto"/>
            </w:tcBorders>
            <w:shd w:val="clear" w:color="auto" w:fill="auto"/>
            <w:noWrap/>
            <w:vAlign w:val="center"/>
            <w:hideMark/>
          </w:tcPr>
          <w:p w:rsidR="00D95BF4" w:rsidRPr="00E6352B" w:rsidRDefault="00D95BF4" w:rsidP="00D95BF4">
            <w:pPr>
              <w:spacing w:after="0" w:line="240" w:lineRule="auto"/>
              <w:rPr>
                <w:rFonts w:ascii="Times New Roman" w:eastAsia="Times New Roman" w:hAnsi="Times New Roman" w:cs="Times New Roman"/>
                <w:color w:val="000000"/>
                <w:sz w:val="18"/>
                <w:szCs w:val="18"/>
                <w:lang w:eastAsia="pt-BR"/>
              </w:rPr>
            </w:pPr>
            <w:proofErr w:type="gramStart"/>
            <w:r w:rsidRPr="00E6352B">
              <w:rPr>
                <w:rFonts w:ascii="Times New Roman" w:eastAsia="Times New Roman" w:hAnsi="Times New Roman" w:cs="Times New Roman"/>
                <w:color w:val="000000"/>
                <w:sz w:val="18"/>
                <w:szCs w:val="18"/>
                <w:lang w:eastAsia="pt-BR"/>
              </w:rPr>
              <w:t>Log(</w:t>
            </w:r>
            <w:proofErr w:type="gramEnd"/>
            <w:r w:rsidRPr="00E6352B">
              <w:rPr>
                <w:rFonts w:ascii="Times New Roman" w:eastAsia="Times New Roman" w:hAnsi="Times New Roman" w:cs="Times New Roman"/>
                <w:color w:val="000000"/>
                <w:sz w:val="18"/>
                <w:szCs w:val="18"/>
                <w:lang w:eastAsia="pt-BR"/>
              </w:rPr>
              <w:t>N)</w:t>
            </w:r>
          </w:p>
        </w:tc>
        <w:tc>
          <w:tcPr>
            <w:tcW w:w="1040" w:type="dxa"/>
            <w:tcBorders>
              <w:top w:val="nil"/>
              <w:left w:val="nil"/>
              <w:bottom w:val="nil"/>
              <w:right w:val="nil"/>
            </w:tcBorders>
            <w:shd w:val="clear" w:color="auto" w:fill="auto"/>
            <w:noWrap/>
            <w:vAlign w:val="center"/>
            <w:hideMark/>
          </w:tcPr>
          <w:p w:rsidR="00D95BF4" w:rsidRPr="00E6352B" w:rsidRDefault="00D95BF4" w:rsidP="00D95BF4">
            <w:pPr>
              <w:spacing w:after="0" w:line="240" w:lineRule="auto"/>
              <w:jc w:val="right"/>
              <w:rPr>
                <w:rFonts w:ascii="Times New Roman" w:eastAsia="Times New Roman" w:hAnsi="Times New Roman" w:cs="Times New Roman"/>
                <w:color w:val="000000"/>
                <w:sz w:val="18"/>
                <w:szCs w:val="18"/>
                <w:lang w:eastAsia="pt-BR"/>
              </w:rPr>
            </w:pPr>
            <w:r w:rsidRPr="00E6352B">
              <w:rPr>
                <w:rFonts w:ascii="Times New Roman" w:eastAsia="Times New Roman" w:hAnsi="Times New Roman" w:cs="Times New Roman"/>
                <w:color w:val="000000"/>
                <w:sz w:val="18"/>
                <w:szCs w:val="18"/>
                <w:lang w:eastAsia="pt-BR"/>
              </w:rPr>
              <w:t>0,44917</w:t>
            </w:r>
          </w:p>
        </w:tc>
        <w:tc>
          <w:tcPr>
            <w:tcW w:w="1075" w:type="dxa"/>
            <w:tcBorders>
              <w:top w:val="nil"/>
              <w:left w:val="single" w:sz="8" w:space="0" w:color="auto"/>
              <w:bottom w:val="nil"/>
              <w:right w:val="single" w:sz="8" w:space="0" w:color="auto"/>
            </w:tcBorders>
            <w:shd w:val="clear" w:color="auto" w:fill="auto"/>
            <w:noWrap/>
            <w:vAlign w:val="center"/>
            <w:hideMark/>
          </w:tcPr>
          <w:p w:rsidR="00D95BF4" w:rsidRPr="00E6352B" w:rsidRDefault="00D95BF4" w:rsidP="00D95BF4">
            <w:pPr>
              <w:spacing w:after="0" w:line="240" w:lineRule="auto"/>
              <w:rPr>
                <w:rFonts w:ascii="Times New Roman" w:eastAsia="Times New Roman" w:hAnsi="Times New Roman" w:cs="Times New Roman"/>
                <w:color w:val="000000"/>
                <w:sz w:val="18"/>
                <w:szCs w:val="18"/>
                <w:lang w:eastAsia="pt-BR"/>
              </w:rPr>
            </w:pPr>
            <w:proofErr w:type="gramStart"/>
            <w:r w:rsidRPr="00E6352B">
              <w:rPr>
                <w:rFonts w:ascii="Times New Roman" w:eastAsia="Times New Roman" w:hAnsi="Times New Roman" w:cs="Times New Roman"/>
                <w:color w:val="000000"/>
                <w:sz w:val="18"/>
                <w:szCs w:val="18"/>
                <w:lang w:eastAsia="pt-BR"/>
              </w:rPr>
              <w:t>Log(</w:t>
            </w:r>
            <w:proofErr w:type="gramEnd"/>
            <w:r w:rsidRPr="00E6352B">
              <w:rPr>
                <w:rFonts w:ascii="Times New Roman" w:eastAsia="Times New Roman" w:hAnsi="Times New Roman" w:cs="Times New Roman"/>
                <w:color w:val="000000"/>
                <w:sz w:val="18"/>
                <w:szCs w:val="18"/>
                <w:lang w:eastAsia="pt-BR"/>
              </w:rPr>
              <w:t>N)</w:t>
            </w:r>
          </w:p>
        </w:tc>
        <w:tc>
          <w:tcPr>
            <w:tcW w:w="1060" w:type="dxa"/>
            <w:tcBorders>
              <w:top w:val="nil"/>
              <w:left w:val="nil"/>
              <w:bottom w:val="nil"/>
              <w:right w:val="nil"/>
            </w:tcBorders>
            <w:shd w:val="clear" w:color="auto" w:fill="auto"/>
            <w:noWrap/>
            <w:vAlign w:val="center"/>
            <w:hideMark/>
          </w:tcPr>
          <w:p w:rsidR="00D95BF4" w:rsidRPr="00E6352B" w:rsidRDefault="00D95BF4" w:rsidP="00D95BF4">
            <w:pPr>
              <w:spacing w:after="0" w:line="240" w:lineRule="auto"/>
              <w:jc w:val="right"/>
              <w:rPr>
                <w:rFonts w:ascii="Times New Roman" w:eastAsia="Times New Roman" w:hAnsi="Times New Roman" w:cs="Times New Roman"/>
                <w:color w:val="000000"/>
                <w:sz w:val="18"/>
                <w:szCs w:val="18"/>
                <w:lang w:eastAsia="pt-BR"/>
              </w:rPr>
            </w:pPr>
            <w:r w:rsidRPr="00E6352B">
              <w:rPr>
                <w:rFonts w:ascii="Times New Roman" w:eastAsia="Times New Roman" w:hAnsi="Times New Roman" w:cs="Times New Roman"/>
                <w:color w:val="000000"/>
                <w:sz w:val="18"/>
                <w:szCs w:val="18"/>
                <w:lang w:eastAsia="pt-BR"/>
              </w:rPr>
              <w:t>0,585749</w:t>
            </w:r>
          </w:p>
        </w:tc>
        <w:tc>
          <w:tcPr>
            <w:tcW w:w="1096" w:type="dxa"/>
            <w:tcBorders>
              <w:top w:val="nil"/>
              <w:left w:val="single" w:sz="8" w:space="0" w:color="auto"/>
              <w:bottom w:val="nil"/>
              <w:right w:val="single" w:sz="8" w:space="0" w:color="auto"/>
            </w:tcBorders>
            <w:shd w:val="clear" w:color="auto" w:fill="auto"/>
            <w:noWrap/>
            <w:vAlign w:val="center"/>
            <w:hideMark/>
          </w:tcPr>
          <w:p w:rsidR="00D95BF4" w:rsidRPr="00E6352B" w:rsidRDefault="00D95BF4" w:rsidP="00D95BF4">
            <w:pPr>
              <w:spacing w:after="0" w:line="240" w:lineRule="auto"/>
              <w:rPr>
                <w:rFonts w:ascii="Times New Roman" w:eastAsia="Times New Roman" w:hAnsi="Times New Roman" w:cs="Times New Roman"/>
                <w:color w:val="000000"/>
                <w:sz w:val="18"/>
                <w:szCs w:val="18"/>
                <w:lang w:eastAsia="pt-BR"/>
              </w:rPr>
            </w:pPr>
            <w:proofErr w:type="gramStart"/>
            <w:r w:rsidRPr="00E6352B">
              <w:rPr>
                <w:rFonts w:ascii="Times New Roman" w:eastAsia="Times New Roman" w:hAnsi="Times New Roman" w:cs="Times New Roman"/>
                <w:color w:val="000000"/>
                <w:sz w:val="18"/>
                <w:szCs w:val="18"/>
                <w:lang w:eastAsia="pt-BR"/>
              </w:rPr>
              <w:t>Log(</w:t>
            </w:r>
            <w:proofErr w:type="gramEnd"/>
            <w:r w:rsidRPr="00E6352B">
              <w:rPr>
                <w:rFonts w:ascii="Times New Roman" w:eastAsia="Times New Roman" w:hAnsi="Times New Roman" w:cs="Times New Roman"/>
                <w:color w:val="000000"/>
                <w:sz w:val="18"/>
                <w:szCs w:val="18"/>
                <w:lang w:eastAsia="pt-BR"/>
              </w:rPr>
              <w:t>N)</w:t>
            </w:r>
          </w:p>
        </w:tc>
        <w:tc>
          <w:tcPr>
            <w:tcW w:w="1041" w:type="dxa"/>
            <w:tcBorders>
              <w:top w:val="nil"/>
              <w:left w:val="nil"/>
              <w:bottom w:val="nil"/>
              <w:right w:val="nil"/>
            </w:tcBorders>
            <w:shd w:val="clear" w:color="auto" w:fill="auto"/>
            <w:noWrap/>
            <w:vAlign w:val="center"/>
            <w:hideMark/>
          </w:tcPr>
          <w:p w:rsidR="00D95BF4" w:rsidRPr="00E6352B" w:rsidRDefault="00D95BF4" w:rsidP="00D95BF4">
            <w:pPr>
              <w:spacing w:after="0" w:line="240" w:lineRule="auto"/>
              <w:jc w:val="right"/>
              <w:rPr>
                <w:rFonts w:ascii="Times New Roman" w:eastAsia="Times New Roman" w:hAnsi="Times New Roman" w:cs="Times New Roman"/>
                <w:color w:val="000000"/>
                <w:sz w:val="18"/>
                <w:szCs w:val="18"/>
                <w:lang w:eastAsia="pt-BR"/>
              </w:rPr>
            </w:pPr>
            <w:r w:rsidRPr="00E6352B">
              <w:rPr>
                <w:rFonts w:ascii="Times New Roman" w:eastAsia="Times New Roman" w:hAnsi="Times New Roman" w:cs="Times New Roman"/>
                <w:color w:val="000000"/>
                <w:sz w:val="18"/>
                <w:szCs w:val="18"/>
                <w:lang w:eastAsia="pt-BR"/>
              </w:rPr>
              <w:t>0,544023</w:t>
            </w:r>
          </w:p>
        </w:tc>
        <w:tc>
          <w:tcPr>
            <w:tcW w:w="1075" w:type="dxa"/>
            <w:tcBorders>
              <w:top w:val="nil"/>
              <w:left w:val="single" w:sz="8" w:space="0" w:color="auto"/>
              <w:bottom w:val="nil"/>
              <w:right w:val="single" w:sz="8" w:space="0" w:color="auto"/>
            </w:tcBorders>
            <w:shd w:val="clear" w:color="auto" w:fill="auto"/>
            <w:noWrap/>
            <w:vAlign w:val="center"/>
            <w:hideMark/>
          </w:tcPr>
          <w:p w:rsidR="00D95BF4" w:rsidRPr="00E6352B" w:rsidRDefault="00D95BF4" w:rsidP="00D95BF4">
            <w:pPr>
              <w:spacing w:after="0" w:line="240" w:lineRule="auto"/>
              <w:rPr>
                <w:rFonts w:ascii="Times New Roman" w:eastAsia="Times New Roman" w:hAnsi="Times New Roman" w:cs="Times New Roman"/>
                <w:color w:val="000000"/>
                <w:sz w:val="18"/>
                <w:szCs w:val="18"/>
                <w:lang w:eastAsia="pt-BR"/>
              </w:rPr>
            </w:pPr>
            <w:proofErr w:type="gramStart"/>
            <w:r w:rsidRPr="00E6352B">
              <w:rPr>
                <w:rFonts w:ascii="Times New Roman" w:eastAsia="Times New Roman" w:hAnsi="Times New Roman" w:cs="Times New Roman"/>
                <w:color w:val="000000"/>
                <w:sz w:val="18"/>
                <w:szCs w:val="18"/>
                <w:lang w:eastAsia="pt-BR"/>
              </w:rPr>
              <w:t>Log(</w:t>
            </w:r>
            <w:proofErr w:type="gramEnd"/>
            <w:r w:rsidRPr="00E6352B">
              <w:rPr>
                <w:rFonts w:ascii="Times New Roman" w:eastAsia="Times New Roman" w:hAnsi="Times New Roman" w:cs="Times New Roman"/>
                <w:color w:val="000000"/>
                <w:sz w:val="18"/>
                <w:szCs w:val="18"/>
                <w:lang w:eastAsia="pt-BR"/>
              </w:rPr>
              <w:t>N)</w:t>
            </w:r>
          </w:p>
        </w:tc>
        <w:tc>
          <w:tcPr>
            <w:tcW w:w="1040" w:type="dxa"/>
            <w:tcBorders>
              <w:top w:val="nil"/>
              <w:left w:val="nil"/>
              <w:bottom w:val="nil"/>
              <w:right w:val="nil"/>
            </w:tcBorders>
            <w:shd w:val="clear" w:color="auto" w:fill="auto"/>
            <w:noWrap/>
            <w:vAlign w:val="center"/>
            <w:hideMark/>
          </w:tcPr>
          <w:p w:rsidR="00D95BF4" w:rsidRPr="00E6352B" w:rsidRDefault="00D95BF4" w:rsidP="00D95BF4">
            <w:pPr>
              <w:spacing w:after="0" w:line="240" w:lineRule="auto"/>
              <w:jc w:val="right"/>
              <w:rPr>
                <w:rFonts w:ascii="Times New Roman" w:eastAsia="Times New Roman" w:hAnsi="Times New Roman" w:cs="Times New Roman"/>
                <w:color w:val="000000"/>
                <w:sz w:val="18"/>
                <w:szCs w:val="18"/>
                <w:lang w:eastAsia="pt-BR"/>
              </w:rPr>
            </w:pPr>
            <w:r w:rsidRPr="00E6352B">
              <w:rPr>
                <w:rFonts w:ascii="Times New Roman" w:eastAsia="Times New Roman" w:hAnsi="Times New Roman" w:cs="Times New Roman"/>
                <w:color w:val="000000"/>
                <w:sz w:val="18"/>
                <w:szCs w:val="18"/>
                <w:lang w:eastAsia="pt-BR"/>
              </w:rPr>
              <w:t>0,502765</w:t>
            </w:r>
          </w:p>
        </w:tc>
      </w:tr>
      <w:tr w:rsidR="00D95BF4" w:rsidRPr="00E6352B" w:rsidTr="009A3036">
        <w:trPr>
          <w:trHeight w:val="264"/>
        </w:trPr>
        <w:tc>
          <w:tcPr>
            <w:tcW w:w="1075" w:type="dxa"/>
            <w:tcBorders>
              <w:top w:val="nil"/>
              <w:left w:val="nil"/>
              <w:bottom w:val="nil"/>
              <w:right w:val="single" w:sz="8" w:space="0" w:color="auto"/>
            </w:tcBorders>
            <w:shd w:val="clear" w:color="auto" w:fill="auto"/>
            <w:noWrap/>
            <w:vAlign w:val="center"/>
            <w:hideMark/>
          </w:tcPr>
          <w:p w:rsidR="00D95BF4" w:rsidRPr="00E6352B" w:rsidRDefault="00D95BF4" w:rsidP="00D95BF4">
            <w:pPr>
              <w:spacing w:after="0" w:line="240" w:lineRule="auto"/>
              <w:rPr>
                <w:rFonts w:ascii="Times New Roman" w:eastAsia="Times New Roman" w:hAnsi="Times New Roman" w:cs="Times New Roman"/>
                <w:color w:val="000000"/>
                <w:sz w:val="18"/>
                <w:szCs w:val="18"/>
                <w:lang w:eastAsia="pt-BR"/>
              </w:rPr>
            </w:pPr>
            <w:r w:rsidRPr="00E6352B">
              <w:rPr>
                <w:rFonts w:ascii="Times New Roman" w:eastAsia="Times New Roman" w:hAnsi="Times New Roman" w:cs="Times New Roman"/>
                <w:color w:val="000000"/>
                <w:sz w:val="18"/>
                <w:szCs w:val="18"/>
                <w:lang w:eastAsia="pt-BR"/>
              </w:rPr>
              <w:t> </w:t>
            </w:r>
          </w:p>
        </w:tc>
        <w:tc>
          <w:tcPr>
            <w:tcW w:w="1040" w:type="dxa"/>
            <w:tcBorders>
              <w:top w:val="nil"/>
              <w:left w:val="nil"/>
              <w:bottom w:val="nil"/>
              <w:right w:val="nil"/>
            </w:tcBorders>
            <w:shd w:val="clear" w:color="auto" w:fill="auto"/>
            <w:noWrap/>
            <w:vAlign w:val="center"/>
            <w:hideMark/>
          </w:tcPr>
          <w:p w:rsidR="00D95BF4" w:rsidRPr="00E6352B" w:rsidRDefault="00D95BF4" w:rsidP="00D95BF4">
            <w:pPr>
              <w:spacing w:after="0" w:line="240" w:lineRule="auto"/>
              <w:jc w:val="right"/>
              <w:rPr>
                <w:rFonts w:ascii="Times New Roman" w:eastAsia="Times New Roman" w:hAnsi="Times New Roman" w:cs="Times New Roman"/>
                <w:color w:val="000000"/>
                <w:sz w:val="18"/>
                <w:szCs w:val="18"/>
                <w:lang w:eastAsia="pt-BR"/>
              </w:rPr>
            </w:pPr>
            <w:r w:rsidRPr="00E6352B">
              <w:rPr>
                <w:rFonts w:ascii="Times New Roman" w:eastAsia="Times New Roman" w:hAnsi="Times New Roman" w:cs="Times New Roman"/>
                <w:color w:val="000000"/>
                <w:sz w:val="18"/>
                <w:szCs w:val="18"/>
                <w:lang w:eastAsia="pt-BR"/>
              </w:rPr>
              <w:t>(0,</w:t>
            </w:r>
            <w:proofErr w:type="gramStart"/>
            <w:r w:rsidRPr="00E6352B">
              <w:rPr>
                <w:rFonts w:ascii="Times New Roman" w:eastAsia="Times New Roman" w:hAnsi="Times New Roman" w:cs="Times New Roman"/>
                <w:color w:val="000000"/>
                <w:sz w:val="18"/>
                <w:szCs w:val="18"/>
                <w:lang w:eastAsia="pt-BR"/>
              </w:rPr>
              <w:t>0002)*</w:t>
            </w:r>
            <w:proofErr w:type="gramEnd"/>
          </w:p>
        </w:tc>
        <w:tc>
          <w:tcPr>
            <w:tcW w:w="1075" w:type="dxa"/>
            <w:tcBorders>
              <w:top w:val="nil"/>
              <w:left w:val="single" w:sz="8" w:space="0" w:color="auto"/>
              <w:bottom w:val="nil"/>
              <w:right w:val="single" w:sz="8" w:space="0" w:color="auto"/>
            </w:tcBorders>
            <w:shd w:val="clear" w:color="auto" w:fill="auto"/>
            <w:noWrap/>
            <w:vAlign w:val="center"/>
            <w:hideMark/>
          </w:tcPr>
          <w:p w:rsidR="00D95BF4" w:rsidRPr="00E6352B" w:rsidRDefault="00D95BF4" w:rsidP="00D95BF4">
            <w:pPr>
              <w:spacing w:after="0" w:line="240" w:lineRule="auto"/>
              <w:rPr>
                <w:rFonts w:ascii="Times New Roman" w:eastAsia="Times New Roman" w:hAnsi="Times New Roman" w:cs="Times New Roman"/>
                <w:color w:val="000000"/>
                <w:sz w:val="18"/>
                <w:szCs w:val="18"/>
                <w:lang w:eastAsia="pt-BR"/>
              </w:rPr>
            </w:pPr>
            <w:r w:rsidRPr="00E6352B">
              <w:rPr>
                <w:rFonts w:ascii="Times New Roman" w:eastAsia="Times New Roman" w:hAnsi="Times New Roman" w:cs="Times New Roman"/>
                <w:color w:val="000000"/>
                <w:sz w:val="18"/>
                <w:szCs w:val="18"/>
                <w:lang w:eastAsia="pt-BR"/>
              </w:rPr>
              <w:t> </w:t>
            </w:r>
          </w:p>
        </w:tc>
        <w:tc>
          <w:tcPr>
            <w:tcW w:w="1060" w:type="dxa"/>
            <w:tcBorders>
              <w:top w:val="nil"/>
              <w:left w:val="nil"/>
              <w:bottom w:val="nil"/>
              <w:right w:val="nil"/>
            </w:tcBorders>
            <w:shd w:val="clear" w:color="auto" w:fill="auto"/>
            <w:noWrap/>
            <w:vAlign w:val="center"/>
            <w:hideMark/>
          </w:tcPr>
          <w:p w:rsidR="00D95BF4" w:rsidRPr="00E6352B" w:rsidRDefault="00D95BF4" w:rsidP="00D95BF4">
            <w:pPr>
              <w:spacing w:after="0" w:line="240" w:lineRule="auto"/>
              <w:jc w:val="right"/>
              <w:rPr>
                <w:rFonts w:ascii="Times New Roman" w:eastAsia="Times New Roman" w:hAnsi="Times New Roman" w:cs="Times New Roman"/>
                <w:color w:val="000000"/>
                <w:sz w:val="18"/>
                <w:szCs w:val="18"/>
                <w:lang w:eastAsia="pt-BR"/>
              </w:rPr>
            </w:pPr>
            <w:r w:rsidRPr="00E6352B">
              <w:rPr>
                <w:rFonts w:ascii="Times New Roman" w:eastAsia="Times New Roman" w:hAnsi="Times New Roman" w:cs="Times New Roman"/>
                <w:color w:val="000000"/>
                <w:sz w:val="18"/>
                <w:szCs w:val="18"/>
                <w:lang w:eastAsia="pt-BR"/>
              </w:rPr>
              <w:t>(0,</w:t>
            </w:r>
            <w:proofErr w:type="gramStart"/>
            <w:r w:rsidRPr="00E6352B">
              <w:rPr>
                <w:rFonts w:ascii="Times New Roman" w:eastAsia="Times New Roman" w:hAnsi="Times New Roman" w:cs="Times New Roman"/>
                <w:color w:val="000000"/>
                <w:sz w:val="18"/>
                <w:szCs w:val="18"/>
                <w:lang w:eastAsia="pt-BR"/>
              </w:rPr>
              <w:t>0001)*</w:t>
            </w:r>
            <w:proofErr w:type="gramEnd"/>
          </w:p>
        </w:tc>
        <w:tc>
          <w:tcPr>
            <w:tcW w:w="1096" w:type="dxa"/>
            <w:tcBorders>
              <w:top w:val="nil"/>
              <w:left w:val="single" w:sz="8" w:space="0" w:color="auto"/>
              <w:bottom w:val="nil"/>
              <w:right w:val="single" w:sz="8" w:space="0" w:color="auto"/>
            </w:tcBorders>
            <w:shd w:val="clear" w:color="auto" w:fill="auto"/>
            <w:noWrap/>
            <w:vAlign w:val="center"/>
            <w:hideMark/>
          </w:tcPr>
          <w:p w:rsidR="00D95BF4" w:rsidRPr="00E6352B" w:rsidRDefault="00D95BF4" w:rsidP="00D95BF4">
            <w:pPr>
              <w:spacing w:after="0" w:line="240" w:lineRule="auto"/>
              <w:rPr>
                <w:rFonts w:ascii="Times New Roman" w:eastAsia="Times New Roman" w:hAnsi="Times New Roman" w:cs="Times New Roman"/>
                <w:color w:val="000000"/>
                <w:sz w:val="18"/>
                <w:szCs w:val="18"/>
                <w:lang w:eastAsia="pt-BR"/>
              </w:rPr>
            </w:pPr>
            <w:r w:rsidRPr="00E6352B">
              <w:rPr>
                <w:rFonts w:ascii="Times New Roman" w:eastAsia="Times New Roman" w:hAnsi="Times New Roman" w:cs="Times New Roman"/>
                <w:color w:val="000000"/>
                <w:sz w:val="18"/>
                <w:szCs w:val="18"/>
                <w:lang w:eastAsia="pt-BR"/>
              </w:rPr>
              <w:t> </w:t>
            </w:r>
          </w:p>
        </w:tc>
        <w:tc>
          <w:tcPr>
            <w:tcW w:w="1041" w:type="dxa"/>
            <w:tcBorders>
              <w:top w:val="nil"/>
              <w:left w:val="nil"/>
              <w:bottom w:val="nil"/>
              <w:right w:val="nil"/>
            </w:tcBorders>
            <w:shd w:val="clear" w:color="auto" w:fill="auto"/>
            <w:noWrap/>
            <w:vAlign w:val="center"/>
            <w:hideMark/>
          </w:tcPr>
          <w:p w:rsidR="00D95BF4" w:rsidRPr="00E6352B" w:rsidRDefault="00D95BF4" w:rsidP="00D95BF4">
            <w:pPr>
              <w:spacing w:after="0" w:line="240" w:lineRule="auto"/>
              <w:jc w:val="right"/>
              <w:rPr>
                <w:rFonts w:ascii="Times New Roman" w:eastAsia="Times New Roman" w:hAnsi="Times New Roman" w:cs="Times New Roman"/>
                <w:color w:val="000000"/>
                <w:sz w:val="18"/>
                <w:szCs w:val="18"/>
                <w:lang w:eastAsia="pt-BR"/>
              </w:rPr>
            </w:pPr>
            <w:r w:rsidRPr="00E6352B">
              <w:rPr>
                <w:rFonts w:ascii="Times New Roman" w:eastAsia="Times New Roman" w:hAnsi="Times New Roman" w:cs="Times New Roman"/>
                <w:color w:val="000000"/>
                <w:sz w:val="18"/>
                <w:szCs w:val="18"/>
                <w:lang w:eastAsia="pt-BR"/>
              </w:rPr>
              <w:t>(0,</w:t>
            </w:r>
            <w:proofErr w:type="gramStart"/>
            <w:r w:rsidRPr="00E6352B">
              <w:rPr>
                <w:rFonts w:ascii="Times New Roman" w:eastAsia="Times New Roman" w:hAnsi="Times New Roman" w:cs="Times New Roman"/>
                <w:color w:val="000000"/>
                <w:sz w:val="18"/>
                <w:szCs w:val="18"/>
                <w:lang w:eastAsia="pt-BR"/>
              </w:rPr>
              <w:t>0049)*</w:t>
            </w:r>
            <w:proofErr w:type="gramEnd"/>
          </w:p>
        </w:tc>
        <w:tc>
          <w:tcPr>
            <w:tcW w:w="1075" w:type="dxa"/>
            <w:tcBorders>
              <w:top w:val="nil"/>
              <w:left w:val="single" w:sz="8" w:space="0" w:color="auto"/>
              <w:bottom w:val="nil"/>
              <w:right w:val="single" w:sz="8" w:space="0" w:color="auto"/>
            </w:tcBorders>
            <w:shd w:val="clear" w:color="auto" w:fill="auto"/>
            <w:noWrap/>
            <w:vAlign w:val="center"/>
            <w:hideMark/>
          </w:tcPr>
          <w:p w:rsidR="00D95BF4" w:rsidRPr="00E6352B" w:rsidRDefault="00D95BF4" w:rsidP="00D95BF4">
            <w:pPr>
              <w:spacing w:after="0" w:line="240" w:lineRule="auto"/>
              <w:rPr>
                <w:rFonts w:ascii="Times New Roman" w:eastAsia="Times New Roman" w:hAnsi="Times New Roman" w:cs="Times New Roman"/>
                <w:color w:val="000000"/>
                <w:sz w:val="18"/>
                <w:szCs w:val="18"/>
                <w:lang w:eastAsia="pt-BR"/>
              </w:rPr>
            </w:pPr>
            <w:r w:rsidRPr="00E6352B">
              <w:rPr>
                <w:rFonts w:ascii="Times New Roman" w:eastAsia="Times New Roman" w:hAnsi="Times New Roman" w:cs="Times New Roman"/>
                <w:color w:val="000000"/>
                <w:sz w:val="18"/>
                <w:szCs w:val="18"/>
                <w:lang w:eastAsia="pt-BR"/>
              </w:rPr>
              <w:t> </w:t>
            </w:r>
          </w:p>
        </w:tc>
        <w:tc>
          <w:tcPr>
            <w:tcW w:w="1040" w:type="dxa"/>
            <w:tcBorders>
              <w:top w:val="nil"/>
              <w:left w:val="nil"/>
              <w:bottom w:val="nil"/>
              <w:right w:val="nil"/>
            </w:tcBorders>
            <w:shd w:val="clear" w:color="auto" w:fill="auto"/>
            <w:noWrap/>
            <w:vAlign w:val="center"/>
            <w:hideMark/>
          </w:tcPr>
          <w:p w:rsidR="00D95BF4" w:rsidRPr="00E6352B" w:rsidRDefault="00D95BF4" w:rsidP="00D95BF4">
            <w:pPr>
              <w:spacing w:after="0" w:line="240" w:lineRule="auto"/>
              <w:jc w:val="right"/>
              <w:rPr>
                <w:rFonts w:ascii="Times New Roman" w:eastAsia="Times New Roman" w:hAnsi="Times New Roman" w:cs="Times New Roman"/>
                <w:color w:val="000000"/>
                <w:sz w:val="18"/>
                <w:szCs w:val="18"/>
                <w:lang w:eastAsia="pt-BR"/>
              </w:rPr>
            </w:pPr>
            <w:r w:rsidRPr="00E6352B">
              <w:rPr>
                <w:rFonts w:ascii="Times New Roman" w:eastAsia="Times New Roman" w:hAnsi="Times New Roman" w:cs="Times New Roman"/>
                <w:color w:val="000000"/>
                <w:sz w:val="18"/>
                <w:szCs w:val="18"/>
                <w:lang w:eastAsia="pt-BR"/>
              </w:rPr>
              <w:t>(0,</w:t>
            </w:r>
            <w:proofErr w:type="gramStart"/>
            <w:r w:rsidRPr="00E6352B">
              <w:rPr>
                <w:rFonts w:ascii="Times New Roman" w:eastAsia="Times New Roman" w:hAnsi="Times New Roman" w:cs="Times New Roman"/>
                <w:color w:val="000000"/>
                <w:sz w:val="18"/>
                <w:szCs w:val="18"/>
                <w:lang w:eastAsia="pt-BR"/>
              </w:rPr>
              <w:t>0049)*</w:t>
            </w:r>
            <w:proofErr w:type="gramEnd"/>
          </w:p>
        </w:tc>
      </w:tr>
      <w:tr w:rsidR="00D95BF4" w:rsidRPr="00E6352B" w:rsidTr="009A3036">
        <w:trPr>
          <w:trHeight w:val="264"/>
        </w:trPr>
        <w:tc>
          <w:tcPr>
            <w:tcW w:w="1075" w:type="dxa"/>
            <w:tcBorders>
              <w:top w:val="nil"/>
              <w:left w:val="nil"/>
              <w:bottom w:val="nil"/>
              <w:right w:val="single" w:sz="8" w:space="0" w:color="auto"/>
            </w:tcBorders>
            <w:shd w:val="clear" w:color="auto" w:fill="auto"/>
            <w:noWrap/>
            <w:vAlign w:val="center"/>
            <w:hideMark/>
          </w:tcPr>
          <w:p w:rsidR="00D95BF4" w:rsidRPr="00E6352B" w:rsidRDefault="00D95BF4" w:rsidP="00D95BF4">
            <w:pPr>
              <w:spacing w:after="0" w:line="240" w:lineRule="auto"/>
              <w:rPr>
                <w:rFonts w:ascii="Times New Roman" w:eastAsia="Times New Roman" w:hAnsi="Times New Roman" w:cs="Times New Roman"/>
                <w:color w:val="000000"/>
                <w:sz w:val="18"/>
                <w:szCs w:val="18"/>
                <w:lang w:eastAsia="pt-BR"/>
              </w:rPr>
            </w:pPr>
            <w:r w:rsidRPr="00E6352B">
              <w:rPr>
                <w:rFonts w:ascii="Times New Roman" w:eastAsia="Times New Roman" w:hAnsi="Times New Roman" w:cs="Times New Roman"/>
                <w:color w:val="000000"/>
                <w:sz w:val="18"/>
                <w:szCs w:val="18"/>
                <w:lang w:eastAsia="pt-BR"/>
              </w:rPr>
              <w:t>Observações</w:t>
            </w:r>
          </w:p>
        </w:tc>
        <w:tc>
          <w:tcPr>
            <w:tcW w:w="1040" w:type="dxa"/>
            <w:tcBorders>
              <w:top w:val="nil"/>
              <w:left w:val="nil"/>
              <w:bottom w:val="nil"/>
              <w:right w:val="nil"/>
            </w:tcBorders>
            <w:shd w:val="clear" w:color="auto" w:fill="auto"/>
            <w:noWrap/>
            <w:vAlign w:val="center"/>
            <w:hideMark/>
          </w:tcPr>
          <w:p w:rsidR="00D95BF4" w:rsidRPr="00E6352B" w:rsidRDefault="00D95BF4" w:rsidP="00D95BF4">
            <w:pPr>
              <w:spacing w:after="0" w:line="240" w:lineRule="auto"/>
              <w:jc w:val="right"/>
              <w:rPr>
                <w:rFonts w:ascii="Times New Roman" w:eastAsia="Times New Roman" w:hAnsi="Times New Roman" w:cs="Times New Roman"/>
                <w:color w:val="000000"/>
                <w:sz w:val="18"/>
                <w:szCs w:val="18"/>
                <w:lang w:eastAsia="pt-BR"/>
              </w:rPr>
            </w:pPr>
            <w:r w:rsidRPr="00E6352B">
              <w:rPr>
                <w:rFonts w:ascii="Times New Roman" w:eastAsia="Times New Roman" w:hAnsi="Times New Roman" w:cs="Times New Roman"/>
                <w:color w:val="000000"/>
                <w:sz w:val="18"/>
                <w:szCs w:val="18"/>
                <w:lang w:eastAsia="pt-BR"/>
              </w:rPr>
              <w:t>46</w:t>
            </w:r>
          </w:p>
        </w:tc>
        <w:tc>
          <w:tcPr>
            <w:tcW w:w="1075" w:type="dxa"/>
            <w:tcBorders>
              <w:top w:val="nil"/>
              <w:left w:val="single" w:sz="8" w:space="0" w:color="auto"/>
              <w:bottom w:val="nil"/>
              <w:right w:val="single" w:sz="8" w:space="0" w:color="auto"/>
            </w:tcBorders>
            <w:shd w:val="clear" w:color="auto" w:fill="auto"/>
            <w:noWrap/>
            <w:vAlign w:val="center"/>
            <w:hideMark/>
          </w:tcPr>
          <w:p w:rsidR="00D95BF4" w:rsidRPr="00E6352B" w:rsidRDefault="00D95BF4" w:rsidP="00D95BF4">
            <w:pPr>
              <w:spacing w:after="0" w:line="240" w:lineRule="auto"/>
              <w:rPr>
                <w:rFonts w:ascii="Times New Roman" w:eastAsia="Times New Roman" w:hAnsi="Times New Roman" w:cs="Times New Roman"/>
                <w:color w:val="000000"/>
                <w:sz w:val="18"/>
                <w:szCs w:val="18"/>
                <w:lang w:eastAsia="pt-BR"/>
              </w:rPr>
            </w:pPr>
            <w:r w:rsidRPr="00E6352B">
              <w:rPr>
                <w:rFonts w:ascii="Times New Roman" w:eastAsia="Times New Roman" w:hAnsi="Times New Roman" w:cs="Times New Roman"/>
                <w:color w:val="000000"/>
                <w:sz w:val="18"/>
                <w:szCs w:val="18"/>
                <w:lang w:eastAsia="pt-BR"/>
              </w:rPr>
              <w:t>Observações</w:t>
            </w:r>
          </w:p>
        </w:tc>
        <w:tc>
          <w:tcPr>
            <w:tcW w:w="1060" w:type="dxa"/>
            <w:tcBorders>
              <w:top w:val="nil"/>
              <w:left w:val="nil"/>
              <w:bottom w:val="nil"/>
              <w:right w:val="nil"/>
            </w:tcBorders>
            <w:shd w:val="clear" w:color="auto" w:fill="auto"/>
            <w:noWrap/>
            <w:vAlign w:val="center"/>
            <w:hideMark/>
          </w:tcPr>
          <w:p w:rsidR="00D95BF4" w:rsidRPr="00E6352B" w:rsidRDefault="00D95BF4" w:rsidP="00D95BF4">
            <w:pPr>
              <w:spacing w:after="0" w:line="240" w:lineRule="auto"/>
              <w:jc w:val="right"/>
              <w:rPr>
                <w:rFonts w:ascii="Times New Roman" w:eastAsia="Times New Roman" w:hAnsi="Times New Roman" w:cs="Times New Roman"/>
                <w:color w:val="000000"/>
                <w:sz w:val="18"/>
                <w:szCs w:val="18"/>
                <w:lang w:eastAsia="pt-BR"/>
              </w:rPr>
            </w:pPr>
            <w:r w:rsidRPr="00E6352B">
              <w:rPr>
                <w:rFonts w:ascii="Times New Roman" w:eastAsia="Times New Roman" w:hAnsi="Times New Roman" w:cs="Times New Roman"/>
                <w:color w:val="000000"/>
                <w:sz w:val="18"/>
                <w:szCs w:val="18"/>
                <w:lang w:eastAsia="pt-BR"/>
              </w:rPr>
              <w:t>46</w:t>
            </w:r>
          </w:p>
        </w:tc>
        <w:tc>
          <w:tcPr>
            <w:tcW w:w="1096" w:type="dxa"/>
            <w:tcBorders>
              <w:top w:val="nil"/>
              <w:left w:val="single" w:sz="8" w:space="0" w:color="auto"/>
              <w:bottom w:val="nil"/>
              <w:right w:val="single" w:sz="8" w:space="0" w:color="auto"/>
            </w:tcBorders>
            <w:shd w:val="clear" w:color="auto" w:fill="auto"/>
            <w:noWrap/>
            <w:vAlign w:val="center"/>
            <w:hideMark/>
          </w:tcPr>
          <w:p w:rsidR="00D95BF4" w:rsidRPr="00E6352B" w:rsidRDefault="00D95BF4" w:rsidP="00D95BF4">
            <w:pPr>
              <w:spacing w:after="0" w:line="240" w:lineRule="auto"/>
              <w:rPr>
                <w:rFonts w:ascii="Times New Roman" w:eastAsia="Times New Roman" w:hAnsi="Times New Roman" w:cs="Times New Roman"/>
                <w:color w:val="000000"/>
                <w:sz w:val="18"/>
                <w:szCs w:val="18"/>
                <w:lang w:eastAsia="pt-BR"/>
              </w:rPr>
            </w:pPr>
            <w:r w:rsidRPr="00E6352B">
              <w:rPr>
                <w:rFonts w:ascii="Times New Roman" w:eastAsia="Times New Roman" w:hAnsi="Times New Roman" w:cs="Times New Roman"/>
                <w:color w:val="000000"/>
                <w:sz w:val="18"/>
                <w:szCs w:val="18"/>
                <w:lang w:eastAsia="pt-BR"/>
              </w:rPr>
              <w:t>Observações</w:t>
            </w:r>
          </w:p>
        </w:tc>
        <w:tc>
          <w:tcPr>
            <w:tcW w:w="1041" w:type="dxa"/>
            <w:tcBorders>
              <w:top w:val="nil"/>
              <w:left w:val="nil"/>
              <w:bottom w:val="nil"/>
              <w:right w:val="nil"/>
            </w:tcBorders>
            <w:shd w:val="clear" w:color="auto" w:fill="auto"/>
            <w:noWrap/>
            <w:vAlign w:val="center"/>
            <w:hideMark/>
          </w:tcPr>
          <w:p w:rsidR="00D95BF4" w:rsidRPr="00E6352B" w:rsidRDefault="00D95BF4" w:rsidP="00D95BF4">
            <w:pPr>
              <w:spacing w:after="0" w:line="240" w:lineRule="auto"/>
              <w:jc w:val="right"/>
              <w:rPr>
                <w:rFonts w:ascii="Times New Roman" w:eastAsia="Times New Roman" w:hAnsi="Times New Roman" w:cs="Times New Roman"/>
                <w:color w:val="000000"/>
                <w:sz w:val="18"/>
                <w:szCs w:val="18"/>
                <w:lang w:eastAsia="pt-BR"/>
              </w:rPr>
            </w:pPr>
            <w:r w:rsidRPr="00E6352B">
              <w:rPr>
                <w:rFonts w:ascii="Times New Roman" w:eastAsia="Times New Roman" w:hAnsi="Times New Roman" w:cs="Times New Roman"/>
                <w:color w:val="000000"/>
                <w:sz w:val="18"/>
                <w:szCs w:val="18"/>
                <w:lang w:eastAsia="pt-BR"/>
              </w:rPr>
              <w:t>46</w:t>
            </w:r>
          </w:p>
        </w:tc>
        <w:tc>
          <w:tcPr>
            <w:tcW w:w="1075" w:type="dxa"/>
            <w:tcBorders>
              <w:top w:val="nil"/>
              <w:left w:val="single" w:sz="8" w:space="0" w:color="auto"/>
              <w:bottom w:val="nil"/>
              <w:right w:val="single" w:sz="8" w:space="0" w:color="auto"/>
            </w:tcBorders>
            <w:shd w:val="clear" w:color="auto" w:fill="auto"/>
            <w:noWrap/>
            <w:vAlign w:val="center"/>
            <w:hideMark/>
          </w:tcPr>
          <w:p w:rsidR="00D95BF4" w:rsidRPr="00E6352B" w:rsidRDefault="00D95BF4" w:rsidP="00D95BF4">
            <w:pPr>
              <w:spacing w:after="0" w:line="240" w:lineRule="auto"/>
              <w:rPr>
                <w:rFonts w:ascii="Times New Roman" w:eastAsia="Times New Roman" w:hAnsi="Times New Roman" w:cs="Times New Roman"/>
                <w:color w:val="000000"/>
                <w:sz w:val="18"/>
                <w:szCs w:val="18"/>
                <w:lang w:eastAsia="pt-BR"/>
              </w:rPr>
            </w:pPr>
            <w:r w:rsidRPr="00E6352B">
              <w:rPr>
                <w:rFonts w:ascii="Times New Roman" w:eastAsia="Times New Roman" w:hAnsi="Times New Roman" w:cs="Times New Roman"/>
                <w:color w:val="000000"/>
                <w:sz w:val="18"/>
                <w:szCs w:val="18"/>
                <w:lang w:eastAsia="pt-BR"/>
              </w:rPr>
              <w:t>Observações</w:t>
            </w:r>
          </w:p>
        </w:tc>
        <w:tc>
          <w:tcPr>
            <w:tcW w:w="1040" w:type="dxa"/>
            <w:tcBorders>
              <w:top w:val="nil"/>
              <w:left w:val="nil"/>
              <w:bottom w:val="nil"/>
              <w:right w:val="nil"/>
            </w:tcBorders>
            <w:shd w:val="clear" w:color="auto" w:fill="auto"/>
            <w:noWrap/>
            <w:vAlign w:val="center"/>
            <w:hideMark/>
          </w:tcPr>
          <w:p w:rsidR="00D95BF4" w:rsidRPr="00E6352B" w:rsidRDefault="00D95BF4" w:rsidP="00D95BF4">
            <w:pPr>
              <w:spacing w:after="0" w:line="240" w:lineRule="auto"/>
              <w:jc w:val="right"/>
              <w:rPr>
                <w:rFonts w:ascii="Times New Roman" w:eastAsia="Times New Roman" w:hAnsi="Times New Roman" w:cs="Times New Roman"/>
                <w:color w:val="000000"/>
                <w:sz w:val="18"/>
                <w:szCs w:val="18"/>
                <w:lang w:eastAsia="pt-BR"/>
              </w:rPr>
            </w:pPr>
            <w:r w:rsidRPr="00E6352B">
              <w:rPr>
                <w:rFonts w:ascii="Times New Roman" w:eastAsia="Times New Roman" w:hAnsi="Times New Roman" w:cs="Times New Roman"/>
                <w:color w:val="000000"/>
                <w:sz w:val="18"/>
                <w:szCs w:val="18"/>
                <w:lang w:eastAsia="pt-BR"/>
              </w:rPr>
              <w:t>46</w:t>
            </w:r>
          </w:p>
        </w:tc>
      </w:tr>
      <w:tr w:rsidR="00D95BF4" w:rsidRPr="00E6352B" w:rsidTr="009A3036">
        <w:trPr>
          <w:trHeight w:val="276"/>
        </w:trPr>
        <w:tc>
          <w:tcPr>
            <w:tcW w:w="1075" w:type="dxa"/>
            <w:tcBorders>
              <w:top w:val="nil"/>
              <w:left w:val="nil"/>
              <w:bottom w:val="single" w:sz="8" w:space="0" w:color="auto"/>
              <w:right w:val="single" w:sz="8" w:space="0" w:color="auto"/>
            </w:tcBorders>
            <w:shd w:val="clear" w:color="auto" w:fill="auto"/>
            <w:noWrap/>
            <w:vAlign w:val="center"/>
            <w:hideMark/>
          </w:tcPr>
          <w:p w:rsidR="00D95BF4" w:rsidRPr="00E6352B" w:rsidRDefault="00D95BF4" w:rsidP="00D95BF4">
            <w:pPr>
              <w:spacing w:after="0" w:line="240" w:lineRule="auto"/>
              <w:rPr>
                <w:rFonts w:ascii="Times New Roman" w:eastAsia="Times New Roman" w:hAnsi="Times New Roman" w:cs="Times New Roman"/>
                <w:color w:val="000000"/>
                <w:sz w:val="18"/>
                <w:szCs w:val="18"/>
                <w:lang w:eastAsia="pt-BR"/>
              </w:rPr>
            </w:pPr>
            <w:r w:rsidRPr="00E6352B">
              <w:rPr>
                <w:rFonts w:ascii="Times New Roman" w:eastAsia="Times New Roman" w:hAnsi="Times New Roman" w:cs="Times New Roman"/>
                <w:color w:val="000000"/>
                <w:sz w:val="18"/>
                <w:szCs w:val="18"/>
                <w:lang w:eastAsia="pt-BR"/>
              </w:rPr>
              <w:t>R²</w:t>
            </w:r>
          </w:p>
        </w:tc>
        <w:tc>
          <w:tcPr>
            <w:tcW w:w="1040" w:type="dxa"/>
            <w:tcBorders>
              <w:top w:val="nil"/>
              <w:left w:val="nil"/>
              <w:bottom w:val="single" w:sz="8" w:space="0" w:color="auto"/>
              <w:right w:val="nil"/>
            </w:tcBorders>
            <w:shd w:val="clear" w:color="auto" w:fill="auto"/>
            <w:noWrap/>
            <w:vAlign w:val="center"/>
            <w:hideMark/>
          </w:tcPr>
          <w:p w:rsidR="00D95BF4" w:rsidRPr="00E6352B" w:rsidRDefault="00D95BF4" w:rsidP="00D95BF4">
            <w:pPr>
              <w:spacing w:after="0" w:line="240" w:lineRule="auto"/>
              <w:jc w:val="right"/>
              <w:rPr>
                <w:rFonts w:ascii="Times New Roman" w:eastAsia="Times New Roman" w:hAnsi="Times New Roman" w:cs="Times New Roman"/>
                <w:color w:val="000000"/>
                <w:sz w:val="18"/>
                <w:szCs w:val="18"/>
                <w:lang w:eastAsia="pt-BR"/>
              </w:rPr>
            </w:pPr>
            <w:r w:rsidRPr="00E6352B">
              <w:rPr>
                <w:rFonts w:ascii="Times New Roman" w:eastAsia="Times New Roman" w:hAnsi="Times New Roman" w:cs="Times New Roman"/>
                <w:color w:val="000000"/>
                <w:sz w:val="18"/>
                <w:szCs w:val="18"/>
                <w:lang w:eastAsia="pt-BR"/>
              </w:rPr>
              <w:t>0,775336</w:t>
            </w:r>
          </w:p>
        </w:tc>
        <w:tc>
          <w:tcPr>
            <w:tcW w:w="1075" w:type="dxa"/>
            <w:tcBorders>
              <w:top w:val="nil"/>
              <w:left w:val="single" w:sz="8" w:space="0" w:color="auto"/>
              <w:bottom w:val="single" w:sz="8" w:space="0" w:color="auto"/>
              <w:right w:val="single" w:sz="8" w:space="0" w:color="auto"/>
            </w:tcBorders>
            <w:shd w:val="clear" w:color="auto" w:fill="auto"/>
            <w:noWrap/>
            <w:vAlign w:val="center"/>
            <w:hideMark/>
          </w:tcPr>
          <w:p w:rsidR="00D95BF4" w:rsidRPr="00E6352B" w:rsidRDefault="00D95BF4" w:rsidP="00D95BF4">
            <w:pPr>
              <w:spacing w:after="0" w:line="240" w:lineRule="auto"/>
              <w:rPr>
                <w:rFonts w:ascii="Times New Roman" w:eastAsia="Times New Roman" w:hAnsi="Times New Roman" w:cs="Times New Roman"/>
                <w:color w:val="000000"/>
                <w:sz w:val="18"/>
                <w:szCs w:val="18"/>
                <w:lang w:eastAsia="pt-BR"/>
              </w:rPr>
            </w:pPr>
            <w:r w:rsidRPr="00E6352B">
              <w:rPr>
                <w:rFonts w:ascii="Times New Roman" w:eastAsia="Times New Roman" w:hAnsi="Times New Roman" w:cs="Times New Roman"/>
                <w:color w:val="000000"/>
                <w:sz w:val="18"/>
                <w:szCs w:val="18"/>
                <w:lang w:eastAsia="pt-BR"/>
              </w:rPr>
              <w:t>R²</w:t>
            </w:r>
          </w:p>
        </w:tc>
        <w:tc>
          <w:tcPr>
            <w:tcW w:w="1060" w:type="dxa"/>
            <w:tcBorders>
              <w:top w:val="nil"/>
              <w:left w:val="nil"/>
              <w:bottom w:val="single" w:sz="8" w:space="0" w:color="auto"/>
              <w:right w:val="nil"/>
            </w:tcBorders>
            <w:shd w:val="clear" w:color="auto" w:fill="auto"/>
            <w:noWrap/>
            <w:vAlign w:val="center"/>
            <w:hideMark/>
          </w:tcPr>
          <w:p w:rsidR="00D95BF4" w:rsidRPr="00E6352B" w:rsidRDefault="00D95BF4" w:rsidP="00D95BF4">
            <w:pPr>
              <w:spacing w:after="0" w:line="240" w:lineRule="auto"/>
              <w:jc w:val="right"/>
              <w:rPr>
                <w:rFonts w:ascii="Times New Roman" w:eastAsia="Times New Roman" w:hAnsi="Times New Roman" w:cs="Times New Roman"/>
                <w:color w:val="000000"/>
                <w:sz w:val="18"/>
                <w:szCs w:val="18"/>
                <w:lang w:eastAsia="pt-BR"/>
              </w:rPr>
            </w:pPr>
            <w:r w:rsidRPr="00E6352B">
              <w:rPr>
                <w:rFonts w:ascii="Times New Roman" w:eastAsia="Times New Roman" w:hAnsi="Times New Roman" w:cs="Times New Roman"/>
                <w:color w:val="000000"/>
                <w:sz w:val="18"/>
                <w:szCs w:val="18"/>
                <w:lang w:eastAsia="pt-BR"/>
              </w:rPr>
              <w:t>0,737396</w:t>
            </w:r>
          </w:p>
        </w:tc>
        <w:tc>
          <w:tcPr>
            <w:tcW w:w="1096" w:type="dxa"/>
            <w:tcBorders>
              <w:top w:val="nil"/>
              <w:left w:val="single" w:sz="8" w:space="0" w:color="auto"/>
              <w:bottom w:val="single" w:sz="8" w:space="0" w:color="auto"/>
              <w:right w:val="single" w:sz="8" w:space="0" w:color="auto"/>
            </w:tcBorders>
            <w:shd w:val="clear" w:color="auto" w:fill="auto"/>
            <w:noWrap/>
            <w:vAlign w:val="center"/>
            <w:hideMark/>
          </w:tcPr>
          <w:p w:rsidR="00D95BF4" w:rsidRPr="00E6352B" w:rsidRDefault="00D95BF4" w:rsidP="00D95BF4">
            <w:pPr>
              <w:spacing w:after="0" w:line="240" w:lineRule="auto"/>
              <w:rPr>
                <w:rFonts w:ascii="Times New Roman" w:eastAsia="Times New Roman" w:hAnsi="Times New Roman" w:cs="Times New Roman"/>
                <w:color w:val="000000"/>
                <w:sz w:val="18"/>
                <w:szCs w:val="18"/>
                <w:lang w:eastAsia="pt-BR"/>
              </w:rPr>
            </w:pPr>
            <w:r w:rsidRPr="00E6352B">
              <w:rPr>
                <w:rFonts w:ascii="Times New Roman" w:eastAsia="Times New Roman" w:hAnsi="Times New Roman" w:cs="Times New Roman"/>
                <w:color w:val="000000"/>
                <w:sz w:val="18"/>
                <w:szCs w:val="18"/>
                <w:lang w:eastAsia="pt-BR"/>
              </w:rPr>
              <w:t>R²</w:t>
            </w:r>
          </w:p>
        </w:tc>
        <w:tc>
          <w:tcPr>
            <w:tcW w:w="1041" w:type="dxa"/>
            <w:tcBorders>
              <w:top w:val="nil"/>
              <w:left w:val="nil"/>
              <w:bottom w:val="single" w:sz="8" w:space="0" w:color="auto"/>
              <w:right w:val="nil"/>
            </w:tcBorders>
            <w:shd w:val="clear" w:color="auto" w:fill="auto"/>
            <w:noWrap/>
            <w:vAlign w:val="center"/>
            <w:hideMark/>
          </w:tcPr>
          <w:p w:rsidR="00D95BF4" w:rsidRPr="00E6352B" w:rsidRDefault="00D95BF4" w:rsidP="00D95BF4">
            <w:pPr>
              <w:spacing w:after="0" w:line="240" w:lineRule="auto"/>
              <w:jc w:val="right"/>
              <w:rPr>
                <w:rFonts w:ascii="Times New Roman" w:eastAsia="Times New Roman" w:hAnsi="Times New Roman" w:cs="Times New Roman"/>
                <w:color w:val="000000"/>
                <w:sz w:val="18"/>
                <w:szCs w:val="18"/>
                <w:lang w:eastAsia="pt-BR"/>
              </w:rPr>
            </w:pPr>
            <w:r w:rsidRPr="00E6352B">
              <w:rPr>
                <w:rFonts w:ascii="Times New Roman" w:eastAsia="Times New Roman" w:hAnsi="Times New Roman" w:cs="Times New Roman"/>
                <w:color w:val="000000"/>
                <w:sz w:val="18"/>
                <w:szCs w:val="18"/>
                <w:lang w:eastAsia="pt-BR"/>
              </w:rPr>
              <w:t>0,474319</w:t>
            </w:r>
          </w:p>
        </w:tc>
        <w:tc>
          <w:tcPr>
            <w:tcW w:w="1075" w:type="dxa"/>
            <w:tcBorders>
              <w:top w:val="nil"/>
              <w:left w:val="single" w:sz="8" w:space="0" w:color="auto"/>
              <w:bottom w:val="single" w:sz="8" w:space="0" w:color="auto"/>
              <w:right w:val="single" w:sz="8" w:space="0" w:color="auto"/>
            </w:tcBorders>
            <w:shd w:val="clear" w:color="auto" w:fill="auto"/>
            <w:noWrap/>
            <w:vAlign w:val="center"/>
            <w:hideMark/>
          </w:tcPr>
          <w:p w:rsidR="00D95BF4" w:rsidRPr="00E6352B" w:rsidRDefault="00D95BF4" w:rsidP="00D95BF4">
            <w:pPr>
              <w:spacing w:after="0" w:line="240" w:lineRule="auto"/>
              <w:rPr>
                <w:rFonts w:ascii="Times New Roman" w:eastAsia="Times New Roman" w:hAnsi="Times New Roman" w:cs="Times New Roman"/>
                <w:color w:val="000000"/>
                <w:sz w:val="18"/>
                <w:szCs w:val="18"/>
                <w:lang w:eastAsia="pt-BR"/>
              </w:rPr>
            </w:pPr>
            <w:r w:rsidRPr="00E6352B">
              <w:rPr>
                <w:rFonts w:ascii="Times New Roman" w:eastAsia="Times New Roman" w:hAnsi="Times New Roman" w:cs="Times New Roman"/>
                <w:color w:val="000000"/>
                <w:sz w:val="18"/>
                <w:szCs w:val="18"/>
                <w:lang w:eastAsia="pt-BR"/>
              </w:rPr>
              <w:t>R²</w:t>
            </w:r>
          </w:p>
        </w:tc>
        <w:tc>
          <w:tcPr>
            <w:tcW w:w="1040" w:type="dxa"/>
            <w:tcBorders>
              <w:top w:val="nil"/>
              <w:left w:val="nil"/>
              <w:bottom w:val="single" w:sz="8" w:space="0" w:color="auto"/>
              <w:right w:val="nil"/>
            </w:tcBorders>
            <w:shd w:val="clear" w:color="auto" w:fill="auto"/>
            <w:noWrap/>
            <w:vAlign w:val="center"/>
            <w:hideMark/>
          </w:tcPr>
          <w:p w:rsidR="00D95BF4" w:rsidRPr="00E6352B" w:rsidRDefault="00D95BF4" w:rsidP="00D95BF4">
            <w:pPr>
              <w:spacing w:after="0" w:line="240" w:lineRule="auto"/>
              <w:jc w:val="right"/>
              <w:rPr>
                <w:rFonts w:ascii="Times New Roman" w:eastAsia="Times New Roman" w:hAnsi="Times New Roman" w:cs="Times New Roman"/>
                <w:color w:val="000000"/>
                <w:sz w:val="18"/>
                <w:szCs w:val="18"/>
                <w:lang w:eastAsia="pt-BR"/>
              </w:rPr>
            </w:pPr>
            <w:r w:rsidRPr="00E6352B">
              <w:rPr>
                <w:rFonts w:ascii="Times New Roman" w:eastAsia="Times New Roman" w:hAnsi="Times New Roman" w:cs="Times New Roman"/>
                <w:color w:val="000000"/>
                <w:sz w:val="18"/>
                <w:szCs w:val="18"/>
                <w:lang w:eastAsia="pt-BR"/>
              </w:rPr>
              <w:t>0,58693</w:t>
            </w:r>
          </w:p>
        </w:tc>
      </w:tr>
    </w:tbl>
    <w:p w:rsidR="00D95BF4" w:rsidRPr="00E6352B" w:rsidRDefault="0017375E" w:rsidP="00D95BF4">
      <w:pPr>
        <w:spacing w:line="360" w:lineRule="auto"/>
        <w:jc w:val="both"/>
        <w:rPr>
          <w:rFonts w:ascii="Times New Roman" w:hAnsi="Times New Roman" w:cs="Times New Roman"/>
          <w:sz w:val="20"/>
          <w:szCs w:val="20"/>
        </w:rPr>
      </w:pPr>
      <w:r w:rsidRPr="00E6352B">
        <w:rPr>
          <w:rFonts w:ascii="Times New Roman" w:hAnsi="Times New Roman" w:cs="Times New Roman"/>
          <w:sz w:val="20"/>
          <w:szCs w:val="20"/>
        </w:rPr>
        <w:t xml:space="preserve">Fonte: Elaboração própria com base em estimativas feitas no software </w:t>
      </w:r>
      <w:proofErr w:type="spellStart"/>
      <w:r w:rsidRPr="00E6352B">
        <w:rPr>
          <w:rFonts w:ascii="Times New Roman" w:hAnsi="Times New Roman" w:cs="Times New Roman"/>
          <w:sz w:val="20"/>
          <w:szCs w:val="20"/>
        </w:rPr>
        <w:t>eviews</w:t>
      </w:r>
      <w:proofErr w:type="spellEnd"/>
    </w:p>
    <w:p w:rsidR="00D95BF4" w:rsidRPr="00E6352B" w:rsidRDefault="0017375E" w:rsidP="00D95BF4">
      <w:pPr>
        <w:spacing w:line="360" w:lineRule="auto"/>
        <w:jc w:val="both"/>
        <w:rPr>
          <w:rFonts w:ascii="Times New Roman" w:hAnsi="Times New Roman" w:cs="Times New Roman"/>
          <w:sz w:val="20"/>
          <w:szCs w:val="20"/>
        </w:rPr>
      </w:pPr>
      <w:r w:rsidRPr="00E6352B">
        <w:rPr>
          <w:rFonts w:ascii="Times New Roman" w:hAnsi="Times New Roman" w:cs="Times New Roman"/>
          <w:i/>
          <w:sz w:val="20"/>
          <w:szCs w:val="20"/>
        </w:rPr>
        <w:t xml:space="preserve">Notas: </w:t>
      </w:r>
      <w:r w:rsidRPr="00E6352B">
        <w:rPr>
          <w:rFonts w:ascii="Times New Roman" w:hAnsi="Times New Roman" w:cs="Times New Roman"/>
          <w:sz w:val="20"/>
          <w:szCs w:val="20"/>
        </w:rPr>
        <w:t>p-valor entre parênteses</w:t>
      </w:r>
      <w:r w:rsidRPr="00E6352B">
        <w:rPr>
          <w:rFonts w:ascii="Times New Roman" w:hAnsi="Times New Roman" w:cs="Times New Roman"/>
          <w:i/>
          <w:sz w:val="20"/>
          <w:szCs w:val="20"/>
        </w:rPr>
        <w:t>*</w:t>
      </w:r>
      <w:r w:rsidRPr="00E6352B">
        <w:rPr>
          <w:rFonts w:ascii="Times New Roman" w:hAnsi="Times New Roman" w:cs="Times New Roman"/>
          <w:sz w:val="20"/>
          <w:szCs w:val="20"/>
        </w:rPr>
        <w:t>significante a 1%</w:t>
      </w:r>
      <w:r w:rsidRPr="00E6352B">
        <w:rPr>
          <w:rFonts w:ascii="Times New Roman" w:hAnsi="Times New Roman" w:cs="Times New Roman"/>
          <w:i/>
          <w:sz w:val="20"/>
          <w:szCs w:val="20"/>
        </w:rPr>
        <w:t xml:space="preserve"> **</w:t>
      </w:r>
      <w:r w:rsidRPr="00E6352B">
        <w:rPr>
          <w:rFonts w:ascii="Times New Roman" w:hAnsi="Times New Roman" w:cs="Times New Roman"/>
          <w:sz w:val="20"/>
          <w:szCs w:val="20"/>
        </w:rPr>
        <w:t xml:space="preserve"> significante a 10% *** não significante</w:t>
      </w:r>
    </w:p>
    <w:p w:rsidR="0017375E" w:rsidRPr="00E6352B" w:rsidRDefault="00A66A1C" w:rsidP="00D95BF4">
      <w:pPr>
        <w:spacing w:line="360" w:lineRule="auto"/>
        <w:jc w:val="both"/>
        <w:rPr>
          <w:rFonts w:ascii="Times New Roman" w:hAnsi="Times New Roman" w:cs="Times New Roman"/>
          <w:sz w:val="20"/>
          <w:szCs w:val="20"/>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γ</m:t>
            </m:r>
          </m:e>
          <m:sub>
            <m:r>
              <w:rPr>
                <w:rFonts w:ascii="Cambria Math" w:eastAsiaTheme="minorEastAsia" w:hAnsi="Cambria Math" w:cs="Times New Roman"/>
                <w:sz w:val="24"/>
                <w:szCs w:val="24"/>
              </w:rPr>
              <m:t>i</m:t>
            </m:r>
          </m:sub>
        </m:sSub>
      </m:oMath>
      <w:r w:rsidR="000E114F" w:rsidRPr="00E6352B">
        <w:rPr>
          <w:rFonts w:ascii="Times New Roman" w:hAnsi="Times New Roman" w:cs="Times New Roman"/>
          <w:sz w:val="20"/>
          <w:szCs w:val="20"/>
        </w:rPr>
        <w:t xml:space="preserve"> = Crescimento PIB per capita</w:t>
      </w:r>
      <w:r w:rsidR="0017375E" w:rsidRPr="00E6352B">
        <w:rPr>
          <w:rFonts w:ascii="Times New Roman" w:hAnsi="Times New Roman" w:cs="Times New Roman"/>
          <w:sz w:val="24"/>
          <w:szCs w:val="24"/>
        </w:rPr>
        <w:t xml:space="preserve"> </w:t>
      </w:r>
    </w:p>
    <w:p w:rsidR="0017375E" w:rsidRDefault="0017375E" w:rsidP="004C2949">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w:t>
      </w:r>
      <w:r w:rsidR="00D95BF4">
        <w:rPr>
          <w:rFonts w:ascii="Times New Roman" w:hAnsi="Times New Roman" w:cs="Times New Roman"/>
          <w:sz w:val="24"/>
          <w:szCs w:val="24"/>
        </w:rPr>
        <w:t xml:space="preserve">O modelo de convergência condicional que obteve os resultados mais robustos e coerentes em relação ao referencial teórico foi o modelo </w:t>
      </w:r>
      <w:r w:rsidR="004C2949">
        <w:rPr>
          <w:rFonts w:ascii="Times New Roman" w:hAnsi="Times New Roman" w:cs="Times New Roman"/>
          <w:sz w:val="24"/>
          <w:szCs w:val="24"/>
        </w:rPr>
        <w:t>“</w:t>
      </w:r>
      <w:r w:rsidR="00D95BF4">
        <w:rPr>
          <w:rFonts w:ascii="Times New Roman" w:hAnsi="Times New Roman" w:cs="Times New Roman"/>
          <w:sz w:val="24"/>
          <w:szCs w:val="24"/>
        </w:rPr>
        <w:t>A</w:t>
      </w:r>
      <w:r w:rsidR="004C2949">
        <w:rPr>
          <w:rFonts w:ascii="Times New Roman" w:hAnsi="Times New Roman" w:cs="Times New Roman"/>
          <w:sz w:val="24"/>
          <w:szCs w:val="24"/>
        </w:rPr>
        <w:t xml:space="preserve">”, que inclui todas as variáveis de controle e a </w:t>
      </w:r>
      <w:proofErr w:type="spellStart"/>
      <w:r w:rsidR="004C2949" w:rsidRPr="00977E84">
        <w:rPr>
          <w:rFonts w:ascii="Times New Roman" w:hAnsi="Times New Roman" w:cs="Times New Roman"/>
          <w:i/>
          <w:sz w:val="24"/>
          <w:szCs w:val="24"/>
        </w:rPr>
        <w:t>dummy</w:t>
      </w:r>
      <w:proofErr w:type="spellEnd"/>
      <w:r w:rsidR="004C2949">
        <w:rPr>
          <w:rFonts w:ascii="Times New Roman" w:hAnsi="Times New Roman" w:cs="Times New Roman"/>
          <w:sz w:val="24"/>
          <w:szCs w:val="24"/>
        </w:rPr>
        <w:t xml:space="preserve"> para o período neoliberal</w:t>
      </w:r>
      <w:r w:rsidR="00D95BF4">
        <w:rPr>
          <w:rFonts w:ascii="Times New Roman" w:hAnsi="Times New Roman" w:cs="Times New Roman"/>
          <w:sz w:val="24"/>
          <w:szCs w:val="24"/>
        </w:rPr>
        <w:t>.</w:t>
      </w:r>
      <w:r w:rsidR="004C2949">
        <w:rPr>
          <w:rFonts w:ascii="Times New Roman" w:hAnsi="Times New Roman" w:cs="Times New Roman"/>
          <w:sz w:val="24"/>
          <w:szCs w:val="24"/>
        </w:rPr>
        <w:t xml:space="preserve"> </w:t>
      </w:r>
      <w:r>
        <w:rPr>
          <w:rFonts w:ascii="Times New Roman" w:hAnsi="Times New Roman" w:cs="Times New Roman"/>
          <w:sz w:val="24"/>
          <w:szCs w:val="24"/>
        </w:rPr>
        <w:t>A comparação mais direta entre os</w:t>
      </w:r>
      <w:r w:rsidR="004C2949">
        <w:rPr>
          <w:rFonts w:ascii="Times New Roman" w:hAnsi="Times New Roman" w:cs="Times New Roman"/>
          <w:sz w:val="24"/>
          <w:szCs w:val="24"/>
        </w:rPr>
        <w:t xml:space="preserve"> resultados do modelo de convergência condicional “A” e o de convergência absoluta</w:t>
      </w:r>
      <w:r>
        <w:rPr>
          <w:rFonts w:ascii="Times New Roman" w:hAnsi="Times New Roman" w:cs="Times New Roman"/>
          <w:sz w:val="24"/>
          <w:szCs w:val="24"/>
        </w:rPr>
        <w:t xml:space="preserve"> pode ser fei</w:t>
      </w:r>
      <w:r w:rsidR="005F25ED">
        <w:rPr>
          <w:rFonts w:ascii="Times New Roman" w:hAnsi="Times New Roman" w:cs="Times New Roman"/>
          <w:sz w:val="24"/>
          <w:szCs w:val="24"/>
        </w:rPr>
        <w:t xml:space="preserve">ta através do R²: </w:t>
      </w:r>
      <w:r w:rsidR="00B06454">
        <w:rPr>
          <w:rFonts w:ascii="Times New Roman" w:hAnsi="Times New Roman" w:cs="Times New Roman"/>
          <w:sz w:val="24"/>
          <w:szCs w:val="24"/>
        </w:rPr>
        <w:t>a</w:t>
      </w:r>
      <w:r w:rsidR="005F25ED">
        <w:rPr>
          <w:rFonts w:ascii="Times New Roman" w:hAnsi="Times New Roman" w:cs="Times New Roman"/>
          <w:sz w:val="24"/>
          <w:szCs w:val="24"/>
        </w:rPr>
        <w:t>s inclusões de variáveis de controle para representar as particularidades estruturais das economias fizeram</w:t>
      </w:r>
      <w:r>
        <w:rPr>
          <w:rFonts w:ascii="Times New Roman" w:hAnsi="Times New Roman" w:cs="Times New Roman"/>
          <w:sz w:val="24"/>
          <w:szCs w:val="24"/>
        </w:rPr>
        <w:t xml:space="preserve"> com que o R² fosse de 0,24 para 0,77, ou seja, o grau de ajuste do modelo melhorou, sendo a convergência entre os países, apesar de con</w:t>
      </w:r>
      <w:r w:rsidR="003A77C8">
        <w:rPr>
          <w:rFonts w:ascii="Times New Roman" w:hAnsi="Times New Roman" w:cs="Times New Roman"/>
          <w:sz w:val="24"/>
          <w:szCs w:val="24"/>
        </w:rPr>
        <w:t xml:space="preserve">firmada em ambos os modelos, </w:t>
      </w:r>
      <w:r w:rsidR="00574275">
        <w:rPr>
          <w:rFonts w:ascii="Times New Roman" w:hAnsi="Times New Roman" w:cs="Times New Roman"/>
          <w:sz w:val="24"/>
          <w:szCs w:val="24"/>
        </w:rPr>
        <w:t xml:space="preserve">melhor </w:t>
      </w:r>
      <w:r w:rsidR="0098096C">
        <w:rPr>
          <w:rFonts w:ascii="Times New Roman" w:hAnsi="Times New Roman" w:cs="Times New Roman"/>
          <w:sz w:val="24"/>
          <w:szCs w:val="24"/>
        </w:rPr>
        <w:t xml:space="preserve">explicada </w:t>
      </w:r>
      <w:r w:rsidR="00574275">
        <w:rPr>
          <w:rFonts w:ascii="Times New Roman" w:hAnsi="Times New Roman" w:cs="Times New Roman"/>
          <w:sz w:val="24"/>
          <w:szCs w:val="24"/>
        </w:rPr>
        <w:t>no caso condicional.</w:t>
      </w:r>
    </w:p>
    <w:p w:rsidR="00616133" w:rsidRDefault="0017375E" w:rsidP="00E45B2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Apesar das variáveis</w:t>
      </w:r>
      <w:r w:rsidR="00616133">
        <w:rPr>
          <w:rFonts w:ascii="Times New Roman" w:hAnsi="Times New Roman" w:cs="Times New Roman"/>
          <w:sz w:val="24"/>
          <w:szCs w:val="24"/>
        </w:rPr>
        <w:t xml:space="preserve"> de renda, abertura econômica, participação do governo no PIB e a variável </w:t>
      </w:r>
      <w:proofErr w:type="spellStart"/>
      <w:r w:rsidR="00616133" w:rsidRPr="00E45B29">
        <w:rPr>
          <w:rFonts w:ascii="Times New Roman" w:hAnsi="Times New Roman" w:cs="Times New Roman"/>
          <w:i/>
          <w:sz w:val="24"/>
          <w:szCs w:val="24"/>
        </w:rPr>
        <w:t>dummy</w:t>
      </w:r>
      <w:proofErr w:type="spellEnd"/>
      <w:r w:rsidR="00616133">
        <w:rPr>
          <w:rFonts w:ascii="Times New Roman" w:hAnsi="Times New Roman" w:cs="Times New Roman"/>
          <w:sz w:val="24"/>
          <w:szCs w:val="24"/>
        </w:rPr>
        <w:t xml:space="preserve"> </w:t>
      </w:r>
      <w:r w:rsidR="00E45B29">
        <w:rPr>
          <w:rFonts w:ascii="Times New Roman" w:hAnsi="Times New Roman" w:cs="Times New Roman"/>
          <w:sz w:val="24"/>
          <w:szCs w:val="24"/>
        </w:rPr>
        <w:t>(</w:t>
      </w:r>
      <w:r w:rsidR="00616133">
        <w:rPr>
          <w:rFonts w:ascii="Times New Roman" w:hAnsi="Times New Roman" w:cs="Times New Roman"/>
          <w:sz w:val="24"/>
          <w:szCs w:val="24"/>
        </w:rPr>
        <w:t>que não foi significante para um α de</w:t>
      </w:r>
      <w:r w:rsidR="00E45B29">
        <w:rPr>
          <w:rFonts w:ascii="Times New Roman" w:hAnsi="Times New Roman" w:cs="Times New Roman"/>
          <w:sz w:val="24"/>
          <w:szCs w:val="24"/>
        </w:rPr>
        <w:t xml:space="preserve"> 10%)</w:t>
      </w:r>
      <w:r w:rsidR="00616133">
        <w:rPr>
          <w:rFonts w:ascii="Times New Roman" w:hAnsi="Times New Roman" w:cs="Times New Roman"/>
          <w:sz w:val="24"/>
          <w:szCs w:val="24"/>
        </w:rPr>
        <w:t xml:space="preserve"> terem o sinal prescritos pelos estudos de convergência econômica, as variáveis de parcela da poupança em relação ao PIB e crescimento populacional não </w:t>
      </w:r>
      <w:r w:rsidR="00E45B29">
        <w:rPr>
          <w:rFonts w:ascii="Times New Roman" w:hAnsi="Times New Roman" w:cs="Times New Roman"/>
          <w:sz w:val="24"/>
          <w:szCs w:val="24"/>
        </w:rPr>
        <w:t>tiveram</w:t>
      </w:r>
      <w:r w:rsidR="00616133">
        <w:rPr>
          <w:rFonts w:ascii="Times New Roman" w:hAnsi="Times New Roman" w:cs="Times New Roman"/>
          <w:sz w:val="24"/>
          <w:szCs w:val="24"/>
        </w:rPr>
        <w:t>.</w:t>
      </w:r>
      <w:r w:rsidR="00E45B29">
        <w:rPr>
          <w:rFonts w:ascii="Times New Roman" w:hAnsi="Times New Roman" w:cs="Times New Roman"/>
          <w:sz w:val="24"/>
          <w:szCs w:val="24"/>
        </w:rPr>
        <w:t xml:space="preserve"> </w:t>
      </w:r>
      <w:r w:rsidR="00616133">
        <w:rPr>
          <w:rFonts w:ascii="Times New Roman" w:hAnsi="Times New Roman" w:cs="Times New Roman"/>
          <w:sz w:val="24"/>
          <w:szCs w:val="24"/>
        </w:rPr>
        <w:t>Para a poupança em relação ao PIB</w:t>
      </w:r>
      <w:r w:rsidR="00A850D9">
        <w:rPr>
          <w:rFonts w:ascii="Times New Roman" w:hAnsi="Times New Roman" w:cs="Times New Roman"/>
          <w:sz w:val="24"/>
          <w:szCs w:val="24"/>
        </w:rPr>
        <w:t>, como</w:t>
      </w:r>
      <w:r w:rsidR="00616133">
        <w:rPr>
          <w:rFonts w:ascii="Times New Roman" w:hAnsi="Times New Roman" w:cs="Times New Roman"/>
          <w:sz w:val="24"/>
          <w:szCs w:val="24"/>
        </w:rPr>
        <w:t xml:space="preserve"> </w:t>
      </w:r>
      <w:proofErr w:type="spellStart"/>
      <w:r w:rsidR="00A850D9" w:rsidRPr="00465011">
        <w:rPr>
          <w:rFonts w:ascii="Times New Roman" w:hAnsi="Times New Roman" w:cs="Times New Roman"/>
          <w:sz w:val="24"/>
          <w:szCs w:val="24"/>
        </w:rPr>
        <w:t>Mankiw</w:t>
      </w:r>
      <w:proofErr w:type="spellEnd"/>
      <w:r w:rsidR="00A850D9" w:rsidRPr="00465011">
        <w:rPr>
          <w:rFonts w:ascii="Times New Roman" w:hAnsi="Times New Roman" w:cs="Times New Roman"/>
          <w:sz w:val="24"/>
          <w:szCs w:val="24"/>
        </w:rPr>
        <w:t xml:space="preserve">, </w:t>
      </w:r>
      <w:proofErr w:type="spellStart"/>
      <w:r w:rsidR="00A850D9" w:rsidRPr="00465011">
        <w:rPr>
          <w:rFonts w:ascii="Times New Roman" w:hAnsi="Times New Roman" w:cs="Times New Roman"/>
          <w:sz w:val="24"/>
          <w:szCs w:val="24"/>
        </w:rPr>
        <w:lastRenderedPageBreak/>
        <w:t>Romer</w:t>
      </w:r>
      <w:proofErr w:type="spellEnd"/>
      <w:r w:rsidR="003A77C8">
        <w:rPr>
          <w:rFonts w:ascii="Times New Roman" w:hAnsi="Times New Roman" w:cs="Times New Roman"/>
          <w:sz w:val="24"/>
          <w:szCs w:val="24"/>
        </w:rPr>
        <w:t xml:space="preserve"> e </w:t>
      </w:r>
      <w:proofErr w:type="spellStart"/>
      <w:r w:rsidR="003A77C8">
        <w:rPr>
          <w:rFonts w:ascii="Times New Roman" w:hAnsi="Times New Roman" w:cs="Times New Roman"/>
          <w:sz w:val="24"/>
          <w:szCs w:val="24"/>
        </w:rPr>
        <w:t>Weil</w:t>
      </w:r>
      <w:proofErr w:type="spellEnd"/>
      <w:r w:rsidR="003A77C8">
        <w:rPr>
          <w:rFonts w:ascii="Times New Roman" w:hAnsi="Times New Roman" w:cs="Times New Roman"/>
          <w:sz w:val="24"/>
          <w:szCs w:val="24"/>
        </w:rPr>
        <w:t xml:space="preserve"> (1992) argumentaram, </w:t>
      </w:r>
      <w:r w:rsidR="00A850D9">
        <w:rPr>
          <w:rFonts w:ascii="Times New Roman" w:hAnsi="Times New Roman" w:cs="Times New Roman"/>
          <w:sz w:val="24"/>
          <w:szCs w:val="24"/>
        </w:rPr>
        <w:t>o</w:t>
      </w:r>
      <w:r w:rsidR="00A850D9" w:rsidRPr="00465011">
        <w:rPr>
          <w:rFonts w:ascii="Times New Roman" w:hAnsi="Times New Roman" w:cs="Times New Roman"/>
          <w:sz w:val="24"/>
          <w:szCs w:val="24"/>
        </w:rPr>
        <w:t xml:space="preserve"> modelo de Solow</w:t>
      </w:r>
      <w:r w:rsidR="003A77C8">
        <w:rPr>
          <w:rFonts w:ascii="Times New Roman" w:hAnsi="Times New Roman" w:cs="Times New Roman"/>
          <w:sz w:val="24"/>
          <w:szCs w:val="24"/>
        </w:rPr>
        <w:t xml:space="preserve"> prediz</w:t>
      </w:r>
      <w:r w:rsidR="00A850D9">
        <w:rPr>
          <w:rFonts w:ascii="Times New Roman" w:hAnsi="Times New Roman" w:cs="Times New Roman"/>
          <w:sz w:val="24"/>
          <w:szCs w:val="24"/>
        </w:rPr>
        <w:t xml:space="preserve"> que</w:t>
      </w:r>
      <w:r w:rsidR="00A850D9" w:rsidRPr="00465011">
        <w:rPr>
          <w:rFonts w:ascii="Times New Roman" w:hAnsi="Times New Roman" w:cs="Times New Roman"/>
          <w:sz w:val="24"/>
          <w:szCs w:val="24"/>
        </w:rPr>
        <w:t xml:space="preserve"> </w:t>
      </w:r>
      <w:r w:rsidR="00642E3D">
        <w:rPr>
          <w:rFonts w:ascii="Times New Roman" w:hAnsi="Times New Roman" w:cs="Times New Roman"/>
          <w:sz w:val="24"/>
          <w:szCs w:val="24"/>
        </w:rPr>
        <w:t>a</w:t>
      </w:r>
      <w:r w:rsidR="00A850D9" w:rsidRPr="00465011">
        <w:rPr>
          <w:rFonts w:ascii="Times New Roman" w:hAnsi="Times New Roman" w:cs="Times New Roman"/>
          <w:sz w:val="24"/>
          <w:szCs w:val="24"/>
        </w:rPr>
        <w:t xml:space="preserve"> renda</w:t>
      </w:r>
      <w:r w:rsidR="00642E3D">
        <w:rPr>
          <w:rFonts w:ascii="Times New Roman" w:hAnsi="Times New Roman" w:cs="Times New Roman"/>
          <w:sz w:val="24"/>
          <w:szCs w:val="24"/>
        </w:rPr>
        <w:t xml:space="preserve"> no “</w:t>
      </w:r>
      <w:proofErr w:type="spellStart"/>
      <w:r w:rsidR="00642E3D" w:rsidRPr="00415E12">
        <w:rPr>
          <w:rFonts w:ascii="Times New Roman" w:hAnsi="Times New Roman" w:cs="Times New Roman"/>
          <w:i/>
          <w:sz w:val="24"/>
          <w:szCs w:val="24"/>
        </w:rPr>
        <w:t>steady-state</w:t>
      </w:r>
      <w:proofErr w:type="spellEnd"/>
      <w:r w:rsidR="00642E3D">
        <w:rPr>
          <w:rFonts w:ascii="Times New Roman" w:hAnsi="Times New Roman" w:cs="Times New Roman"/>
          <w:sz w:val="24"/>
          <w:szCs w:val="24"/>
        </w:rPr>
        <w:t>” é determinada</w:t>
      </w:r>
      <w:r w:rsidR="00A850D9" w:rsidRPr="00465011">
        <w:rPr>
          <w:rFonts w:ascii="Times New Roman" w:hAnsi="Times New Roman" w:cs="Times New Roman"/>
          <w:sz w:val="24"/>
          <w:szCs w:val="24"/>
        </w:rPr>
        <w:t xml:space="preserve"> pel</w:t>
      </w:r>
      <w:r w:rsidR="00642E3D">
        <w:rPr>
          <w:rFonts w:ascii="Times New Roman" w:hAnsi="Times New Roman" w:cs="Times New Roman"/>
          <w:sz w:val="24"/>
          <w:szCs w:val="24"/>
        </w:rPr>
        <w:t>a taxa de</w:t>
      </w:r>
      <w:r w:rsidR="00A850D9">
        <w:rPr>
          <w:rFonts w:ascii="Times New Roman" w:hAnsi="Times New Roman" w:cs="Times New Roman"/>
          <w:sz w:val="24"/>
          <w:szCs w:val="24"/>
        </w:rPr>
        <w:t xml:space="preserve"> poupança e </w:t>
      </w:r>
      <w:r w:rsidR="00A850D9" w:rsidRPr="00465011">
        <w:rPr>
          <w:rFonts w:ascii="Times New Roman" w:hAnsi="Times New Roman" w:cs="Times New Roman"/>
          <w:sz w:val="24"/>
          <w:szCs w:val="24"/>
        </w:rPr>
        <w:t xml:space="preserve">crescimento populacional, </w:t>
      </w:r>
      <w:r w:rsidR="00A850D9">
        <w:rPr>
          <w:rFonts w:ascii="Times New Roman" w:hAnsi="Times New Roman" w:cs="Times New Roman"/>
          <w:sz w:val="24"/>
          <w:szCs w:val="24"/>
        </w:rPr>
        <w:t xml:space="preserve">sendo a diferença entre os </w:t>
      </w:r>
      <w:r w:rsidR="00AA6416">
        <w:rPr>
          <w:rFonts w:ascii="Times New Roman" w:hAnsi="Times New Roman" w:cs="Times New Roman"/>
          <w:sz w:val="24"/>
          <w:szCs w:val="24"/>
        </w:rPr>
        <w:t>dois, determinante</w:t>
      </w:r>
      <w:r w:rsidR="003A77C8">
        <w:rPr>
          <w:rFonts w:ascii="Times New Roman" w:hAnsi="Times New Roman" w:cs="Times New Roman"/>
          <w:sz w:val="24"/>
          <w:szCs w:val="24"/>
        </w:rPr>
        <w:t xml:space="preserve"> para a renda per capita do p</w:t>
      </w:r>
      <w:r w:rsidR="00A850D9">
        <w:rPr>
          <w:rFonts w:ascii="Times New Roman" w:hAnsi="Times New Roman" w:cs="Times New Roman"/>
          <w:sz w:val="24"/>
          <w:szCs w:val="24"/>
        </w:rPr>
        <w:t>aís. Contudo, para esse caso, quanto maior o nível de renda maior o impacto nega</w:t>
      </w:r>
      <w:r w:rsidR="001868C8">
        <w:rPr>
          <w:rFonts w:ascii="Times New Roman" w:hAnsi="Times New Roman" w:cs="Times New Roman"/>
          <w:sz w:val="24"/>
          <w:szCs w:val="24"/>
        </w:rPr>
        <w:t>tivo na convergência econômica.</w:t>
      </w:r>
    </w:p>
    <w:p w:rsidR="003A77C8" w:rsidRDefault="005F25ED" w:rsidP="00356F13">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mesma lógica serve para o crescimento populacional: </w:t>
      </w:r>
      <w:r w:rsidR="00B06454">
        <w:rPr>
          <w:rFonts w:ascii="Times New Roman" w:hAnsi="Times New Roman" w:cs="Times New Roman"/>
          <w:sz w:val="24"/>
          <w:szCs w:val="24"/>
        </w:rPr>
        <w:t>e</w:t>
      </w:r>
      <w:r>
        <w:rPr>
          <w:rFonts w:ascii="Times New Roman" w:hAnsi="Times New Roman" w:cs="Times New Roman"/>
          <w:sz w:val="24"/>
          <w:szCs w:val="24"/>
        </w:rPr>
        <w:t>ra de se esperar um sinal negativo para o coeficiente do crescimento populacional, contudo</w:t>
      </w:r>
      <w:r w:rsidR="003671B4">
        <w:rPr>
          <w:rFonts w:ascii="Times New Roman" w:hAnsi="Times New Roman" w:cs="Times New Roman"/>
          <w:sz w:val="24"/>
          <w:szCs w:val="24"/>
        </w:rPr>
        <w:t>,</w:t>
      </w:r>
      <w:r>
        <w:rPr>
          <w:rFonts w:ascii="Times New Roman" w:hAnsi="Times New Roman" w:cs="Times New Roman"/>
          <w:sz w:val="24"/>
          <w:szCs w:val="24"/>
        </w:rPr>
        <w:t xml:space="preserve"> a ausência de variáveis para representar o capital humano pode também ter influenciado na variável de crescimento populacional</w:t>
      </w:r>
      <w:r w:rsidR="00C24D07">
        <w:rPr>
          <w:rFonts w:ascii="Times New Roman" w:hAnsi="Times New Roman" w:cs="Times New Roman"/>
          <w:sz w:val="24"/>
          <w:szCs w:val="24"/>
        </w:rPr>
        <w:t>, reconhecidamente uma deficiência do modelo estimado</w:t>
      </w:r>
      <w:r>
        <w:rPr>
          <w:rFonts w:ascii="Times New Roman" w:hAnsi="Times New Roman" w:cs="Times New Roman"/>
          <w:sz w:val="24"/>
          <w:szCs w:val="24"/>
        </w:rPr>
        <w:t>.</w:t>
      </w:r>
    </w:p>
    <w:p w:rsidR="00DF64D9" w:rsidRDefault="003A77C8" w:rsidP="003A77C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Para a variável de</w:t>
      </w:r>
      <w:r w:rsidR="00356F13" w:rsidRPr="00DF64D9">
        <w:rPr>
          <w:rFonts w:ascii="Times New Roman" w:hAnsi="Times New Roman" w:cs="Times New Roman"/>
          <w:sz w:val="24"/>
          <w:szCs w:val="24"/>
        </w:rPr>
        <w:t xml:space="preserve"> abertura econômica,</w:t>
      </w:r>
      <w:r w:rsidR="00DF64D9" w:rsidRPr="00DF64D9">
        <w:rPr>
          <w:rFonts w:ascii="Times New Roman" w:hAnsi="Times New Roman" w:cs="Times New Roman"/>
          <w:sz w:val="24"/>
          <w:szCs w:val="24"/>
        </w:rPr>
        <w:t xml:space="preserve"> </w:t>
      </w:r>
      <w:r>
        <w:rPr>
          <w:rFonts w:ascii="Times New Roman" w:hAnsi="Times New Roman" w:cs="Times New Roman"/>
          <w:sz w:val="24"/>
          <w:szCs w:val="24"/>
        </w:rPr>
        <w:t xml:space="preserve">o trabalho de </w:t>
      </w:r>
      <w:proofErr w:type="spellStart"/>
      <w:r w:rsidR="00DF64D9" w:rsidRPr="00DF64D9">
        <w:rPr>
          <w:rFonts w:ascii="Times New Roman" w:hAnsi="Times New Roman" w:cs="Times New Roman"/>
          <w:sz w:val="24"/>
          <w:szCs w:val="24"/>
        </w:rPr>
        <w:t>Bertussi</w:t>
      </w:r>
      <w:proofErr w:type="spellEnd"/>
      <w:r w:rsidR="00DF64D9" w:rsidRPr="00DF64D9">
        <w:rPr>
          <w:rFonts w:ascii="Times New Roman" w:hAnsi="Times New Roman" w:cs="Times New Roman"/>
          <w:sz w:val="24"/>
          <w:szCs w:val="24"/>
        </w:rPr>
        <w:t xml:space="preserve"> e</w:t>
      </w:r>
      <w:r w:rsidR="0053400B">
        <w:rPr>
          <w:rFonts w:ascii="Times New Roman" w:hAnsi="Times New Roman" w:cs="Times New Roman"/>
          <w:sz w:val="24"/>
          <w:szCs w:val="24"/>
        </w:rPr>
        <w:t xml:space="preserve"> Figueiredo (2009b</w:t>
      </w:r>
      <w:r>
        <w:rPr>
          <w:rFonts w:ascii="Times New Roman" w:hAnsi="Times New Roman" w:cs="Times New Roman"/>
          <w:sz w:val="24"/>
          <w:szCs w:val="24"/>
        </w:rPr>
        <w:t>)</w:t>
      </w:r>
      <w:r w:rsidR="005408CA">
        <w:rPr>
          <w:rFonts w:ascii="Times New Roman" w:hAnsi="Times New Roman" w:cs="Times New Roman"/>
          <w:sz w:val="24"/>
          <w:szCs w:val="24"/>
        </w:rPr>
        <w:t xml:space="preserve"> e </w:t>
      </w:r>
      <w:proofErr w:type="spellStart"/>
      <w:r w:rsidR="005408CA">
        <w:rPr>
          <w:rFonts w:ascii="Times New Roman" w:hAnsi="Times New Roman" w:cs="Times New Roman"/>
          <w:sz w:val="24"/>
          <w:szCs w:val="24"/>
        </w:rPr>
        <w:t>Abitante</w:t>
      </w:r>
      <w:proofErr w:type="spellEnd"/>
      <w:r w:rsidR="005408CA">
        <w:rPr>
          <w:rFonts w:ascii="Times New Roman" w:hAnsi="Times New Roman" w:cs="Times New Roman"/>
          <w:sz w:val="24"/>
          <w:szCs w:val="24"/>
        </w:rPr>
        <w:t xml:space="preserve"> (2007) apresentaram</w:t>
      </w:r>
      <w:r>
        <w:rPr>
          <w:rFonts w:ascii="Times New Roman" w:hAnsi="Times New Roman" w:cs="Times New Roman"/>
          <w:sz w:val="24"/>
          <w:szCs w:val="24"/>
        </w:rPr>
        <w:t xml:space="preserve"> o mesmo sinal para o coeficiente, justificando</w:t>
      </w:r>
      <w:r w:rsidR="00DF64D9">
        <w:rPr>
          <w:rFonts w:ascii="Times New Roman" w:hAnsi="Times New Roman" w:cs="Times New Roman"/>
          <w:sz w:val="24"/>
          <w:szCs w:val="24"/>
        </w:rPr>
        <w:t>:</w:t>
      </w:r>
    </w:p>
    <w:p w:rsidR="00DF64D9" w:rsidRPr="00465011" w:rsidRDefault="00DF64D9" w:rsidP="00DA1024">
      <w:pPr>
        <w:spacing w:line="360" w:lineRule="auto"/>
        <w:ind w:firstLine="2268"/>
        <w:jc w:val="both"/>
        <w:rPr>
          <w:rFonts w:ascii="Times New Roman" w:hAnsi="Times New Roman" w:cs="Times New Roman"/>
          <w:sz w:val="24"/>
          <w:szCs w:val="24"/>
        </w:rPr>
      </w:pPr>
      <w:r w:rsidRPr="00465011">
        <w:rPr>
          <w:rFonts w:ascii="Times New Roman" w:hAnsi="Times New Roman" w:cs="Times New Roman"/>
          <w:sz w:val="24"/>
          <w:szCs w:val="24"/>
        </w:rPr>
        <w:t>“</w:t>
      </w:r>
      <w:r w:rsidRPr="003C25D4">
        <w:rPr>
          <w:rFonts w:ascii="Times New Roman" w:hAnsi="Times New Roman" w:cs="Times New Roman"/>
          <w:i/>
          <w:sz w:val="24"/>
          <w:szCs w:val="24"/>
        </w:rPr>
        <w:t>O processo de liberalização de uma economia geralmente é associado a um aumento de sua produtividade, estimulando o mercado interno a produzir mercadorias com maior eficiência na utilização dos recursos, de forma a favorecer o aumento dos salários e contribuindo para o aumento da renda</w:t>
      </w:r>
      <w:r>
        <w:rPr>
          <w:rFonts w:ascii="Times New Roman" w:hAnsi="Times New Roman" w:cs="Times New Roman"/>
          <w:sz w:val="24"/>
          <w:szCs w:val="24"/>
        </w:rPr>
        <w:t>”</w:t>
      </w:r>
      <w:r w:rsidR="00D77682">
        <w:rPr>
          <w:rFonts w:ascii="Times New Roman" w:hAnsi="Times New Roman" w:cs="Times New Roman"/>
          <w:sz w:val="24"/>
          <w:szCs w:val="24"/>
        </w:rPr>
        <w:t xml:space="preserve"> </w:t>
      </w:r>
      <w:r>
        <w:rPr>
          <w:rFonts w:ascii="Times New Roman" w:hAnsi="Times New Roman" w:cs="Times New Roman"/>
          <w:sz w:val="24"/>
          <w:szCs w:val="24"/>
        </w:rPr>
        <w:t>(BERTUSSI</w:t>
      </w:r>
      <w:r w:rsidR="00FD5CC2">
        <w:rPr>
          <w:rFonts w:ascii="Times New Roman" w:hAnsi="Times New Roman" w:cs="Times New Roman"/>
          <w:sz w:val="24"/>
          <w:szCs w:val="24"/>
        </w:rPr>
        <w:t xml:space="preserve"> e</w:t>
      </w:r>
      <w:r>
        <w:rPr>
          <w:rFonts w:ascii="Times New Roman" w:hAnsi="Times New Roman" w:cs="Times New Roman"/>
          <w:sz w:val="24"/>
          <w:szCs w:val="24"/>
        </w:rPr>
        <w:t xml:space="preserve"> FIGUEIREDO</w:t>
      </w:r>
      <w:r w:rsidRPr="00465011">
        <w:rPr>
          <w:rFonts w:ascii="Times New Roman" w:hAnsi="Times New Roman" w:cs="Times New Roman"/>
          <w:sz w:val="24"/>
          <w:szCs w:val="24"/>
        </w:rPr>
        <w:t>,</w:t>
      </w:r>
      <w:r w:rsidR="00330567">
        <w:rPr>
          <w:rFonts w:ascii="Times New Roman" w:hAnsi="Times New Roman" w:cs="Times New Roman"/>
          <w:sz w:val="24"/>
          <w:szCs w:val="24"/>
        </w:rPr>
        <w:t xml:space="preserve"> 2009b</w:t>
      </w:r>
      <w:r w:rsidRPr="00465011">
        <w:rPr>
          <w:rFonts w:ascii="Times New Roman" w:hAnsi="Times New Roman" w:cs="Times New Roman"/>
          <w:sz w:val="24"/>
          <w:szCs w:val="24"/>
        </w:rPr>
        <w:t>,</w:t>
      </w:r>
      <w:r>
        <w:rPr>
          <w:rFonts w:ascii="Times New Roman" w:hAnsi="Times New Roman" w:cs="Times New Roman"/>
          <w:sz w:val="24"/>
          <w:szCs w:val="24"/>
        </w:rPr>
        <w:t xml:space="preserve"> p. </w:t>
      </w:r>
      <w:proofErr w:type="gramStart"/>
      <w:r>
        <w:rPr>
          <w:rFonts w:ascii="Times New Roman" w:hAnsi="Times New Roman" w:cs="Times New Roman"/>
          <w:sz w:val="24"/>
          <w:szCs w:val="24"/>
        </w:rPr>
        <w:t>13</w:t>
      </w:r>
      <w:r w:rsidRPr="00465011">
        <w:rPr>
          <w:rFonts w:ascii="Times New Roman" w:hAnsi="Times New Roman" w:cs="Times New Roman"/>
          <w:sz w:val="24"/>
          <w:szCs w:val="24"/>
        </w:rPr>
        <w:t xml:space="preserve"> )</w:t>
      </w:r>
      <w:proofErr w:type="gramEnd"/>
      <w:r w:rsidRPr="00465011">
        <w:rPr>
          <w:rFonts w:ascii="Times New Roman" w:hAnsi="Times New Roman" w:cs="Times New Roman"/>
          <w:sz w:val="24"/>
          <w:szCs w:val="24"/>
        </w:rPr>
        <w:t>.</w:t>
      </w:r>
    </w:p>
    <w:p w:rsidR="009C43E4" w:rsidRDefault="00DF64D9" w:rsidP="00356F13">
      <w:pPr>
        <w:spacing w:line="360" w:lineRule="auto"/>
        <w:jc w:val="both"/>
        <w:rPr>
          <w:rFonts w:ascii="Times New Roman" w:hAnsi="Times New Roman" w:cs="Times New Roman"/>
          <w:sz w:val="24"/>
          <w:szCs w:val="24"/>
        </w:rPr>
      </w:pPr>
      <w:r>
        <w:rPr>
          <w:rFonts w:ascii="Times New Roman" w:hAnsi="Times New Roman" w:cs="Times New Roman"/>
          <w:sz w:val="24"/>
          <w:szCs w:val="24"/>
        </w:rPr>
        <w:tab/>
        <w:t>Indicando</w:t>
      </w:r>
      <w:r w:rsidR="003671B4">
        <w:rPr>
          <w:rFonts w:ascii="Times New Roman" w:hAnsi="Times New Roman" w:cs="Times New Roman"/>
          <w:sz w:val="24"/>
          <w:szCs w:val="24"/>
        </w:rPr>
        <w:t>,</w:t>
      </w:r>
      <w:r>
        <w:rPr>
          <w:rFonts w:ascii="Times New Roman" w:hAnsi="Times New Roman" w:cs="Times New Roman"/>
          <w:sz w:val="24"/>
          <w:szCs w:val="24"/>
        </w:rPr>
        <w:t xml:space="preserve"> dessa fo</w:t>
      </w:r>
      <w:r w:rsidR="003A77C8">
        <w:rPr>
          <w:rFonts w:ascii="Times New Roman" w:hAnsi="Times New Roman" w:cs="Times New Roman"/>
          <w:sz w:val="24"/>
          <w:szCs w:val="24"/>
        </w:rPr>
        <w:t>rma</w:t>
      </w:r>
      <w:r w:rsidR="003671B4">
        <w:rPr>
          <w:rFonts w:ascii="Times New Roman" w:hAnsi="Times New Roman" w:cs="Times New Roman"/>
          <w:sz w:val="24"/>
          <w:szCs w:val="24"/>
        </w:rPr>
        <w:t>,</w:t>
      </w:r>
      <w:r w:rsidR="003A77C8">
        <w:rPr>
          <w:rFonts w:ascii="Times New Roman" w:hAnsi="Times New Roman" w:cs="Times New Roman"/>
          <w:sz w:val="24"/>
          <w:szCs w:val="24"/>
        </w:rPr>
        <w:t xml:space="preserve"> uma possível influência do n</w:t>
      </w:r>
      <w:r>
        <w:rPr>
          <w:rFonts w:ascii="Times New Roman" w:hAnsi="Times New Roman" w:cs="Times New Roman"/>
          <w:sz w:val="24"/>
          <w:szCs w:val="24"/>
        </w:rPr>
        <w:t xml:space="preserve">eoliberalismo na convergência das economias de Argentina, Brasil, Chile e México. Contudo, a inclusão da </w:t>
      </w:r>
      <w:proofErr w:type="spellStart"/>
      <w:r w:rsidRPr="00663450">
        <w:rPr>
          <w:rFonts w:ascii="Times New Roman" w:hAnsi="Times New Roman" w:cs="Times New Roman"/>
          <w:i/>
          <w:sz w:val="24"/>
          <w:szCs w:val="24"/>
        </w:rPr>
        <w:t>dummy</w:t>
      </w:r>
      <w:proofErr w:type="spellEnd"/>
      <w:r w:rsidR="00D77682">
        <w:rPr>
          <w:rFonts w:ascii="Times New Roman" w:hAnsi="Times New Roman" w:cs="Times New Roman"/>
          <w:sz w:val="24"/>
          <w:szCs w:val="24"/>
        </w:rPr>
        <w:t xml:space="preserve"> para representar os períodos neoliberais nas economias</w:t>
      </w:r>
      <w:r>
        <w:rPr>
          <w:rFonts w:ascii="Times New Roman" w:hAnsi="Times New Roman" w:cs="Times New Roman"/>
          <w:sz w:val="24"/>
          <w:szCs w:val="24"/>
        </w:rPr>
        <w:t xml:space="preserve"> mostrou-se não significante</w:t>
      </w:r>
      <w:r w:rsidR="00D10432">
        <w:rPr>
          <w:rFonts w:ascii="Times New Roman" w:hAnsi="Times New Roman" w:cs="Times New Roman"/>
          <w:sz w:val="24"/>
          <w:szCs w:val="24"/>
        </w:rPr>
        <w:t xml:space="preserve"> estatisticamente</w:t>
      </w:r>
      <w:r>
        <w:rPr>
          <w:rFonts w:ascii="Times New Roman" w:hAnsi="Times New Roman" w:cs="Times New Roman"/>
          <w:sz w:val="24"/>
          <w:szCs w:val="24"/>
        </w:rPr>
        <w:t>, indicando que os períodos propriamente</w:t>
      </w:r>
      <w:r w:rsidR="00D77682">
        <w:rPr>
          <w:rFonts w:ascii="Times New Roman" w:hAnsi="Times New Roman" w:cs="Times New Roman"/>
          <w:sz w:val="24"/>
          <w:szCs w:val="24"/>
        </w:rPr>
        <w:t xml:space="preserve"> neoliberais talvez não representem bem a realidade. Isso pode se dar pelo fato de que o intervalo de tempo considerado neoliberal é uma decisão subjetiva, podendo governos que se intitulam neoliberais tomarem decisões desenvolvimentistas</w:t>
      </w:r>
      <w:r w:rsidR="003A77C8">
        <w:rPr>
          <w:rFonts w:ascii="Times New Roman" w:hAnsi="Times New Roman" w:cs="Times New Roman"/>
          <w:sz w:val="24"/>
          <w:szCs w:val="24"/>
        </w:rPr>
        <w:t xml:space="preserve"> e a recíproca ser igualmente válida</w:t>
      </w:r>
      <w:r w:rsidR="00D77682">
        <w:rPr>
          <w:rFonts w:ascii="Times New Roman" w:hAnsi="Times New Roman" w:cs="Times New Roman"/>
          <w:sz w:val="24"/>
          <w:szCs w:val="24"/>
        </w:rPr>
        <w:t>.</w:t>
      </w:r>
    </w:p>
    <w:p w:rsidR="009C43E4" w:rsidRDefault="009C43E4" w:rsidP="00356F13">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Finalmente, a participação do governo mostrou-se significante e positiva, para </w:t>
      </w:r>
      <w:r w:rsidR="00E676EF">
        <w:rPr>
          <w:rFonts w:ascii="Times New Roman" w:hAnsi="Times New Roman" w:cs="Times New Roman"/>
          <w:sz w:val="24"/>
          <w:szCs w:val="24"/>
        </w:rPr>
        <w:t>Oliveira, Jacint</w:t>
      </w:r>
      <w:r w:rsidR="00E07C61">
        <w:rPr>
          <w:rFonts w:ascii="Times New Roman" w:hAnsi="Times New Roman" w:cs="Times New Roman"/>
          <w:sz w:val="24"/>
          <w:szCs w:val="24"/>
        </w:rPr>
        <w:t xml:space="preserve">o e </w:t>
      </w:r>
      <w:proofErr w:type="spellStart"/>
      <w:r w:rsidR="00E07C61">
        <w:rPr>
          <w:rFonts w:ascii="Times New Roman" w:hAnsi="Times New Roman" w:cs="Times New Roman"/>
          <w:sz w:val="24"/>
          <w:szCs w:val="24"/>
        </w:rPr>
        <w:t>Grolli</w:t>
      </w:r>
      <w:proofErr w:type="spellEnd"/>
      <w:r w:rsidR="00E07C61">
        <w:rPr>
          <w:rFonts w:ascii="Times New Roman" w:hAnsi="Times New Roman" w:cs="Times New Roman"/>
          <w:sz w:val="24"/>
          <w:szCs w:val="24"/>
        </w:rPr>
        <w:t xml:space="preserve"> (2008), a questão de</w:t>
      </w:r>
      <w:r w:rsidR="00E676EF">
        <w:rPr>
          <w:rFonts w:ascii="Times New Roman" w:hAnsi="Times New Roman" w:cs="Times New Roman"/>
          <w:sz w:val="24"/>
          <w:szCs w:val="24"/>
        </w:rPr>
        <w:t xml:space="preserve"> gastos do governo é controversa:</w:t>
      </w:r>
    </w:p>
    <w:p w:rsidR="00A61913" w:rsidRDefault="009C43E4" w:rsidP="00DA1024">
      <w:pPr>
        <w:spacing w:line="360" w:lineRule="auto"/>
        <w:ind w:firstLine="2268"/>
        <w:jc w:val="both"/>
        <w:rPr>
          <w:rFonts w:ascii="Times New Roman" w:hAnsi="Times New Roman" w:cs="Times New Roman"/>
          <w:sz w:val="24"/>
          <w:szCs w:val="24"/>
        </w:rPr>
      </w:pPr>
      <w:r>
        <w:rPr>
          <w:rFonts w:ascii="Times New Roman" w:hAnsi="Times New Roman" w:cs="Times New Roman"/>
          <w:sz w:val="24"/>
          <w:szCs w:val="24"/>
        </w:rPr>
        <w:t>“</w:t>
      </w:r>
      <w:r w:rsidRPr="003C25D4">
        <w:rPr>
          <w:rFonts w:ascii="Times New Roman" w:hAnsi="Times New Roman" w:cs="Times New Roman"/>
          <w:i/>
          <w:sz w:val="24"/>
          <w:szCs w:val="24"/>
        </w:rPr>
        <w:t xml:space="preserve">Apesar de suas inegáveis contribuições na provisão de bens públicos e de geração de externalidades positivas, ele financia seus dispêndios através de impostos </w:t>
      </w:r>
      <w:proofErr w:type="spellStart"/>
      <w:r w:rsidR="00E676EF" w:rsidRPr="003C25D4">
        <w:rPr>
          <w:rFonts w:ascii="Times New Roman" w:hAnsi="Times New Roman" w:cs="Times New Roman"/>
          <w:i/>
          <w:sz w:val="24"/>
          <w:szCs w:val="24"/>
        </w:rPr>
        <w:t>distorcivos</w:t>
      </w:r>
      <w:proofErr w:type="spellEnd"/>
      <w:r w:rsidRPr="003C25D4">
        <w:rPr>
          <w:rFonts w:ascii="Times New Roman" w:hAnsi="Times New Roman" w:cs="Times New Roman"/>
          <w:i/>
          <w:sz w:val="24"/>
          <w:szCs w:val="24"/>
        </w:rPr>
        <w:t>, o que, do ponto de vista teórico, implica um sinal esperado ambíguo</w:t>
      </w:r>
      <w:r>
        <w:rPr>
          <w:rFonts w:ascii="Times New Roman" w:hAnsi="Times New Roman" w:cs="Times New Roman"/>
          <w:sz w:val="24"/>
          <w:szCs w:val="24"/>
        </w:rPr>
        <w:t>”</w:t>
      </w:r>
      <w:r w:rsidR="00E676EF">
        <w:rPr>
          <w:rFonts w:ascii="Times New Roman" w:hAnsi="Times New Roman" w:cs="Times New Roman"/>
          <w:sz w:val="24"/>
          <w:szCs w:val="24"/>
        </w:rPr>
        <w:t xml:space="preserve"> (OLIVEIRO</w:t>
      </w:r>
      <w:r w:rsidR="00DA1024">
        <w:rPr>
          <w:rFonts w:ascii="Times New Roman" w:hAnsi="Times New Roman" w:cs="Times New Roman"/>
          <w:sz w:val="24"/>
          <w:szCs w:val="24"/>
        </w:rPr>
        <w:t>, JACINTO e</w:t>
      </w:r>
      <w:r w:rsidR="00E676EF">
        <w:rPr>
          <w:rFonts w:ascii="Times New Roman" w:hAnsi="Times New Roman" w:cs="Times New Roman"/>
          <w:sz w:val="24"/>
          <w:szCs w:val="24"/>
        </w:rPr>
        <w:t xml:space="preserve"> GROLLI, </w:t>
      </w:r>
      <w:r w:rsidR="00A61913">
        <w:rPr>
          <w:rFonts w:ascii="Times New Roman" w:hAnsi="Times New Roman" w:cs="Times New Roman"/>
          <w:sz w:val="24"/>
          <w:szCs w:val="24"/>
        </w:rPr>
        <w:t>2008</w:t>
      </w:r>
      <w:r w:rsidR="002F13EB">
        <w:rPr>
          <w:rFonts w:ascii="Times New Roman" w:hAnsi="Times New Roman" w:cs="Times New Roman"/>
          <w:sz w:val="24"/>
          <w:szCs w:val="24"/>
        </w:rPr>
        <w:t>, p 688</w:t>
      </w:r>
      <w:r w:rsidR="00A61913">
        <w:rPr>
          <w:rFonts w:ascii="Times New Roman" w:hAnsi="Times New Roman" w:cs="Times New Roman"/>
          <w:sz w:val="24"/>
          <w:szCs w:val="24"/>
        </w:rPr>
        <w:t>)</w:t>
      </w:r>
      <w:r w:rsidR="002F13EB">
        <w:rPr>
          <w:rFonts w:ascii="Times New Roman" w:hAnsi="Times New Roman" w:cs="Times New Roman"/>
          <w:sz w:val="24"/>
          <w:szCs w:val="24"/>
        </w:rPr>
        <w:t>.</w:t>
      </w:r>
    </w:p>
    <w:p w:rsidR="00E676EF" w:rsidRDefault="00A61913" w:rsidP="00E676E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Essa ambiguidade está atrelada ao </w:t>
      </w:r>
      <w:r w:rsidRPr="00DE31D8">
        <w:rPr>
          <w:rFonts w:ascii="Times New Roman" w:hAnsi="Times New Roman" w:cs="Times New Roman"/>
          <w:i/>
          <w:sz w:val="24"/>
          <w:szCs w:val="24"/>
        </w:rPr>
        <w:t>trade-off</w:t>
      </w:r>
      <w:r>
        <w:rPr>
          <w:rFonts w:ascii="Times New Roman" w:hAnsi="Times New Roman" w:cs="Times New Roman"/>
          <w:sz w:val="24"/>
          <w:szCs w:val="24"/>
        </w:rPr>
        <w:t xml:space="preserve"> entre as externalidades positivas dos gastos do governo e as externalidades negativas geradas pelas di</w:t>
      </w:r>
      <w:r w:rsidR="00E07C61">
        <w:rPr>
          <w:rFonts w:ascii="Times New Roman" w:hAnsi="Times New Roman" w:cs="Times New Roman"/>
          <w:sz w:val="24"/>
          <w:szCs w:val="24"/>
        </w:rPr>
        <w:t xml:space="preserve">storções </w:t>
      </w:r>
      <w:r w:rsidR="00BE48D1">
        <w:rPr>
          <w:rFonts w:ascii="Times New Roman" w:hAnsi="Times New Roman" w:cs="Times New Roman"/>
          <w:sz w:val="24"/>
          <w:szCs w:val="24"/>
        </w:rPr>
        <w:t xml:space="preserve">dos </w:t>
      </w:r>
      <w:r w:rsidR="00E07C61">
        <w:rPr>
          <w:rFonts w:ascii="Times New Roman" w:hAnsi="Times New Roman" w:cs="Times New Roman"/>
          <w:sz w:val="24"/>
          <w:szCs w:val="24"/>
        </w:rPr>
        <w:t xml:space="preserve">impostos. Se o </w:t>
      </w:r>
      <w:r w:rsidR="00E07C61" w:rsidRPr="00195AAC">
        <w:rPr>
          <w:rFonts w:ascii="Times New Roman" w:hAnsi="Times New Roman" w:cs="Times New Roman"/>
          <w:i/>
          <w:sz w:val="24"/>
          <w:szCs w:val="24"/>
        </w:rPr>
        <w:lastRenderedPageBreak/>
        <w:t>trade-off</w:t>
      </w:r>
      <w:r w:rsidR="00E07C61">
        <w:rPr>
          <w:rFonts w:ascii="Times New Roman" w:hAnsi="Times New Roman" w:cs="Times New Roman"/>
          <w:sz w:val="24"/>
          <w:szCs w:val="24"/>
        </w:rPr>
        <w:t xml:space="preserve"> será positivo depende </w:t>
      </w:r>
      <w:r w:rsidR="00BE48D1">
        <w:rPr>
          <w:rFonts w:ascii="Times New Roman" w:hAnsi="Times New Roman" w:cs="Times New Roman"/>
          <w:sz w:val="24"/>
          <w:szCs w:val="24"/>
        </w:rPr>
        <w:t>d</w:t>
      </w:r>
      <w:r w:rsidR="00E07C61">
        <w:rPr>
          <w:rFonts w:ascii="Times New Roman" w:hAnsi="Times New Roman" w:cs="Times New Roman"/>
          <w:sz w:val="24"/>
          <w:szCs w:val="24"/>
        </w:rPr>
        <w:t>a qualidade desses gastos. No caso desse trabalho, o modelo identificou uma influência positiva dos gastos do governo na convergência das economias dos quatro países, conclusão con</w:t>
      </w:r>
      <w:r w:rsidR="003A77C8">
        <w:rPr>
          <w:rFonts w:ascii="Times New Roman" w:hAnsi="Times New Roman" w:cs="Times New Roman"/>
          <w:sz w:val="24"/>
          <w:szCs w:val="24"/>
        </w:rPr>
        <w:t>trária a expectativa gerada de criações de espaços homogêneos através da não intervenção do governo na economia</w:t>
      </w:r>
      <w:r w:rsidR="004E7E3B">
        <w:rPr>
          <w:rFonts w:ascii="Times New Roman" w:hAnsi="Times New Roman" w:cs="Times New Roman"/>
          <w:sz w:val="24"/>
          <w:szCs w:val="24"/>
        </w:rPr>
        <w:t>, premissa básica do neoliberalismo.</w:t>
      </w:r>
      <w:r w:rsidR="005408CA">
        <w:rPr>
          <w:rFonts w:ascii="Times New Roman" w:hAnsi="Times New Roman" w:cs="Times New Roman"/>
          <w:sz w:val="24"/>
          <w:szCs w:val="24"/>
        </w:rPr>
        <w:t xml:space="preserve"> </w:t>
      </w:r>
      <w:proofErr w:type="spellStart"/>
      <w:r w:rsidR="005408CA">
        <w:rPr>
          <w:rFonts w:ascii="Times New Roman" w:hAnsi="Times New Roman" w:cs="Times New Roman"/>
          <w:sz w:val="24"/>
          <w:szCs w:val="24"/>
        </w:rPr>
        <w:t>Abitante</w:t>
      </w:r>
      <w:proofErr w:type="spellEnd"/>
      <w:r w:rsidR="005408CA">
        <w:rPr>
          <w:rFonts w:ascii="Times New Roman" w:hAnsi="Times New Roman" w:cs="Times New Roman"/>
          <w:sz w:val="24"/>
          <w:szCs w:val="24"/>
        </w:rPr>
        <w:t xml:space="preserve"> (2007) obteve o mesmo sinal positivo para participação do governo em um estudo de convergência entre as unidades federativas brasileiras, usando uma </w:t>
      </w:r>
      <w:r w:rsidR="005408CA" w:rsidRPr="00363352">
        <w:rPr>
          <w:rFonts w:ascii="Times New Roman" w:hAnsi="Times New Roman" w:cs="Times New Roman"/>
          <w:i/>
          <w:sz w:val="24"/>
          <w:szCs w:val="24"/>
        </w:rPr>
        <w:t>proxy</w:t>
      </w:r>
      <w:r w:rsidR="005408CA">
        <w:rPr>
          <w:rFonts w:ascii="Times New Roman" w:hAnsi="Times New Roman" w:cs="Times New Roman"/>
          <w:sz w:val="24"/>
          <w:szCs w:val="24"/>
        </w:rPr>
        <w:t xml:space="preserve"> para o investimento do governo em aquisições de bens e </w:t>
      </w:r>
      <w:r w:rsidR="002D2E50">
        <w:rPr>
          <w:rFonts w:ascii="Times New Roman" w:hAnsi="Times New Roman" w:cs="Times New Roman"/>
          <w:sz w:val="24"/>
          <w:szCs w:val="24"/>
        </w:rPr>
        <w:t>infraestrutura</w:t>
      </w:r>
      <w:r w:rsidR="005408CA">
        <w:rPr>
          <w:rFonts w:ascii="Times New Roman" w:hAnsi="Times New Roman" w:cs="Times New Roman"/>
          <w:sz w:val="24"/>
          <w:szCs w:val="24"/>
        </w:rPr>
        <w:t xml:space="preserve"> como variável de controle.</w:t>
      </w:r>
    </w:p>
    <w:p w:rsidR="00644D59" w:rsidRDefault="00644D59" w:rsidP="00644F75">
      <w:pPr>
        <w:spacing w:line="360" w:lineRule="auto"/>
        <w:jc w:val="both"/>
        <w:rPr>
          <w:rFonts w:ascii="Times New Roman" w:hAnsi="Times New Roman" w:cs="Times New Roman"/>
          <w:b/>
          <w:sz w:val="24"/>
          <w:szCs w:val="24"/>
        </w:rPr>
      </w:pPr>
    </w:p>
    <w:p w:rsidR="001902F0" w:rsidRPr="00644F75" w:rsidRDefault="00644D59" w:rsidP="00644F75">
      <w:pPr>
        <w:spacing w:line="360" w:lineRule="auto"/>
        <w:jc w:val="both"/>
        <w:rPr>
          <w:rFonts w:ascii="Times New Roman" w:hAnsi="Times New Roman" w:cs="Times New Roman"/>
          <w:b/>
          <w:sz w:val="24"/>
          <w:szCs w:val="24"/>
        </w:rPr>
      </w:pPr>
      <w:r>
        <w:rPr>
          <w:rFonts w:ascii="Times New Roman" w:hAnsi="Times New Roman" w:cs="Times New Roman"/>
          <w:b/>
          <w:sz w:val="24"/>
          <w:szCs w:val="24"/>
        </w:rPr>
        <w:t>6</w:t>
      </w:r>
      <w:r w:rsidR="00644F75">
        <w:rPr>
          <w:rFonts w:ascii="Times New Roman" w:hAnsi="Times New Roman" w:cs="Times New Roman"/>
          <w:b/>
          <w:sz w:val="24"/>
          <w:szCs w:val="24"/>
        </w:rPr>
        <w:t>. CONSIDERAÇÕES FINAIS</w:t>
      </w:r>
    </w:p>
    <w:p w:rsidR="001902F0" w:rsidRDefault="001902F0" w:rsidP="00A75DA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Com a estruturação do pensamento </w:t>
      </w:r>
      <w:proofErr w:type="spellStart"/>
      <w:r>
        <w:rPr>
          <w:rFonts w:ascii="Times New Roman" w:hAnsi="Times New Roman" w:cs="Times New Roman"/>
          <w:sz w:val="24"/>
          <w:szCs w:val="24"/>
        </w:rPr>
        <w:t>cepalino</w:t>
      </w:r>
      <w:proofErr w:type="spellEnd"/>
      <w:r>
        <w:rPr>
          <w:rFonts w:ascii="Times New Roman" w:hAnsi="Times New Roman" w:cs="Times New Roman"/>
          <w:sz w:val="24"/>
          <w:szCs w:val="24"/>
        </w:rPr>
        <w:t xml:space="preserve"> </w:t>
      </w:r>
      <w:r w:rsidR="003671B4">
        <w:rPr>
          <w:rFonts w:ascii="Times New Roman" w:hAnsi="Times New Roman" w:cs="Times New Roman"/>
          <w:sz w:val="24"/>
          <w:szCs w:val="24"/>
        </w:rPr>
        <w:t>através</w:t>
      </w:r>
      <w:r>
        <w:rPr>
          <w:rFonts w:ascii="Times New Roman" w:hAnsi="Times New Roman" w:cs="Times New Roman"/>
          <w:sz w:val="24"/>
          <w:szCs w:val="24"/>
        </w:rPr>
        <w:t xml:space="preserve"> </w:t>
      </w:r>
      <w:r w:rsidR="00363352">
        <w:rPr>
          <w:rFonts w:ascii="Times New Roman" w:hAnsi="Times New Roman" w:cs="Times New Roman"/>
          <w:sz w:val="24"/>
          <w:szCs w:val="24"/>
        </w:rPr>
        <w:t>d</w:t>
      </w:r>
      <w:r>
        <w:rPr>
          <w:rFonts w:ascii="Times New Roman" w:hAnsi="Times New Roman" w:cs="Times New Roman"/>
          <w:sz w:val="24"/>
          <w:szCs w:val="24"/>
        </w:rPr>
        <w:t xml:space="preserve">a obra inicial do seu principal expoente, </w:t>
      </w:r>
      <w:proofErr w:type="spellStart"/>
      <w:r>
        <w:rPr>
          <w:rFonts w:ascii="Times New Roman" w:hAnsi="Times New Roman" w:cs="Times New Roman"/>
          <w:sz w:val="24"/>
          <w:szCs w:val="24"/>
        </w:rPr>
        <w:t>Raúl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Prebisch</w:t>
      </w:r>
      <w:proofErr w:type="spellEnd"/>
      <w:r>
        <w:rPr>
          <w:rFonts w:ascii="Times New Roman" w:hAnsi="Times New Roman" w:cs="Times New Roman"/>
          <w:sz w:val="24"/>
          <w:szCs w:val="24"/>
        </w:rPr>
        <w:t xml:space="preserve">, em 1949, os países </w:t>
      </w:r>
      <w:r w:rsidR="00363352">
        <w:rPr>
          <w:rFonts w:ascii="Times New Roman" w:hAnsi="Times New Roman" w:cs="Times New Roman"/>
          <w:sz w:val="24"/>
          <w:szCs w:val="24"/>
        </w:rPr>
        <w:t xml:space="preserve">da América Latina </w:t>
      </w:r>
      <w:r>
        <w:rPr>
          <w:rFonts w:ascii="Times New Roman" w:hAnsi="Times New Roman" w:cs="Times New Roman"/>
          <w:sz w:val="24"/>
          <w:szCs w:val="24"/>
        </w:rPr>
        <w:t xml:space="preserve">buscaram uma trajetória similar </w:t>
      </w:r>
      <w:r w:rsidR="00384526">
        <w:rPr>
          <w:rFonts w:ascii="Times New Roman" w:hAnsi="Times New Roman" w:cs="Times New Roman"/>
          <w:sz w:val="24"/>
          <w:szCs w:val="24"/>
        </w:rPr>
        <w:t xml:space="preserve">a partir da segunda metade </w:t>
      </w:r>
      <w:r>
        <w:rPr>
          <w:rFonts w:ascii="Times New Roman" w:hAnsi="Times New Roman" w:cs="Times New Roman"/>
          <w:sz w:val="24"/>
          <w:szCs w:val="24"/>
        </w:rPr>
        <w:t>do século XX, na busca do desenvolvimento tardio e do “</w:t>
      </w:r>
      <w:proofErr w:type="spellStart"/>
      <w:r w:rsidRPr="00363352">
        <w:rPr>
          <w:rFonts w:ascii="Times New Roman" w:hAnsi="Times New Roman" w:cs="Times New Roman"/>
          <w:i/>
          <w:sz w:val="24"/>
          <w:szCs w:val="24"/>
        </w:rPr>
        <w:t>cathing-up</w:t>
      </w:r>
      <w:proofErr w:type="spellEnd"/>
      <w:r>
        <w:rPr>
          <w:rFonts w:ascii="Times New Roman" w:hAnsi="Times New Roman" w:cs="Times New Roman"/>
          <w:sz w:val="24"/>
          <w:szCs w:val="24"/>
        </w:rPr>
        <w:t>” com os países centrais. Contudo, a utilização de poupança externa como forma de financiar a política de “</w:t>
      </w:r>
      <w:proofErr w:type="spellStart"/>
      <w:r w:rsidRPr="005008C4">
        <w:rPr>
          <w:rFonts w:ascii="Times New Roman" w:hAnsi="Times New Roman" w:cs="Times New Roman"/>
          <w:i/>
          <w:sz w:val="24"/>
          <w:szCs w:val="24"/>
          <w:u w:val="single"/>
        </w:rPr>
        <w:t>catching-up</w:t>
      </w:r>
      <w:proofErr w:type="spellEnd"/>
      <w:r>
        <w:rPr>
          <w:rFonts w:ascii="Times New Roman" w:hAnsi="Times New Roman" w:cs="Times New Roman"/>
          <w:sz w:val="24"/>
          <w:szCs w:val="24"/>
        </w:rPr>
        <w:t xml:space="preserve">” acabou por se tornar a ruína do modelo, iniciada na primeira crise da dívida, no início dos anos de 1970. </w:t>
      </w:r>
    </w:p>
    <w:p w:rsidR="001902F0" w:rsidRDefault="001902F0" w:rsidP="00A75DA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Foi então que </w:t>
      </w:r>
      <w:r w:rsidR="0009743D">
        <w:rPr>
          <w:rFonts w:ascii="Times New Roman" w:hAnsi="Times New Roman" w:cs="Times New Roman"/>
          <w:sz w:val="24"/>
          <w:szCs w:val="24"/>
        </w:rPr>
        <w:t>começou a florescer o período neoliberal, já em 1973</w:t>
      </w:r>
      <w:r w:rsidR="003671B4">
        <w:rPr>
          <w:rFonts w:ascii="Times New Roman" w:hAnsi="Times New Roman" w:cs="Times New Roman"/>
          <w:sz w:val="24"/>
          <w:szCs w:val="24"/>
        </w:rPr>
        <w:t>,</w:t>
      </w:r>
      <w:r w:rsidR="0009743D">
        <w:rPr>
          <w:rFonts w:ascii="Times New Roman" w:hAnsi="Times New Roman" w:cs="Times New Roman"/>
          <w:sz w:val="24"/>
          <w:szCs w:val="24"/>
        </w:rPr>
        <w:t xml:space="preserve"> no Chile</w:t>
      </w:r>
      <w:r w:rsidR="003671B4">
        <w:rPr>
          <w:rFonts w:ascii="Times New Roman" w:hAnsi="Times New Roman" w:cs="Times New Roman"/>
          <w:sz w:val="24"/>
          <w:szCs w:val="24"/>
        </w:rPr>
        <w:t>,</w:t>
      </w:r>
      <w:r w:rsidR="0009743D">
        <w:rPr>
          <w:rFonts w:ascii="Times New Roman" w:hAnsi="Times New Roman" w:cs="Times New Roman"/>
          <w:sz w:val="24"/>
          <w:szCs w:val="24"/>
        </w:rPr>
        <w:t xml:space="preserve"> com a ditadura do general Augusto Pinochet e</w:t>
      </w:r>
      <w:r w:rsidR="003671B4">
        <w:rPr>
          <w:rFonts w:ascii="Times New Roman" w:hAnsi="Times New Roman" w:cs="Times New Roman"/>
          <w:sz w:val="24"/>
          <w:szCs w:val="24"/>
        </w:rPr>
        <w:t>,</w:t>
      </w:r>
      <w:r w:rsidR="0009743D">
        <w:rPr>
          <w:rFonts w:ascii="Times New Roman" w:hAnsi="Times New Roman" w:cs="Times New Roman"/>
          <w:sz w:val="24"/>
          <w:szCs w:val="24"/>
        </w:rPr>
        <w:t xml:space="preserve"> mais tarde</w:t>
      </w:r>
      <w:r w:rsidR="003671B4">
        <w:rPr>
          <w:rFonts w:ascii="Times New Roman" w:hAnsi="Times New Roman" w:cs="Times New Roman"/>
          <w:sz w:val="24"/>
          <w:szCs w:val="24"/>
        </w:rPr>
        <w:t>,</w:t>
      </w:r>
      <w:r w:rsidR="0009743D">
        <w:rPr>
          <w:rFonts w:ascii="Times New Roman" w:hAnsi="Times New Roman" w:cs="Times New Roman"/>
          <w:sz w:val="24"/>
          <w:szCs w:val="24"/>
        </w:rPr>
        <w:t xml:space="preserve"> no início da década de 1990</w:t>
      </w:r>
      <w:r w:rsidR="003671B4">
        <w:rPr>
          <w:rFonts w:ascii="Times New Roman" w:hAnsi="Times New Roman" w:cs="Times New Roman"/>
          <w:sz w:val="24"/>
          <w:szCs w:val="24"/>
        </w:rPr>
        <w:t>,</w:t>
      </w:r>
      <w:r w:rsidR="0009743D">
        <w:rPr>
          <w:rFonts w:ascii="Times New Roman" w:hAnsi="Times New Roman" w:cs="Times New Roman"/>
          <w:sz w:val="24"/>
          <w:szCs w:val="24"/>
        </w:rPr>
        <w:t xml:space="preserve"> nas outras três nações</w:t>
      </w:r>
      <w:r w:rsidR="004E3622">
        <w:rPr>
          <w:rFonts w:ascii="Times New Roman" w:hAnsi="Times New Roman" w:cs="Times New Roman"/>
          <w:sz w:val="24"/>
          <w:szCs w:val="24"/>
        </w:rPr>
        <w:t xml:space="preserve"> da amostra (México, Argentina e Brasil)</w:t>
      </w:r>
      <w:r w:rsidR="0009743D">
        <w:rPr>
          <w:rFonts w:ascii="Times New Roman" w:hAnsi="Times New Roman" w:cs="Times New Roman"/>
          <w:sz w:val="24"/>
          <w:szCs w:val="24"/>
        </w:rPr>
        <w:t>. Existe uma expectativa</w:t>
      </w:r>
      <w:r w:rsidR="003671B4">
        <w:rPr>
          <w:rFonts w:ascii="Times New Roman" w:hAnsi="Times New Roman" w:cs="Times New Roman"/>
          <w:sz w:val="24"/>
          <w:szCs w:val="24"/>
        </w:rPr>
        <w:t>,</w:t>
      </w:r>
      <w:r w:rsidR="0009743D">
        <w:rPr>
          <w:rFonts w:ascii="Times New Roman" w:hAnsi="Times New Roman" w:cs="Times New Roman"/>
          <w:sz w:val="24"/>
          <w:szCs w:val="24"/>
        </w:rPr>
        <w:t xml:space="preserve"> com o neoliberalismo</w:t>
      </w:r>
      <w:r w:rsidR="003671B4">
        <w:rPr>
          <w:rFonts w:ascii="Times New Roman" w:hAnsi="Times New Roman" w:cs="Times New Roman"/>
          <w:sz w:val="24"/>
          <w:szCs w:val="24"/>
        </w:rPr>
        <w:t>,</w:t>
      </w:r>
      <w:r w:rsidR="0009743D">
        <w:rPr>
          <w:rFonts w:ascii="Times New Roman" w:hAnsi="Times New Roman" w:cs="Times New Roman"/>
          <w:sz w:val="24"/>
          <w:szCs w:val="24"/>
        </w:rPr>
        <w:t xml:space="preserve"> de criação de espaços homogêneos sem barreiras comercias</w:t>
      </w:r>
      <w:r w:rsidR="004E3622">
        <w:rPr>
          <w:rFonts w:ascii="Times New Roman" w:hAnsi="Times New Roman" w:cs="Times New Roman"/>
          <w:sz w:val="24"/>
          <w:szCs w:val="24"/>
        </w:rPr>
        <w:t xml:space="preserve"> e</w:t>
      </w:r>
      <w:r w:rsidR="0009743D">
        <w:rPr>
          <w:rFonts w:ascii="Times New Roman" w:hAnsi="Times New Roman" w:cs="Times New Roman"/>
          <w:sz w:val="24"/>
          <w:szCs w:val="24"/>
        </w:rPr>
        <w:t xml:space="preserve"> com a permissão da livre circulação de capital, </w:t>
      </w:r>
      <w:r w:rsidR="00E93BF2">
        <w:rPr>
          <w:rFonts w:ascii="Times New Roman" w:hAnsi="Times New Roman" w:cs="Times New Roman"/>
          <w:sz w:val="24"/>
          <w:szCs w:val="24"/>
        </w:rPr>
        <w:t xml:space="preserve">auxiliando o alcance de </w:t>
      </w:r>
      <w:r w:rsidR="0009743D">
        <w:rPr>
          <w:rFonts w:ascii="Times New Roman" w:hAnsi="Times New Roman" w:cs="Times New Roman"/>
          <w:sz w:val="24"/>
          <w:szCs w:val="24"/>
        </w:rPr>
        <w:t>convergência econômica.</w:t>
      </w:r>
    </w:p>
    <w:p w:rsidR="0009743D" w:rsidRDefault="0009743D" w:rsidP="00A75DA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w:t>
      </w:r>
      <w:r w:rsidR="0058435E">
        <w:rPr>
          <w:rFonts w:ascii="Times New Roman" w:hAnsi="Times New Roman" w:cs="Times New Roman"/>
          <w:sz w:val="24"/>
          <w:szCs w:val="24"/>
        </w:rPr>
        <w:t>s</w:t>
      </w:r>
      <w:r>
        <w:rPr>
          <w:rFonts w:ascii="Times New Roman" w:hAnsi="Times New Roman" w:cs="Times New Roman"/>
          <w:sz w:val="24"/>
          <w:szCs w:val="24"/>
        </w:rPr>
        <w:t xml:space="preserve"> teste</w:t>
      </w:r>
      <w:r w:rsidR="00C70992">
        <w:rPr>
          <w:rFonts w:ascii="Times New Roman" w:hAnsi="Times New Roman" w:cs="Times New Roman"/>
          <w:sz w:val="24"/>
          <w:szCs w:val="24"/>
        </w:rPr>
        <w:t>s</w:t>
      </w:r>
      <w:r>
        <w:rPr>
          <w:rFonts w:ascii="Times New Roman" w:hAnsi="Times New Roman" w:cs="Times New Roman"/>
          <w:sz w:val="24"/>
          <w:szCs w:val="24"/>
        </w:rPr>
        <w:t xml:space="preserve"> de convergência, absoluta e condicional, apresent</w:t>
      </w:r>
      <w:r w:rsidR="0083432B">
        <w:rPr>
          <w:rFonts w:ascii="Times New Roman" w:hAnsi="Times New Roman" w:cs="Times New Roman"/>
          <w:sz w:val="24"/>
          <w:szCs w:val="24"/>
        </w:rPr>
        <w:t>aram</w:t>
      </w:r>
      <w:r>
        <w:rPr>
          <w:rFonts w:ascii="Times New Roman" w:hAnsi="Times New Roman" w:cs="Times New Roman"/>
          <w:sz w:val="24"/>
          <w:szCs w:val="24"/>
        </w:rPr>
        <w:t xml:space="preserve"> resultados conclusivos com relação a existência de convergência de renda entre os países analisados </w:t>
      </w:r>
      <w:r w:rsidR="0083432B">
        <w:rPr>
          <w:rFonts w:ascii="Times New Roman" w:hAnsi="Times New Roman" w:cs="Times New Roman"/>
          <w:sz w:val="24"/>
          <w:szCs w:val="24"/>
        </w:rPr>
        <w:t xml:space="preserve">no período de </w:t>
      </w:r>
      <w:r>
        <w:rPr>
          <w:rFonts w:ascii="Times New Roman" w:hAnsi="Times New Roman" w:cs="Times New Roman"/>
          <w:sz w:val="24"/>
          <w:szCs w:val="24"/>
        </w:rPr>
        <w:t>1960 a 2012. Contudo, não se mostrou conclusivo quanto a real influência do</w:t>
      </w:r>
      <w:r w:rsidR="00AD6CF8">
        <w:rPr>
          <w:rFonts w:ascii="Times New Roman" w:hAnsi="Times New Roman" w:cs="Times New Roman"/>
          <w:sz w:val="24"/>
          <w:szCs w:val="24"/>
        </w:rPr>
        <w:t xml:space="preserve"> neoliberalismo nesse processo. </w:t>
      </w:r>
      <w:r>
        <w:rPr>
          <w:rFonts w:ascii="Times New Roman" w:hAnsi="Times New Roman" w:cs="Times New Roman"/>
          <w:sz w:val="24"/>
          <w:szCs w:val="24"/>
        </w:rPr>
        <w:t>Parte da explicação para esse resultado não conclusivo é o fato de</w:t>
      </w:r>
      <w:r w:rsidR="001451A6">
        <w:rPr>
          <w:rFonts w:ascii="Times New Roman" w:hAnsi="Times New Roman" w:cs="Times New Roman"/>
          <w:sz w:val="24"/>
          <w:szCs w:val="24"/>
        </w:rPr>
        <w:t xml:space="preserve"> que,</w:t>
      </w:r>
      <w:r>
        <w:rPr>
          <w:rFonts w:ascii="Times New Roman" w:hAnsi="Times New Roman" w:cs="Times New Roman"/>
          <w:sz w:val="24"/>
          <w:szCs w:val="24"/>
        </w:rPr>
        <w:t xml:space="preserve"> na economia </w:t>
      </w:r>
      <w:r w:rsidR="001D4CF2">
        <w:rPr>
          <w:rFonts w:ascii="Times New Roman" w:hAnsi="Times New Roman" w:cs="Times New Roman"/>
          <w:sz w:val="24"/>
          <w:szCs w:val="24"/>
        </w:rPr>
        <w:t>latino-americana</w:t>
      </w:r>
      <w:r w:rsidR="000E26A4">
        <w:rPr>
          <w:rFonts w:ascii="Times New Roman" w:hAnsi="Times New Roman" w:cs="Times New Roman"/>
          <w:sz w:val="24"/>
          <w:szCs w:val="24"/>
        </w:rPr>
        <w:t>,</w:t>
      </w:r>
      <w:r>
        <w:rPr>
          <w:rFonts w:ascii="Times New Roman" w:hAnsi="Times New Roman" w:cs="Times New Roman"/>
          <w:sz w:val="24"/>
          <w:szCs w:val="24"/>
        </w:rPr>
        <w:t xml:space="preserve"> dificilmente conseguimos determinar com exatidão os anos do neoliberalismo, levando em conta</w:t>
      </w:r>
      <w:r w:rsidR="00F15E2B">
        <w:rPr>
          <w:rFonts w:ascii="Times New Roman" w:hAnsi="Times New Roman" w:cs="Times New Roman"/>
          <w:sz w:val="24"/>
          <w:szCs w:val="24"/>
        </w:rPr>
        <w:t>,</w:t>
      </w:r>
      <w:r>
        <w:rPr>
          <w:rFonts w:ascii="Times New Roman" w:hAnsi="Times New Roman" w:cs="Times New Roman"/>
          <w:sz w:val="24"/>
          <w:szCs w:val="24"/>
        </w:rPr>
        <w:t xml:space="preserve"> ainda</w:t>
      </w:r>
      <w:r w:rsidR="00F15E2B">
        <w:rPr>
          <w:rFonts w:ascii="Times New Roman" w:hAnsi="Times New Roman" w:cs="Times New Roman"/>
          <w:sz w:val="24"/>
          <w:szCs w:val="24"/>
        </w:rPr>
        <w:t>,</w:t>
      </w:r>
      <w:r>
        <w:rPr>
          <w:rFonts w:ascii="Times New Roman" w:hAnsi="Times New Roman" w:cs="Times New Roman"/>
          <w:sz w:val="24"/>
          <w:szCs w:val="24"/>
        </w:rPr>
        <w:t xml:space="preserve"> que todos os países vivem democracias com eleições a cada quatro anos, o que acaba por culminar em políticas híbridas, que parecem variar entre governos por vezes neoliberais, levantando bandeiras como </w:t>
      </w:r>
      <w:r w:rsidR="00316896">
        <w:rPr>
          <w:rFonts w:ascii="Times New Roman" w:hAnsi="Times New Roman" w:cs="Times New Roman"/>
          <w:sz w:val="24"/>
          <w:szCs w:val="24"/>
        </w:rPr>
        <w:t>B</w:t>
      </w:r>
      <w:r>
        <w:rPr>
          <w:rFonts w:ascii="Times New Roman" w:hAnsi="Times New Roman" w:cs="Times New Roman"/>
          <w:sz w:val="24"/>
          <w:szCs w:val="24"/>
        </w:rPr>
        <w:t xml:space="preserve">anco </w:t>
      </w:r>
      <w:r w:rsidR="00316896">
        <w:rPr>
          <w:rFonts w:ascii="Times New Roman" w:hAnsi="Times New Roman" w:cs="Times New Roman"/>
          <w:sz w:val="24"/>
          <w:szCs w:val="24"/>
        </w:rPr>
        <w:t>C</w:t>
      </w:r>
      <w:r>
        <w:rPr>
          <w:rFonts w:ascii="Times New Roman" w:hAnsi="Times New Roman" w:cs="Times New Roman"/>
          <w:sz w:val="24"/>
          <w:szCs w:val="24"/>
        </w:rPr>
        <w:t>entral independente, misturado a decisões de cunho mais populistas, como é o caso de algumas medidas assistencialistas largamente exploradas no governo Lula</w:t>
      </w:r>
      <w:r w:rsidR="00F15E2B">
        <w:rPr>
          <w:rFonts w:ascii="Times New Roman" w:hAnsi="Times New Roman" w:cs="Times New Roman"/>
          <w:sz w:val="24"/>
          <w:szCs w:val="24"/>
        </w:rPr>
        <w:t>,</w:t>
      </w:r>
      <w:r>
        <w:rPr>
          <w:rFonts w:ascii="Times New Roman" w:hAnsi="Times New Roman" w:cs="Times New Roman"/>
          <w:sz w:val="24"/>
          <w:szCs w:val="24"/>
        </w:rPr>
        <w:t xml:space="preserve"> no caso brasileiro</w:t>
      </w:r>
      <w:r w:rsidR="00F15E2B">
        <w:rPr>
          <w:rFonts w:ascii="Times New Roman" w:hAnsi="Times New Roman" w:cs="Times New Roman"/>
          <w:sz w:val="24"/>
          <w:szCs w:val="24"/>
        </w:rPr>
        <w:t>,</w:t>
      </w:r>
      <w:r>
        <w:rPr>
          <w:rFonts w:ascii="Times New Roman" w:hAnsi="Times New Roman" w:cs="Times New Roman"/>
          <w:sz w:val="24"/>
          <w:szCs w:val="24"/>
        </w:rPr>
        <w:t xml:space="preserve"> entre 2002 e 201</w:t>
      </w:r>
      <w:r w:rsidR="009750B8">
        <w:rPr>
          <w:rFonts w:ascii="Times New Roman" w:hAnsi="Times New Roman" w:cs="Times New Roman"/>
          <w:sz w:val="24"/>
          <w:szCs w:val="24"/>
        </w:rPr>
        <w:t>0</w:t>
      </w:r>
      <w:bookmarkStart w:id="0" w:name="_GoBack"/>
      <w:bookmarkEnd w:id="0"/>
      <w:r w:rsidR="000F619E">
        <w:rPr>
          <w:rFonts w:ascii="Times New Roman" w:hAnsi="Times New Roman" w:cs="Times New Roman"/>
          <w:sz w:val="24"/>
          <w:szCs w:val="24"/>
        </w:rPr>
        <w:t xml:space="preserve"> e </w:t>
      </w:r>
      <w:r w:rsidR="000E26A4">
        <w:rPr>
          <w:rFonts w:ascii="Times New Roman" w:hAnsi="Times New Roman" w:cs="Times New Roman"/>
          <w:sz w:val="24"/>
          <w:szCs w:val="24"/>
        </w:rPr>
        <w:t>nos</w:t>
      </w:r>
      <w:r w:rsidR="000F619E">
        <w:rPr>
          <w:rFonts w:ascii="Times New Roman" w:hAnsi="Times New Roman" w:cs="Times New Roman"/>
          <w:sz w:val="24"/>
          <w:szCs w:val="24"/>
        </w:rPr>
        <w:t xml:space="preserve"> governo</w:t>
      </w:r>
      <w:r w:rsidR="000E26A4">
        <w:rPr>
          <w:rFonts w:ascii="Times New Roman" w:hAnsi="Times New Roman" w:cs="Times New Roman"/>
          <w:sz w:val="24"/>
          <w:szCs w:val="24"/>
        </w:rPr>
        <w:t>s</w:t>
      </w:r>
      <w:r w:rsidR="000F619E">
        <w:rPr>
          <w:rFonts w:ascii="Times New Roman" w:hAnsi="Times New Roman" w:cs="Times New Roman"/>
          <w:sz w:val="24"/>
          <w:szCs w:val="24"/>
        </w:rPr>
        <w:t xml:space="preserve"> dos</w:t>
      </w:r>
      <w:r w:rsidR="000F619E" w:rsidRPr="000F619E">
        <w:t xml:space="preserve"> </w:t>
      </w:r>
      <w:r w:rsidR="000F619E" w:rsidRPr="000F619E">
        <w:rPr>
          <w:rFonts w:ascii="Times New Roman" w:hAnsi="Times New Roman" w:cs="Times New Roman"/>
          <w:sz w:val="24"/>
          <w:szCs w:val="24"/>
        </w:rPr>
        <w:t>Kirchner</w:t>
      </w:r>
      <w:r w:rsidR="000F619E">
        <w:rPr>
          <w:rFonts w:ascii="Times New Roman" w:hAnsi="Times New Roman" w:cs="Times New Roman"/>
          <w:sz w:val="24"/>
          <w:szCs w:val="24"/>
        </w:rPr>
        <w:t xml:space="preserve"> na Argentina.</w:t>
      </w:r>
    </w:p>
    <w:p w:rsidR="000F619E" w:rsidRDefault="000F619E" w:rsidP="00A75DA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A ampliação do debate acerca desse tema se mostra bem oportuna</w:t>
      </w:r>
      <w:r w:rsidR="00F15E2B">
        <w:rPr>
          <w:rFonts w:ascii="Times New Roman" w:hAnsi="Times New Roman" w:cs="Times New Roman"/>
          <w:sz w:val="24"/>
          <w:szCs w:val="24"/>
        </w:rPr>
        <w:t>:</w:t>
      </w:r>
      <w:r>
        <w:rPr>
          <w:rFonts w:ascii="Times New Roman" w:hAnsi="Times New Roman" w:cs="Times New Roman"/>
          <w:sz w:val="24"/>
          <w:szCs w:val="24"/>
        </w:rPr>
        <w:t xml:space="preserve"> apesar do tema de convergência econômica já ter sido largamente explorado na literatura</w:t>
      </w:r>
      <w:r w:rsidR="00F15E2B">
        <w:rPr>
          <w:rFonts w:ascii="Times New Roman" w:hAnsi="Times New Roman" w:cs="Times New Roman"/>
          <w:sz w:val="24"/>
          <w:szCs w:val="24"/>
        </w:rPr>
        <w:t>,</w:t>
      </w:r>
      <w:r>
        <w:rPr>
          <w:rFonts w:ascii="Times New Roman" w:hAnsi="Times New Roman" w:cs="Times New Roman"/>
          <w:sz w:val="24"/>
          <w:szCs w:val="24"/>
        </w:rPr>
        <w:t xml:space="preserve"> ainda existe</w:t>
      </w:r>
      <w:r w:rsidR="00F15E2B">
        <w:rPr>
          <w:rFonts w:ascii="Times New Roman" w:hAnsi="Times New Roman" w:cs="Times New Roman"/>
          <w:sz w:val="24"/>
          <w:szCs w:val="24"/>
        </w:rPr>
        <w:t>m</w:t>
      </w:r>
      <w:r>
        <w:rPr>
          <w:rFonts w:ascii="Times New Roman" w:hAnsi="Times New Roman" w:cs="Times New Roman"/>
          <w:sz w:val="24"/>
          <w:szCs w:val="24"/>
        </w:rPr>
        <w:t xml:space="preserve"> muitos caminhos para serem explorados. A ampliação do número de países se mostra primordial para buscar clubes de convergênci</w:t>
      </w:r>
      <w:r w:rsidR="006F2C07">
        <w:rPr>
          <w:rFonts w:ascii="Times New Roman" w:hAnsi="Times New Roman" w:cs="Times New Roman"/>
          <w:sz w:val="24"/>
          <w:szCs w:val="24"/>
        </w:rPr>
        <w:t>a</w:t>
      </w:r>
      <w:r>
        <w:rPr>
          <w:rFonts w:ascii="Times New Roman" w:hAnsi="Times New Roman" w:cs="Times New Roman"/>
          <w:sz w:val="24"/>
          <w:szCs w:val="24"/>
        </w:rPr>
        <w:t xml:space="preserve">, e entender até que ponto esses quatro grandes expoentes </w:t>
      </w:r>
      <w:r w:rsidR="00446D69">
        <w:rPr>
          <w:rFonts w:ascii="Times New Roman" w:hAnsi="Times New Roman" w:cs="Times New Roman"/>
          <w:sz w:val="24"/>
          <w:szCs w:val="24"/>
        </w:rPr>
        <w:t xml:space="preserve">da economia latino-americana </w:t>
      </w:r>
      <w:r>
        <w:rPr>
          <w:rFonts w:ascii="Times New Roman" w:hAnsi="Times New Roman" w:cs="Times New Roman"/>
          <w:sz w:val="24"/>
          <w:szCs w:val="24"/>
        </w:rPr>
        <w:t xml:space="preserve">realmente se diferenciaram dos outros países latino americanos. </w:t>
      </w:r>
    </w:p>
    <w:p w:rsidR="006A4271" w:rsidRDefault="00644D59" w:rsidP="00671C5B">
      <w:pPr>
        <w:spacing w:line="360" w:lineRule="auto"/>
        <w:jc w:val="both"/>
        <w:rPr>
          <w:rFonts w:ascii="Times New Roman" w:hAnsi="Times New Roman" w:cs="Times New Roman"/>
          <w:b/>
          <w:smallCaps/>
          <w:sz w:val="24"/>
          <w:szCs w:val="24"/>
          <w:lang w:val="en-US"/>
        </w:rPr>
      </w:pPr>
      <w:r>
        <w:rPr>
          <w:rFonts w:ascii="Times New Roman" w:hAnsi="Times New Roman" w:cs="Times New Roman"/>
          <w:b/>
          <w:smallCaps/>
          <w:sz w:val="24"/>
          <w:szCs w:val="24"/>
          <w:lang w:val="en-US"/>
        </w:rPr>
        <w:t>7</w:t>
      </w:r>
      <w:r w:rsidR="00644F75">
        <w:rPr>
          <w:rFonts w:ascii="Times New Roman" w:hAnsi="Times New Roman" w:cs="Times New Roman"/>
          <w:b/>
          <w:smallCaps/>
          <w:sz w:val="24"/>
          <w:szCs w:val="24"/>
          <w:lang w:val="en-US"/>
        </w:rPr>
        <w:t xml:space="preserve">. REFERÊNCIAS </w:t>
      </w:r>
    </w:p>
    <w:p w:rsidR="002F59A4" w:rsidRPr="005408CA" w:rsidRDefault="00671C5B" w:rsidP="00671C5B">
      <w:pPr>
        <w:spacing w:line="360" w:lineRule="auto"/>
        <w:jc w:val="both"/>
        <w:rPr>
          <w:rFonts w:ascii="Times New Roman" w:hAnsi="Times New Roman"/>
          <w:sz w:val="24"/>
          <w:szCs w:val="24"/>
          <w:lang w:val="en-US"/>
        </w:rPr>
      </w:pPr>
      <w:r w:rsidRPr="002B6A6D">
        <w:rPr>
          <w:rFonts w:ascii="Times New Roman" w:hAnsi="Times New Roman"/>
          <w:sz w:val="24"/>
          <w:szCs w:val="24"/>
        </w:rPr>
        <w:t>ABIANTE</w:t>
      </w:r>
      <w:r w:rsidR="005408CA" w:rsidRPr="002B6A6D">
        <w:rPr>
          <w:rFonts w:ascii="Times New Roman" w:hAnsi="Times New Roman"/>
          <w:sz w:val="24"/>
          <w:szCs w:val="24"/>
        </w:rPr>
        <w:t xml:space="preserve">, K. Desigualdade no Brasil: Um estudo sobre convergência de renda. </w:t>
      </w:r>
      <w:proofErr w:type="spellStart"/>
      <w:r w:rsidR="005408CA" w:rsidRPr="00671C5B">
        <w:rPr>
          <w:rFonts w:ascii="Times New Roman" w:hAnsi="Times New Roman"/>
          <w:b/>
          <w:sz w:val="24"/>
          <w:szCs w:val="24"/>
          <w:lang w:val="en-US"/>
        </w:rPr>
        <w:t>Pesquisas</w:t>
      </w:r>
      <w:proofErr w:type="spellEnd"/>
      <w:r w:rsidR="005408CA" w:rsidRPr="00671C5B">
        <w:rPr>
          <w:rFonts w:ascii="Times New Roman" w:hAnsi="Times New Roman"/>
          <w:b/>
          <w:sz w:val="24"/>
          <w:szCs w:val="24"/>
          <w:lang w:val="en-US"/>
        </w:rPr>
        <w:t xml:space="preserve"> &amp; Debate</w:t>
      </w:r>
      <w:r w:rsidR="005408CA">
        <w:rPr>
          <w:rFonts w:ascii="Times New Roman" w:hAnsi="Times New Roman"/>
          <w:sz w:val="24"/>
          <w:szCs w:val="24"/>
          <w:lang w:val="en-US"/>
        </w:rPr>
        <w:t xml:space="preserve">, SP, volume 18, </w:t>
      </w:r>
      <w:proofErr w:type="spellStart"/>
      <w:r w:rsidR="005408CA">
        <w:rPr>
          <w:rFonts w:ascii="Times New Roman" w:hAnsi="Times New Roman"/>
          <w:sz w:val="24"/>
          <w:szCs w:val="24"/>
          <w:lang w:val="en-US"/>
        </w:rPr>
        <w:t>número</w:t>
      </w:r>
      <w:proofErr w:type="spellEnd"/>
      <w:r w:rsidR="005408CA">
        <w:rPr>
          <w:rFonts w:ascii="Times New Roman" w:hAnsi="Times New Roman"/>
          <w:sz w:val="24"/>
          <w:szCs w:val="24"/>
          <w:lang w:val="en-US"/>
        </w:rPr>
        <w:t xml:space="preserve"> 2 (32), pp.155-169, 2007.</w:t>
      </w:r>
    </w:p>
    <w:p w:rsidR="00B25AF7" w:rsidRDefault="00671C5B" w:rsidP="00671C5B">
      <w:pPr>
        <w:spacing w:line="360" w:lineRule="auto"/>
        <w:jc w:val="both"/>
        <w:rPr>
          <w:rFonts w:ascii="Times New Roman" w:hAnsi="Times New Roman" w:cs="Times New Roman"/>
          <w:sz w:val="24"/>
          <w:szCs w:val="24"/>
          <w:lang w:val="en-US"/>
        </w:rPr>
      </w:pPr>
      <w:r w:rsidRPr="00465011">
        <w:rPr>
          <w:rFonts w:ascii="Times New Roman" w:hAnsi="Times New Roman" w:cs="Times New Roman"/>
          <w:sz w:val="24"/>
          <w:szCs w:val="24"/>
          <w:lang w:val="en-US"/>
        </w:rPr>
        <w:t>HESTON,</w:t>
      </w:r>
      <w:r>
        <w:rPr>
          <w:rFonts w:ascii="Times New Roman" w:hAnsi="Times New Roman" w:cs="Times New Roman"/>
          <w:sz w:val="24"/>
          <w:szCs w:val="24"/>
          <w:lang w:val="en-US"/>
        </w:rPr>
        <w:t xml:space="preserve"> </w:t>
      </w:r>
      <w:r w:rsidR="00212BF1">
        <w:rPr>
          <w:rFonts w:ascii="Times New Roman" w:hAnsi="Times New Roman" w:cs="Times New Roman"/>
          <w:sz w:val="24"/>
          <w:szCs w:val="24"/>
          <w:lang w:val="en-US"/>
        </w:rPr>
        <w:t>A.</w:t>
      </w:r>
      <w:r w:rsidR="00B25AF7" w:rsidRPr="00465011">
        <w:rPr>
          <w:rFonts w:ascii="Times New Roman" w:hAnsi="Times New Roman" w:cs="Times New Roman"/>
          <w:sz w:val="24"/>
          <w:szCs w:val="24"/>
          <w:lang w:val="en-US"/>
        </w:rPr>
        <w:t xml:space="preserve"> </w:t>
      </w:r>
      <w:r w:rsidR="00212BF1" w:rsidRPr="00465011">
        <w:rPr>
          <w:rFonts w:ascii="Times New Roman" w:hAnsi="Times New Roman" w:cs="Times New Roman"/>
          <w:sz w:val="24"/>
          <w:szCs w:val="24"/>
          <w:lang w:val="en-US"/>
        </w:rPr>
        <w:t>SUMMERS</w:t>
      </w:r>
      <w:r w:rsidR="00212BF1">
        <w:rPr>
          <w:rFonts w:ascii="Times New Roman" w:hAnsi="Times New Roman" w:cs="Times New Roman"/>
          <w:sz w:val="24"/>
          <w:szCs w:val="24"/>
          <w:lang w:val="en-US"/>
        </w:rPr>
        <w:t>,</w:t>
      </w:r>
      <w:r w:rsidR="00212BF1" w:rsidRPr="00465011">
        <w:rPr>
          <w:rFonts w:ascii="Times New Roman" w:hAnsi="Times New Roman" w:cs="Times New Roman"/>
          <w:sz w:val="24"/>
          <w:szCs w:val="24"/>
          <w:lang w:val="en-US"/>
        </w:rPr>
        <w:t xml:space="preserve"> </w:t>
      </w:r>
      <w:r w:rsidR="00212BF1">
        <w:rPr>
          <w:rFonts w:ascii="Times New Roman" w:hAnsi="Times New Roman" w:cs="Times New Roman"/>
          <w:sz w:val="24"/>
          <w:szCs w:val="24"/>
          <w:lang w:val="en-US"/>
        </w:rPr>
        <w:t>R.</w:t>
      </w:r>
      <w:r w:rsidR="00B25AF7" w:rsidRPr="00465011">
        <w:rPr>
          <w:rFonts w:ascii="Times New Roman" w:hAnsi="Times New Roman" w:cs="Times New Roman"/>
          <w:sz w:val="24"/>
          <w:szCs w:val="24"/>
          <w:lang w:val="en-US"/>
        </w:rPr>
        <w:t xml:space="preserve"> </w:t>
      </w:r>
      <w:r w:rsidR="00212BF1">
        <w:rPr>
          <w:rFonts w:ascii="Times New Roman" w:hAnsi="Times New Roman" w:cs="Times New Roman"/>
          <w:sz w:val="24"/>
          <w:szCs w:val="24"/>
          <w:lang w:val="en-US"/>
        </w:rPr>
        <w:t>e</w:t>
      </w:r>
      <w:r w:rsidR="00B25AF7" w:rsidRPr="00465011">
        <w:rPr>
          <w:rFonts w:ascii="Times New Roman" w:hAnsi="Times New Roman" w:cs="Times New Roman"/>
          <w:sz w:val="24"/>
          <w:szCs w:val="24"/>
          <w:lang w:val="en-US"/>
        </w:rPr>
        <w:t xml:space="preserve"> </w:t>
      </w:r>
      <w:r w:rsidR="00212BF1" w:rsidRPr="00465011">
        <w:rPr>
          <w:rFonts w:ascii="Times New Roman" w:hAnsi="Times New Roman" w:cs="Times New Roman"/>
          <w:sz w:val="24"/>
          <w:szCs w:val="24"/>
          <w:lang w:val="en-US"/>
        </w:rPr>
        <w:t xml:space="preserve">ATEN </w:t>
      </w:r>
      <w:r w:rsidR="00212BF1">
        <w:rPr>
          <w:rFonts w:ascii="Times New Roman" w:hAnsi="Times New Roman" w:cs="Times New Roman"/>
          <w:sz w:val="24"/>
          <w:szCs w:val="24"/>
          <w:lang w:val="en-US"/>
        </w:rPr>
        <w:t>B.</w:t>
      </w:r>
      <w:r w:rsidR="00B25AF7" w:rsidRPr="00465011">
        <w:rPr>
          <w:rFonts w:ascii="Times New Roman" w:hAnsi="Times New Roman" w:cs="Times New Roman"/>
          <w:sz w:val="24"/>
          <w:szCs w:val="24"/>
          <w:lang w:val="en-US"/>
        </w:rPr>
        <w:t xml:space="preserve"> </w:t>
      </w:r>
      <w:r w:rsidR="00B25AF7" w:rsidRPr="00212BF1">
        <w:rPr>
          <w:rFonts w:ascii="Times New Roman" w:hAnsi="Times New Roman" w:cs="Times New Roman"/>
          <w:b/>
          <w:sz w:val="24"/>
          <w:szCs w:val="24"/>
          <w:lang w:val="en-US"/>
        </w:rPr>
        <w:t>Penn World Table Version 7.1</w:t>
      </w:r>
      <w:r w:rsidR="00B25AF7" w:rsidRPr="00465011">
        <w:rPr>
          <w:rFonts w:ascii="Times New Roman" w:hAnsi="Times New Roman" w:cs="Times New Roman"/>
          <w:sz w:val="24"/>
          <w:szCs w:val="24"/>
          <w:lang w:val="en-US"/>
        </w:rPr>
        <w:t>, Center for International Comparisons of Production, Income and Prices at the University of Pennsylvania, July 2012</w:t>
      </w:r>
      <w:r w:rsidR="004947A6">
        <w:rPr>
          <w:rFonts w:ascii="Times New Roman" w:hAnsi="Times New Roman" w:cs="Times New Roman"/>
          <w:sz w:val="24"/>
          <w:szCs w:val="24"/>
          <w:lang w:val="en-US"/>
        </w:rPr>
        <w:t>.</w:t>
      </w:r>
    </w:p>
    <w:p w:rsidR="004947A6" w:rsidRDefault="003F5D12" w:rsidP="00671C5B">
      <w:pPr>
        <w:spacing w:line="360" w:lineRule="auto"/>
        <w:jc w:val="both"/>
        <w:rPr>
          <w:rFonts w:ascii="Times New Roman" w:hAnsi="Times New Roman"/>
          <w:sz w:val="24"/>
          <w:szCs w:val="24"/>
          <w:lang w:val="en-US"/>
        </w:rPr>
      </w:pPr>
      <w:r w:rsidRPr="00465011">
        <w:rPr>
          <w:rFonts w:ascii="Times New Roman" w:hAnsi="Times New Roman"/>
          <w:sz w:val="24"/>
          <w:szCs w:val="24"/>
          <w:lang w:val="en-US"/>
        </w:rPr>
        <w:t>BARRO</w:t>
      </w:r>
      <w:r w:rsidR="004947A6" w:rsidRPr="00465011">
        <w:rPr>
          <w:rFonts w:ascii="Times New Roman" w:hAnsi="Times New Roman"/>
          <w:sz w:val="24"/>
          <w:szCs w:val="24"/>
          <w:lang w:val="en-US"/>
        </w:rPr>
        <w:t xml:space="preserve">, R.J., </w:t>
      </w:r>
      <w:r w:rsidRPr="00465011">
        <w:rPr>
          <w:rFonts w:ascii="Times New Roman" w:hAnsi="Times New Roman"/>
          <w:sz w:val="24"/>
          <w:szCs w:val="24"/>
          <w:lang w:val="en-US"/>
        </w:rPr>
        <w:t>LEE</w:t>
      </w:r>
      <w:r>
        <w:rPr>
          <w:rFonts w:ascii="Times New Roman" w:hAnsi="Times New Roman"/>
          <w:sz w:val="24"/>
          <w:szCs w:val="24"/>
          <w:lang w:val="en-US"/>
        </w:rPr>
        <w:t>, J.W.</w:t>
      </w:r>
      <w:r w:rsidR="004947A6" w:rsidRPr="00465011">
        <w:rPr>
          <w:rFonts w:ascii="Times New Roman" w:hAnsi="Times New Roman"/>
          <w:sz w:val="24"/>
          <w:szCs w:val="24"/>
          <w:lang w:val="en-US"/>
        </w:rPr>
        <w:t xml:space="preserve"> International Data on Educational Attainment: Update and Implications. </w:t>
      </w:r>
      <w:r w:rsidR="004947A6" w:rsidRPr="003F5D12">
        <w:rPr>
          <w:rFonts w:ascii="Times New Roman" w:hAnsi="Times New Roman"/>
          <w:b/>
          <w:sz w:val="24"/>
          <w:szCs w:val="24"/>
          <w:lang w:val="en-US"/>
        </w:rPr>
        <w:t>Oxford Economic Papers</w:t>
      </w:r>
      <w:r w:rsidR="004947A6" w:rsidRPr="00465011">
        <w:rPr>
          <w:rFonts w:ascii="Times New Roman" w:hAnsi="Times New Roman"/>
          <w:sz w:val="24"/>
          <w:szCs w:val="24"/>
          <w:lang w:val="en-US"/>
        </w:rPr>
        <w:t>, 53 (3): 541-563</w:t>
      </w:r>
      <w:r>
        <w:rPr>
          <w:rFonts w:ascii="Times New Roman" w:hAnsi="Times New Roman"/>
          <w:sz w:val="24"/>
          <w:szCs w:val="24"/>
          <w:lang w:val="en-US"/>
        </w:rPr>
        <w:t xml:space="preserve">, </w:t>
      </w:r>
      <w:r w:rsidRPr="00465011">
        <w:rPr>
          <w:rFonts w:ascii="Times New Roman" w:hAnsi="Times New Roman"/>
          <w:sz w:val="24"/>
          <w:szCs w:val="24"/>
          <w:lang w:val="en-US"/>
        </w:rPr>
        <w:t>2001</w:t>
      </w:r>
      <w:r w:rsidR="004947A6" w:rsidRPr="00465011">
        <w:rPr>
          <w:rFonts w:ascii="Times New Roman" w:hAnsi="Times New Roman"/>
          <w:sz w:val="24"/>
          <w:szCs w:val="24"/>
          <w:lang w:val="en-US"/>
        </w:rPr>
        <w:t>.</w:t>
      </w:r>
    </w:p>
    <w:p w:rsidR="007C7146" w:rsidRDefault="007C7146" w:rsidP="00671C5B">
      <w:pPr>
        <w:spacing w:line="360" w:lineRule="auto"/>
        <w:jc w:val="both"/>
        <w:rPr>
          <w:rFonts w:ascii="Times New Roman" w:hAnsi="Times New Roman"/>
          <w:sz w:val="24"/>
          <w:szCs w:val="24"/>
          <w:lang w:val="en-US"/>
        </w:rPr>
      </w:pPr>
      <w:r>
        <w:rPr>
          <w:rFonts w:ascii="Times New Roman" w:hAnsi="Times New Roman"/>
          <w:sz w:val="24"/>
          <w:szCs w:val="24"/>
          <w:lang w:val="en-US"/>
        </w:rPr>
        <w:t xml:space="preserve">BARRO, </w:t>
      </w:r>
      <w:r w:rsidR="001E558C">
        <w:rPr>
          <w:rFonts w:ascii="Times New Roman" w:hAnsi="Times New Roman"/>
          <w:sz w:val="24"/>
          <w:szCs w:val="24"/>
          <w:lang w:val="en-US"/>
        </w:rPr>
        <w:t xml:space="preserve">R. J. </w:t>
      </w:r>
      <w:r>
        <w:rPr>
          <w:rFonts w:ascii="Times New Roman" w:hAnsi="Times New Roman"/>
          <w:sz w:val="24"/>
          <w:szCs w:val="24"/>
          <w:lang w:val="en-US"/>
        </w:rPr>
        <w:t>SALA-</w:t>
      </w:r>
      <w:proofErr w:type="spellStart"/>
      <w:r>
        <w:rPr>
          <w:rFonts w:ascii="Times New Roman" w:hAnsi="Times New Roman"/>
          <w:sz w:val="24"/>
          <w:szCs w:val="24"/>
          <w:lang w:val="en-US"/>
        </w:rPr>
        <w:t>i</w:t>
      </w:r>
      <w:proofErr w:type="spellEnd"/>
      <w:r>
        <w:rPr>
          <w:rFonts w:ascii="Times New Roman" w:hAnsi="Times New Roman"/>
          <w:sz w:val="24"/>
          <w:szCs w:val="24"/>
          <w:lang w:val="en-US"/>
        </w:rPr>
        <w:t>-MARTIN</w:t>
      </w:r>
      <w:r w:rsidR="001E558C">
        <w:rPr>
          <w:rFonts w:ascii="Times New Roman" w:hAnsi="Times New Roman"/>
          <w:sz w:val="24"/>
          <w:szCs w:val="24"/>
          <w:lang w:val="en-US"/>
        </w:rPr>
        <w:t xml:space="preserve">, X. </w:t>
      </w:r>
      <w:r w:rsidR="008247E8" w:rsidRPr="008247E8">
        <w:rPr>
          <w:rFonts w:ascii="Times New Roman" w:hAnsi="Times New Roman"/>
          <w:b/>
          <w:sz w:val="24"/>
          <w:szCs w:val="24"/>
          <w:lang w:val="en-US"/>
        </w:rPr>
        <w:t>Economic Growth</w:t>
      </w:r>
      <w:r w:rsidR="008247E8">
        <w:rPr>
          <w:rFonts w:ascii="Times New Roman" w:hAnsi="Times New Roman"/>
          <w:sz w:val="24"/>
          <w:szCs w:val="24"/>
          <w:lang w:val="en-US"/>
        </w:rPr>
        <w:t>, 2ª Ed, Cambridge, The MIT Press, 2004.</w:t>
      </w:r>
    </w:p>
    <w:p w:rsidR="0017375E" w:rsidRDefault="00F746C0" w:rsidP="00671C5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BAUMOL</w:t>
      </w:r>
      <w:r w:rsidR="0017375E" w:rsidRPr="0017375E">
        <w:rPr>
          <w:rFonts w:ascii="Times New Roman" w:hAnsi="Times New Roman" w:cs="Times New Roman"/>
          <w:sz w:val="24"/>
          <w:szCs w:val="24"/>
          <w:lang w:val="en-US"/>
        </w:rPr>
        <w:t>, W. Productivity growth</w:t>
      </w:r>
      <w:r w:rsidR="0017375E">
        <w:rPr>
          <w:rFonts w:ascii="Times New Roman" w:hAnsi="Times New Roman" w:cs="Times New Roman"/>
          <w:sz w:val="24"/>
          <w:szCs w:val="24"/>
          <w:lang w:val="en-US"/>
        </w:rPr>
        <w:t xml:space="preserve">, convergence and welfare: what </w:t>
      </w:r>
      <w:r w:rsidR="0017375E" w:rsidRPr="0017375E">
        <w:rPr>
          <w:rFonts w:ascii="Times New Roman" w:hAnsi="Times New Roman" w:cs="Times New Roman"/>
          <w:sz w:val="24"/>
          <w:szCs w:val="24"/>
          <w:lang w:val="en-US"/>
        </w:rPr>
        <w:t xml:space="preserve">the long-run data show. </w:t>
      </w:r>
      <w:r w:rsidR="0017375E" w:rsidRPr="00F746C0">
        <w:rPr>
          <w:rFonts w:ascii="Times New Roman" w:hAnsi="Times New Roman" w:cs="Times New Roman"/>
          <w:b/>
          <w:sz w:val="24"/>
          <w:szCs w:val="24"/>
          <w:lang w:val="en-US"/>
        </w:rPr>
        <w:t>American Econ</w:t>
      </w:r>
      <w:r>
        <w:rPr>
          <w:rFonts w:ascii="Times New Roman" w:hAnsi="Times New Roman" w:cs="Times New Roman"/>
          <w:b/>
          <w:sz w:val="24"/>
          <w:szCs w:val="24"/>
          <w:lang w:val="en-US"/>
        </w:rPr>
        <w:t>o</w:t>
      </w:r>
      <w:r w:rsidR="0017375E" w:rsidRPr="00F746C0">
        <w:rPr>
          <w:rFonts w:ascii="Times New Roman" w:hAnsi="Times New Roman" w:cs="Times New Roman"/>
          <w:b/>
          <w:sz w:val="24"/>
          <w:szCs w:val="24"/>
          <w:lang w:val="en-US"/>
        </w:rPr>
        <w:t>mic Review</w:t>
      </w:r>
      <w:r w:rsidR="0017375E">
        <w:rPr>
          <w:rFonts w:ascii="Times New Roman" w:hAnsi="Times New Roman" w:cs="Times New Roman"/>
          <w:sz w:val="24"/>
          <w:szCs w:val="24"/>
          <w:lang w:val="en-US"/>
        </w:rPr>
        <w:t>, v. 76, n. 5, p.</w:t>
      </w:r>
      <w:r w:rsidR="0017375E" w:rsidRPr="0017375E">
        <w:rPr>
          <w:rFonts w:ascii="Times New Roman" w:hAnsi="Times New Roman" w:cs="Times New Roman"/>
          <w:sz w:val="24"/>
          <w:szCs w:val="24"/>
          <w:lang w:val="en-US"/>
        </w:rPr>
        <w:t>1072-1085,1986.</w:t>
      </w:r>
    </w:p>
    <w:p w:rsidR="004947A6" w:rsidRPr="006A4271" w:rsidRDefault="00DF6395" w:rsidP="00671C5B">
      <w:pPr>
        <w:spacing w:line="360" w:lineRule="auto"/>
        <w:jc w:val="both"/>
        <w:rPr>
          <w:rFonts w:ascii="Times New Roman" w:hAnsi="Times New Roman" w:cs="Times New Roman"/>
          <w:sz w:val="24"/>
          <w:szCs w:val="24"/>
        </w:rPr>
      </w:pPr>
      <w:r w:rsidRPr="00465011">
        <w:rPr>
          <w:rFonts w:ascii="Times New Roman" w:hAnsi="Times New Roman" w:cs="Times New Roman"/>
          <w:sz w:val="24"/>
          <w:szCs w:val="24"/>
          <w:lang w:val="en-US"/>
        </w:rPr>
        <w:t>BECKER</w:t>
      </w:r>
      <w:r w:rsidR="004947A6" w:rsidRPr="00465011">
        <w:rPr>
          <w:rFonts w:ascii="Times New Roman" w:hAnsi="Times New Roman" w:cs="Times New Roman"/>
          <w:sz w:val="24"/>
          <w:szCs w:val="24"/>
          <w:lang w:val="en-US"/>
        </w:rPr>
        <w:t xml:space="preserve">, G.S., 1962. Investment in Human Capital: A Theoretical Analysis. </w:t>
      </w:r>
      <w:r w:rsidR="004947A6" w:rsidRPr="00DF6395">
        <w:rPr>
          <w:rFonts w:ascii="Times New Roman" w:hAnsi="Times New Roman" w:cs="Times New Roman"/>
          <w:b/>
          <w:sz w:val="24"/>
          <w:szCs w:val="24"/>
        </w:rPr>
        <w:t xml:space="preserve">The </w:t>
      </w:r>
      <w:proofErr w:type="spellStart"/>
      <w:r w:rsidR="004947A6" w:rsidRPr="00DF6395">
        <w:rPr>
          <w:rFonts w:ascii="Times New Roman" w:hAnsi="Times New Roman" w:cs="Times New Roman"/>
          <w:b/>
          <w:sz w:val="24"/>
          <w:szCs w:val="24"/>
        </w:rPr>
        <w:t>Journal</w:t>
      </w:r>
      <w:proofErr w:type="spellEnd"/>
      <w:r w:rsidR="004947A6" w:rsidRPr="00DF6395">
        <w:rPr>
          <w:rFonts w:ascii="Times New Roman" w:hAnsi="Times New Roman" w:cs="Times New Roman"/>
          <w:b/>
          <w:sz w:val="24"/>
          <w:szCs w:val="24"/>
        </w:rPr>
        <w:t xml:space="preserve"> </w:t>
      </w:r>
      <w:proofErr w:type="spellStart"/>
      <w:r w:rsidR="004947A6" w:rsidRPr="00DF6395">
        <w:rPr>
          <w:rFonts w:ascii="Times New Roman" w:hAnsi="Times New Roman" w:cs="Times New Roman"/>
          <w:b/>
          <w:sz w:val="24"/>
          <w:szCs w:val="24"/>
        </w:rPr>
        <w:t>of</w:t>
      </w:r>
      <w:proofErr w:type="spellEnd"/>
      <w:r w:rsidR="004947A6" w:rsidRPr="00DF6395">
        <w:rPr>
          <w:rFonts w:ascii="Times New Roman" w:hAnsi="Times New Roman" w:cs="Times New Roman"/>
          <w:b/>
          <w:sz w:val="24"/>
          <w:szCs w:val="24"/>
        </w:rPr>
        <w:t xml:space="preserve"> </w:t>
      </w:r>
      <w:proofErr w:type="spellStart"/>
      <w:r w:rsidR="004947A6" w:rsidRPr="00DF6395">
        <w:rPr>
          <w:rFonts w:ascii="Times New Roman" w:hAnsi="Times New Roman" w:cs="Times New Roman"/>
          <w:b/>
          <w:sz w:val="24"/>
          <w:szCs w:val="24"/>
        </w:rPr>
        <w:t>Political</w:t>
      </w:r>
      <w:proofErr w:type="spellEnd"/>
      <w:r w:rsidR="004947A6" w:rsidRPr="00DF6395">
        <w:rPr>
          <w:rFonts w:ascii="Times New Roman" w:hAnsi="Times New Roman" w:cs="Times New Roman"/>
          <w:b/>
          <w:sz w:val="24"/>
          <w:szCs w:val="24"/>
        </w:rPr>
        <w:t xml:space="preserve"> </w:t>
      </w:r>
      <w:proofErr w:type="spellStart"/>
      <w:r w:rsidR="004947A6" w:rsidRPr="00DF6395">
        <w:rPr>
          <w:rFonts w:ascii="Times New Roman" w:hAnsi="Times New Roman" w:cs="Times New Roman"/>
          <w:b/>
          <w:sz w:val="24"/>
          <w:szCs w:val="24"/>
        </w:rPr>
        <w:t>Economy</w:t>
      </w:r>
      <w:proofErr w:type="spellEnd"/>
      <w:r w:rsidR="004947A6" w:rsidRPr="006A4271">
        <w:rPr>
          <w:rFonts w:ascii="Times New Roman" w:hAnsi="Times New Roman" w:cs="Times New Roman"/>
          <w:sz w:val="24"/>
          <w:szCs w:val="24"/>
        </w:rPr>
        <w:t xml:space="preserve">, 70(5): 9-49. </w:t>
      </w:r>
    </w:p>
    <w:p w:rsidR="00B25AF7" w:rsidRPr="00465011" w:rsidRDefault="00E10944" w:rsidP="00671C5B">
      <w:pPr>
        <w:spacing w:line="360" w:lineRule="auto"/>
        <w:jc w:val="both"/>
        <w:rPr>
          <w:rFonts w:ascii="Times New Roman" w:hAnsi="Times New Roman" w:cs="Times New Roman"/>
          <w:sz w:val="24"/>
          <w:szCs w:val="24"/>
        </w:rPr>
      </w:pPr>
      <w:r w:rsidRPr="00465011">
        <w:rPr>
          <w:rFonts w:ascii="Times New Roman" w:hAnsi="Times New Roman" w:cs="Times New Roman"/>
          <w:sz w:val="24"/>
          <w:szCs w:val="24"/>
        </w:rPr>
        <w:t>BERTUSSI</w:t>
      </w:r>
      <w:r w:rsidR="00B25AF7" w:rsidRPr="00465011">
        <w:rPr>
          <w:rFonts w:ascii="Times New Roman" w:hAnsi="Times New Roman" w:cs="Times New Roman"/>
          <w:sz w:val="24"/>
          <w:szCs w:val="24"/>
        </w:rPr>
        <w:t xml:space="preserve">, G.; </w:t>
      </w:r>
      <w:r w:rsidRPr="00465011">
        <w:rPr>
          <w:rFonts w:ascii="Times New Roman" w:hAnsi="Times New Roman" w:cs="Times New Roman"/>
          <w:sz w:val="24"/>
          <w:szCs w:val="24"/>
        </w:rPr>
        <w:t>FIGUEIREDO</w:t>
      </w:r>
      <w:r w:rsidR="00B25AF7" w:rsidRPr="00465011">
        <w:rPr>
          <w:rFonts w:ascii="Times New Roman" w:hAnsi="Times New Roman" w:cs="Times New Roman"/>
          <w:sz w:val="24"/>
          <w:szCs w:val="24"/>
        </w:rPr>
        <w:t>, L. Hipótese de convergência: Uma análise para a América Latina e o Leste Asiático entre 1960 e 2000</w:t>
      </w:r>
      <w:r w:rsidR="0053400B">
        <w:rPr>
          <w:rFonts w:ascii="Times New Roman" w:hAnsi="Times New Roman" w:cs="Times New Roman"/>
          <w:sz w:val="24"/>
          <w:szCs w:val="24"/>
        </w:rPr>
        <w:t xml:space="preserve">. </w:t>
      </w:r>
      <w:r w:rsidR="0053400B" w:rsidRPr="0053400B">
        <w:rPr>
          <w:rFonts w:ascii="Times New Roman" w:hAnsi="Times New Roman" w:cs="Times New Roman"/>
          <w:b/>
          <w:sz w:val="24"/>
          <w:szCs w:val="24"/>
        </w:rPr>
        <w:t>Texto para Discussão n 354</w:t>
      </w:r>
      <w:r w:rsidR="0053400B">
        <w:rPr>
          <w:rFonts w:ascii="Times New Roman" w:hAnsi="Times New Roman" w:cs="Times New Roman"/>
          <w:sz w:val="24"/>
          <w:szCs w:val="24"/>
        </w:rPr>
        <w:t xml:space="preserve">, </w:t>
      </w:r>
      <w:proofErr w:type="spellStart"/>
      <w:r w:rsidR="0053400B">
        <w:rPr>
          <w:rFonts w:ascii="Times New Roman" w:hAnsi="Times New Roman" w:cs="Times New Roman"/>
          <w:sz w:val="24"/>
          <w:szCs w:val="24"/>
        </w:rPr>
        <w:t>Cedeplar</w:t>
      </w:r>
      <w:proofErr w:type="spellEnd"/>
      <w:r w:rsidR="0053400B">
        <w:rPr>
          <w:rFonts w:ascii="Times New Roman" w:hAnsi="Times New Roman" w:cs="Times New Roman"/>
          <w:sz w:val="24"/>
          <w:szCs w:val="24"/>
        </w:rPr>
        <w:t xml:space="preserve">/UFMG, Belo Horizonte, </w:t>
      </w:r>
      <w:r w:rsidR="00B25AF7" w:rsidRPr="00465011">
        <w:rPr>
          <w:rFonts w:ascii="Times New Roman" w:hAnsi="Times New Roman" w:cs="Times New Roman"/>
          <w:sz w:val="24"/>
          <w:szCs w:val="24"/>
        </w:rPr>
        <w:t>2009</w:t>
      </w:r>
      <w:r w:rsidR="004947A6">
        <w:rPr>
          <w:rFonts w:ascii="Times New Roman" w:hAnsi="Times New Roman" w:cs="Times New Roman"/>
          <w:sz w:val="24"/>
          <w:szCs w:val="24"/>
        </w:rPr>
        <w:t>.</w:t>
      </w:r>
    </w:p>
    <w:p w:rsidR="00B25AF7" w:rsidRPr="00465011" w:rsidRDefault="0053400B" w:rsidP="00671C5B">
      <w:pPr>
        <w:spacing w:line="360" w:lineRule="auto"/>
        <w:jc w:val="both"/>
        <w:rPr>
          <w:rFonts w:ascii="Times New Roman" w:hAnsi="Times New Roman" w:cs="Times New Roman"/>
          <w:sz w:val="24"/>
          <w:szCs w:val="24"/>
        </w:rPr>
      </w:pPr>
      <w:r w:rsidRPr="00465011">
        <w:rPr>
          <w:rFonts w:ascii="Times New Roman" w:hAnsi="Times New Roman" w:cs="Times New Roman"/>
          <w:sz w:val="24"/>
          <w:szCs w:val="24"/>
        </w:rPr>
        <w:t>BERTUSSI</w:t>
      </w:r>
      <w:r w:rsidR="00B25AF7" w:rsidRPr="00465011">
        <w:rPr>
          <w:rFonts w:ascii="Times New Roman" w:hAnsi="Times New Roman" w:cs="Times New Roman"/>
          <w:sz w:val="24"/>
          <w:szCs w:val="24"/>
        </w:rPr>
        <w:t xml:space="preserve">, G.; </w:t>
      </w:r>
      <w:r w:rsidRPr="00465011">
        <w:rPr>
          <w:rFonts w:ascii="Times New Roman" w:hAnsi="Times New Roman" w:cs="Times New Roman"/>
          <w:sz w:val="24"/>
          <w:szCs w:val="24"/>
        </w:rPr>
        <w:t>FIGUEIREDO</w:t>
      </w:r>
      <w:r w:rsidR="00B25AF7" w:rsidRPr="00465011">
        <w:rPr>
          <w:rFonts w:ascii="Times New Roman" w:hAnsi="Times New Roman" w:cs="Times New Roman"/>
          <w:sz w:val="24"/>
          <w:szCs w:val="24"/>
        </w:rPr>
        <w:t xml:space="preserve">, L. </w:t>
      </w:r>
      <w:r w:rsidR="00B25AF7" w:rsidRPr="00E10944">
        <w:rPr>
          <w:rFonts w:ascii="Times New Roman" w:hAnsi="Times New Roman" w:cs="Times New Roman"/>
          <w:sz w:val="24"/>
          <w:szCs w:val="24"/>
        </w:rPr>
        <w:t xml:space="preserve">Investigando a hipótese de convergência na América Latina e no Leste Asiático: Uma abordagem de </w:t>
      </w:r>
      <w:r w:rsidR="002C27FB" w:rsidRPr="00E10944">
        <w:rPr>
          <w:rFonts w:ascii="Times New Roman" w:hAnsi="Times New Roman" w:cs="Times New Roman"/>
          <w:sz w:val="24"/>
          <w:szCs w:val="24"/>
        </w:rPr>
        <w:t xml:space="preserve">Regressão </w:t>
      </w:r>
      <w:proofErr w:type="spellStart"/>
      <w:r w:rsidR="002C27FB" w:rsidRPr="00E10944">
        <w:rPr>
          <w:rFonts w:ascii="Times New Roman" w:hAnsi="Times New Roman" w:cs="Times New Roman"/>
          <w:sz w:val="24"/>
          <w:szCs w:val="24"/>
        </w:rPr>
        <w:t>Quantílica</w:t>
      </w:r>
      <w:proofErr w:type="spellEnd"/>
      <w:r w:rsidR="00E10944">
        <w:rPr>
          <w:rFonts w:ascii="Times New Roman" w:hAnsi="Times New Roman" w:cs="Times New Roman"/>
          <w:sz w:val="24"/>
          <w:szCs w:val="24"/>
        </w:rPr>
        <w:t xml:space="preserve">. </w:t>
      </w:r>
      <w:r w:rsidR="00E10944" w:rsidRPr="0053400B">
        <w:rPr>
          <w:rFonts w:ascii="Times New Roman" w:hAnsi="Times New Roman" w:cs="Times New Roman"/>
          <w:b/>
          <w:sz w:val="24"/>
          <w:szCs w:val="24"/>
        </w:rPr>
        <w:t>Texto para Discussão</w:t>
      </w:r>
      <w:r w:rsidRPr="0053400B">
        <w:rPr>
          <w:rFonts w:ascii="Times New Roman" w:hAnsi="Times New Roman" w:cs="Times New Roman"/>
          <w:b/>
          <w:sz w:val="24"/>
          <w:szCs w:val="24"/>
        </w:rPr>
        <w:t xml:space="preserve"> n 355</w:t>
      </w:r>
      <w:r w:rsidR="00E10944">
        <w:rPr>
          <w:rFonts w:ascii="Times New Roman" w:hAnsi="Times New Roman" w:cs="Times New Roman"/>
          <w:sz w:val="24"/>
          <w:szCs w:val="24"/>
        </w:rPr>
        <w:t xml:space="preserve">, </w:t>
      </w:r>
      <w:proofErr w:type="spellStart"/>
      <w:r>
        <w:rPr>
          <w:rFonts w:ascii="Times New Roman" w:hAnsi="Times New Roman" w:cs="Times New Roman"/>
          <w:sz w:val="24"/>
          <w:szCs w:val="24"/>
        </w:rPr>
        <w:t>Cedeplar</w:t>
      </w:r>
      <w:proofErr w:type="spellEnd"/>
      <w:r>
        <w:rPr>
          <w:rFonts w:ascii="Times New Roman" w:hAnsi="Times New Roman" w:cs="Times New Roman"/>
          <w:sz w:val="24"/>
          <w:szCs w:val="24"/>
        </w:rPr>
        <w:t>/UFMG, Belo Horizonte</w:t>
      </w:r>
      <w:r w:rsidR="00E10944">
        <w:rPr>
          <w:rFonts w:ascii="Times New Roman" w:hAnsi="Times New Roman" w:cs="Times New Roman"/>
          <w:sz w:val="24"/>
          <w:szCs w:val="24"/>
        </w:rPr>
        <w:t>,</w:t>
      </w:r>
      <w:r w:rsidR="002C27FB">
        <w:rPr>
          <w:rFonts w:ascii="Times New Roman" w:hAnsi="Times New Roman" w:cs="Times New Roman"/>
          <w:sz w:val="24"/>
          <w:szCs w:val="24"/>
        </w:rPr>
        <w:t xml:space="preserve"> </w:t>
      </w:r>
      <w:r w:rsidR="008A6351">
        <w:rPr>
          <w:rFonts w:ascii="Times New Roman" w:hAnsi="Times New Roman" w:cs="Times New Roman"/>
          <w:sz w:val="24"/>
          <w:szCs w:val="24"/>
        </w:rPr>
        <w:t>2009</w:t>
      </w:r>
      <w:r>
        <w:rPr>
          <w:rFonts w:ascii="Times New Roman" w:hAnsi="Times New Roman" w:cs="Times New Roman"/>
          <w:sz w:val="24"/>
          <w:szCs w:val="24"/>
        </w:rPr>
        <w:t>b</w:t>
      </w:r>
      <w:r w:rsidR="004947A6">
        <w:rPr>
          <w:rFonts w:ascii="Times New Roman" w:hAnsi="Times New Roman" w:cs="Times New Roman"/>
          <w:sz w:val="24"/>
          <w:szCs w:val="24"/>
        </w:rPr>
        <w:t>.</w:t>
      </w:r>
    </w:p>
    <w:p w:rsidR="00900FB2" w:rsidRPr="00465011" w:rsidRDefault="0022534E" w:rsidP="00671C5B">
      <w:pPr>
        <w:spacing w:line="360" w:lineRule="auto"/>
        <w:jc w:val="both"/>
        <w:rPr>
          <w:rFonts w:ascii="Times New Roman" w:hAnsi="Times New Roman" w:cs="Times New Roman"/>
          <w:sz w:val="24"/>
          <w:szCs w:val="24"/>
        </w:rPr>
      </w:pPr>
      <w:r>
        <w:rPr>
          <w:rFonts w:ascii="Times New Roman" w:hAnsi="Times New Roman" w:cs="Times New Roman"/>
          <w:sz w:val="24"/>
          <w:szCs w:val="24"/>
        </w:rPr>
        <w:t>BRESSER-P</w:t>
      </w:r>
      <w:r w:rsidRPr="00465011">
        <w:rPr>
          <w:rFonts w:ascii="Times New Roman" w:hAnsi="Times New Roman" w:cs="Times New Roman"/>
          <w:sz w:val="24"/>
          <w:szCs w:val="24"/>
        </w:rPr>
        <w:t>EREIRA</w:t>
      </w:r>
      <w:r w:rsidR="00900FB2" w:rsidRPr="00465011">
        <w:rPr>
          <w:rFonts w:ascii="Times New Roman" w:hAnsi="Times New Roman" w:cs="Times New Roman"/>
          <w:sz w:val="24"/>
          <w:szCs w:val="24"/>
        </w:rPr>
        <w:t>, L. C. Do antigo ao novo</w:t>
      </w:r>
      <w:r w:rsidR="00C63890" w:rsidRPr="00465011">
        <w:rPr>
          <w:rFonts w:ascii="Times New Roman" w:hAnsi="Times New Roman" w:cs="Times New Roman"/>
          <w:sz w:val="24"/>
          <w:szCs w:val="24"/>
        </w:rPr>
        <w:t xml:space="preserve"> desenvolvimentismo na América </w:t>
      </w:r>
      <w:r>
        <w:rPr>
          <w:rFonts w:ascii="Times New Roman" w:hAnsi="Times New Roman" w:cs="Times New Roman"/>
          <w:sz w:val="24"/>
          <w:szCs w:val="24"/>
        </w:rPr>
        <w:t>Latina. In: DELORME PRADO, L.</w:t>
      </w:r>
      <w:r w:rsidR="00900FB2" w:rsidRPr="00465011">
        <w:rPr>
          <w:rFonts w:ascii="Times New Roman" w:hAnsi="Times New Roman" w:cs="Times New Roman"/>
          <w:sz w:val="24"/>
          <w:szCs w:val="24"/>
        </w:rPr>
        <w:t xml:space="preserve"> C</w:t>
      </w:r>
      <w:r>
        <w:rPr>
          <w:rFonts w:ascii="Times New Roman" w:hAnsi="Times New Roman" w:cs="Times New Roman"/>
          <w:sz w:val="24"/>
          <w:szCs w:val="24"/>
        </w:rPr>
        <w:t>.</w:t>
      </w:r>
      <w:r w:rsidR="00900FB2" w:rsidRPr="00465011">
        <w:rPr>
          <w:rFonts w:ascii="Times New Roman" w:hAnsi="Times New Roman" w:cs="Times New Roman"/>
          <w:sz w:val="24"/>
          <w:szCs w:val="24"/>
        </w:rPr>
        <w:t xml:space="preserve"> (Org.)</w:t>
      </w:r>
      <w:r w:rsidR="00C63890" w:rsidRPr="00465011">
        <w:rPr>
          <w:rFonts w:ascii="Times New Roman" w:hAnsi="Times New Roman" w:cs="Times New Roman"/>
          <w:sz w:val="24"/>
          <w:szCs w:val="24"/>
        </w:rPr>
        <w:t>; D’AGUIAR, R</w:t>
      </w:r>
      <w:r>
        <w:rPr>
          <w:rFonts w:ascii="Times New Roman" w:hAnsi="Times New Roman" w:cs="Times New Roman"/>
          <w:sz w:val="24"/>
          <w:szCs w:val="24"/>
        </w:rPr>
        <w:t xml:space="preserve">. </w:t>
      </w:r>
      <w:r w:rsidR="00C63890" w:rsidRPr="00465011">
        <w:rPr>
          <w:rFonts w:ascii="Times New Roman" w:hAnsi="Times New Roman" w:cs="Times New Roman"/>
          <w:sz w:val="24"/>
          <w:szCs w:val="24"/>
        </w:rPr>
        <w:t>F</w:t>
      </w:r>
      <w:r>
        <w:rPr>
          <w:rFonts w:ascii="Times New Roman" w:hAnsi="Times New Roman" w:cs="Times New Roman"/>
          <w:sz w:val="24"/>
          <w:szCs w:val="24"/>
        </w:rPr>
        <w:t>.</w:t>
      </w:r>
      <w:r w:rsidR="00C63890" w:rsidRPr="00465011">
        <w:rPr>
          <w:rFonts w:ascii="Times New Roman" w:hAnsi="Times New Roman" w:cs="Times New Roman"/>
          <w:sz w:val="24"/>
          <w:szCs w:val="24"/>
        </w:rPr>
        <w:t xml:space="preserve"> (Ed.). </w:t>
      </w:r>
      <w:r w:rsidR="00900FB2" w:rsidRPr="0022534E">
        <w:rPr>
          <w:rFonts w:ascii="Times New Roman" w:hAnsi="Times New Roman" w:cs="Times New Roman"/>
          <w:b/>
          <w:sz w:val="24"/>
          <w:szCs w:val="24"/>
        </w:rPr>
        <w:t>Desenvolvimento econômico e crise</w:t>
      </w:r>
      <w:r w:rsidR="00900FB2" w:rsidRPr="00465011">
        <w:rPr>
          <w:rFonts w:ascii="Times New Roman" w:hAnsi="Times New Roman" w:cs="Times New Roman"/>
          <w:sz w:val="24"/>
          <w:szCs w:val="24"/>
        </w:rPr>
        <w:t>. Rio de Janeiro: Contraponto Editora, 2012</w:t>
      </w:r>
      <w:r w:rsidR="004947A6">
        <w:rPr>
          <w:rFonts w:ascii="Times New Roman" w:hAnsi="Times New Roman" w:cs="Times New Roman"/>
          <w:sz w:val="24"/>
          <w:szCs w:val="24"/>
        </w:rPr>
        <w:t>.</w:t>
      </w:r>
    </w:p>
    <w:p w:rsidR="00B25AF7" w:rsidRPr="00465011" w:rsidRDefault="009063B7" w:rsidP="00671C5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C</w:t>
      </w:r>
      <w:r w:rsidRPr="00465011">
        <w:rPr>
          <w:rFonts w:ascii="Times New Roman" w:hAnsi="Times New Roman" w:cs="Times New Roman"/>
          <w:sz w:val="24"/>
          <w:szCs w:val="24"/>
        </w:rPr>
        <w:t>ABR</w:t>
      </w:r>
      <w:r>
        <w:rPr>
          <w:rFonts w:ascii="Times New Roman" w:hAnsi="Times New Roman" w:cs="Times New Roman"/>
          <w:sz w:val="24"/>
          <w:szCs w:val="24"/>
        </w:rPr>
        <w:t>ERA-CASTELLANOS, L.</w:t>
      </w:r>
      <w:r w:rsidR="00586B63">
        <w:rPr>
          <w:rFonts w:ascii="Times New Roman" w:hAnsi="Times New Roman" w:cs="Times New Roman"/>
          <w:sz w:val="24"/>
          <w:szCs w:val="24"/>
        </w:rPr>
        <w:t xml:space="preserve"> F.; </w:t>
      </w:r>
      <w:r>
        <w:rPr>
          <w:rFonts w:ascii="Times New Roman" w:hAnsi="Times New Roman" w:cs="Times New Roman"/>
          <w:sz w:val="24"/>
          <w:szCs w:val="24"/>
        </w:rPr>
        <w:t>BLANCA</w:t>
      </w:r>
      <w:r w:rsidR="00B25AF7" w:rsidRPr="00465011">
        <w:rPr>
          <w:rFonts w:ascii="Times New Roman" w:hAnsi="Times New Roman" w:cs="Times New Roman"/>
          <w:sz w:val="24"/>
          <w:szCs w:val="24"/>
        </w:rPr>
        <w:t>, G</w:t>
      </w:r>
      <w:r>
        <w:rPr>
          <w:rFonts w:ascii="Times New Roman" w:hAnsi="Times New Roman" w:cs="Times New Roman"/>
          <w:sz w:val="24"/>
          <w:szCs w:val="24"/>
        </w:rPr>
        <w:t>.</w:t>
      </w:r>
      <w:r w:rsidR="00B25AF7" w:rsidRPr="00465011">
        <w:rPr>
          <w:rFonts w:ascii="Times New Roman" w:hAnsi="Times New Roman" w:cs="Times New Roman"/>
          <w:sz w:val="24"/>
          <w:szCs w:val="24"/>
        </w:rPr>
        <w:t xml:space="preserve"> A</w:t>
      </w:r>
      <w:r>
        <w:rPr>
          <w:rFonts w:ascii="Times New Roman" w:hAnsi="Times New Roman" w:cs="Times New Roman"/>
          <w:sz w:val="24"/>
          <w:szCs w:val="24"/>
        </w:rPr>
        <w:t>.</w:t>
      </w:r>
      <w:r w:rsidR="00B25AF7" w:rsidRPr="00465011">
        <w:rPr>
          <w:rFonts w:ascii="Times New Roman" w:hAnsi="Times New Roman" w:cs="Times New Roman"/>
          <w:sz w:val="24"/>
          <w:szCs w:val="24"/>
        </w:rPr>
        <w:t xml:space="preserve"> “Regional </w:t>
      </w:r>
      <w:proofErr w:type="spellStart"/>
      <w:r w:rsidR="00B25AF7" w:rsidRPr="00465011">
        <w:rPr>
          <w:rFonts w:ascii="Times New Roman" w:hAnsi="Times New Roman" w:cs="Times New Roman"/>
          <w:sz w:val="24"/>
          <w:szCs w:val="24"/>
        </w:rPr>
        <w:t>Convergence</w:t>
      </w:r>
      <w:proofErr w:type="spellEnd"/>
      <w:r w:rsidR="00B25AF7" w:rsidRPr="00465011">
        <w:rPr>
          <w:rFonts w:ascii="Times New Roman" w:hAnsi="Times New Roman" w:cs="Times New Roman"/>
          <w:sz w:val="24"/>
          <w:szCs w:val="24"/>
        </w:rPr>
        <w:t xml:space="preserve"> in </w:t>
      </w:r>
      <w:proofErr w:type="spellStart"/>
      <w:r w:rsidR="00B25AF7" w:rsidRPr="00465011">
        <w:rPr>
          <w:rFonts w:ascii="Times New Roman" w:hAnsi="Times New Roman" w:cs="Times New Roman"/>
          <w:sz w:val="24"/>
          <w:szCs w:val="24"/>
        </w:rPr>
        <w:t>Latin</w:t>
      </w:r>
      <w:proofErr w:type="spellEnd"/>
      <w:r w:rsidR="00B25AF7" w:rsidRPr="00465011">
        <w:rPr>
          <w:rFonts w:ascii="Times New Roman" w:hAnsi="Times New Roman" w:cs="Times New Roman"/>
          <w:sz w:val="24"/>
          <w:szCs w:val="24"/>
        </w:rPr>
        <w:t xml:space="preserve"> </w:t>
      </w:r>
      <w:proofErr w:type="spellStart"/>
      <w:r w:rsidR="00B25AF7" w:rsidRPr="00465011">
        <w:rPr>
          <w:rFonts w:ascii="Times New Roman" w:hAnsi="Times New Roman" w:cs="Times New Roman"/>
          <w:sz w:val="24"/>
          <w:szCs w:val="24"/>
        </w:rPr>
        <w:t>America</w:t>
      </w:r>
      <w:proofErr w:type="spellEnd"/>
      <w:r w:rsidR="00B25AF7" w:rsidRPr="00465011">
        <w:rPr>
          <w:rFonts w:ascii="Times New Roman" w:hAnsi="Times New Roman" w:cs="Times New Roman"/>
          <w:sz w:val="24"/>
          <w:szCs w:val="24"/>
        </w:rPr>
        <w:t xml:space="preserve">: 1980-2000”, </w:t>
      </w:r>
      <w:r w:rsidR="00B25AF7" w:rsidRPr="009063B7">
        <w:rPr>
          <w:rFonts w:ascii="Times New Roman" w:hAnsi="Times New Roman" w:cs="Times New Roman"/>
          <w:b/>
          <w:sz w:val="24"/>
          <w:szCs w:val="24"/>
        </w:rPr>
        <w:t xml:space="preserve">MPRA </w:t>
      </w:r>
      <w:proofErr w:type="spellStart"/>
      <w:r w:rsidR="00B25AF7" w:rsidRPr="009063B7">
        <w:rPr>
          <w:rFonts w:ascii="Times New Roman" w:hAnsi="Times New Roman" w:cs="Times New Roman"/>
          <w:b/>
          <w:sz w:val="24"/>
          <w:szCs w:val="24"/>
        </w:rPr>
        <w:t>Paper</w:t>
      </w:r>
      <w:proofErr w:type="spellEnd"/>
      <w:r w:rsidR="00B25AF7" w:rsidRPr="009063B7">
        <w:rPr>
          <w:rFonts w:ascii="Times New Roman" w:hAnsi="Times New Roman" w:cs="Times New Roman"/>
          <w:b/>
          <w:sz w:val="24"/>
          <w:szCs w:val="24"/>
        </w:rPr>
        <w:t xml:space="preserve"> No. 4059</w:t>
      </w:r>
      <w:r>
        <w:rPr>
          <w:rFonts w:ascii="Times New Roman" w:hAnsi="Times New Roman" w:cs="Times New Roman"/>
          <w:b/>
          <w:sz w:val="24"/>
          <w:szCs w:val="24"/>
        </w:rPr>
        <w:t xml:space="preserve">, </w:t>
      </w:r>
      <w:r w:rsidRPr="00465011">
        <w:rPr>
          <w:rFonts w:ascii="Times New Roman" w:hAnsi="Times New Roman" w:cs="Times New Roman"/>
          <w:sz w:val="24"/>
          <w:szCs w:val="24"/>
        </w:rPr>
        <w:t>2003</w:t>
      </w:r>
      <w:r w:rsidR="00B25AF7" w:rsidRPr="00465011">
        <w:rPr>
          <w:rFonts w:ascii="Times New Roman" w:hAnsi="Times New Roman" w:cs="Times New Roman"/>
          <w:sz w:val="24"/>
          <w:szCs w:val="24"/>
        </w:rPr>
        <w:t>.</w:t>
      </w:r>
    </w:p>
    <w:p w:rsidR="00B25AF7" w:rsidRDefault="00343BC8" w:rsidP="00671C5B">
      <w:pPr>
        <w:spacing w:line="360" w:lineRule="auto"/>
        <w:jc w:val="both"/>
        <w:rPr>
          <w:rFonts w:ascii="Times New Roman" w:hAnsi="Times New Roman" w:cs="Times New Roman"/>
          <w:sz w:val="24"/>
          <w:szCs w:val="24"/>
          <w:lang w:val="en-US"/>
        </w:rPr>
      </w:pPr>
      <w:r w:rsidRPr="00586B63">
        <w:rPr>
          <w:rFonts w:ascii="Times New Roman" w:hAnsi="Times New Roman" w:cs="Times New Roman"/>
          <w:sz w:val="24"/>
          <w:szCs w:val="24"/>
          <w:lang w:val="en-US"/>
        </w:rPr>
        <w:t>D</w:t>
      </w:r>
      <w:r>
        <w:rPr>
          <w:rFonts w:ascii="Times New Roman" w:hAnsi="Times New Roman" w:cs="Times New Roman"/>
          <w:sz w:val="24"/>
          <w:szCs w:val="24"/>
          <w:lang w:val="en-US"/>
        </w:rPr>
        <w:t>OBSON</w:t>
      </w:r>
      <w:r w:rsidR="00586B63">
        <w:rPr>
          <w:rFonts w:ascii="Times New Roman" w:hAnsi="Times New Roman" w:cs="Times New Roman"/>
          <w:sz w:val="24"/>
          <w:szCs w:val="24"/>
          <w:lang w:val="en-US"/>
        </w:rPr>
        <w:t xml:space="preserve">, S.; </w:t>
      </w:r>
      <w:r>
        <w:rPr>
          <w:rFonts w:ascii="Times New Roman" w:hAnsi="Times New Roman" w:cs="Times New Roman"/>
          <w:sz w:val="24"/>
          <w:szCs w:val="24"/>
          <w:lang w:val="en-US"/>
        </w:rPr>
        <w:t>RAMLOGAN</w:t>
      </w:r>
      <w:r w:rsidR="00586B63">
        <w:rPr>
          <w:rFonts w:ascii="Times New Roman" w:hAnsi="Times New Roman" w:cs="Times New Roman"/>
          <w:sz w:val="24"/>
          <w:szCs w:val="24"/>
          <w:lang w:val="en-US"/>
        </w:rPr>
        <w:t>, C</w:t>
      </w:r>
      <w:r w:rsidR="00B25AF7" w:rsidRPr="00465011">
        <w:rPr>
          <w:rFonts w:ascii="Times New Roman" w:hAnsi="Times New Roman" w:cs="Times New Roman"/>
          <w:sz w:val="24"/>
          <w:szCs w:val="24"/>
          <w:lang w:val="en-US"/>
        </w:rPr>
        <w:t xml:space="preserve">. Economic growth and convergence in Latin America. </w:t>
      </w:r>
      <w:r w:rsidR="00B25AF7" w:rsidRPr="00343BC8">
        <w:rPr>
          <w:rFonts w:ascii="Times New Roman" w:hAnsi="Times New Roman" w:cs="Times New Roman"/>
          <w:b/>
          <w:sz w:val="24"/>
          <w:szCs w:val="24"/>
          <w:lang w:val="en-US"/>
        </w:rPr>
        <w:t>Journal of Development Studies</w:t>
      </w:r>
      <w:r w:rsidR="00B25AF7" w:rsidRPr="00465011">
        <w:rPr>
          <w:rFonts w:ascii="Times New Roman" w:hAnsi="Times New Roman" w:cs="Times New Roman"/>
          <w:sz w:val="24"/>
          <w:szCs w:val="24"/>
          <w:lang w:val="en-US"/>
        </w:rPr>
        <w:t xml:space="preserve">, London, v.38, n.6, p. 83-104, </w:t>
      </w:r>
      <w:proofErr w:type="spellStart"/>
      <w:r w:rsidR="00B25AF7" w:rsidRPr="00465011">
        <w:rPr>
          <w:rFonts w:ascii="Times New Roman" w:hAnsi="Times New Roman" w:cs="Times New Roman"/>
          <w:sz w:val="24"/>
          <w:szCs w:val="24"/>
          <w:lang w:val="en-US"/>
        </w:rPr>
        <w:t>july</w:t>
      </w:r>
      <w:proofErr w:type="spellEnd"/>
      <w:r w:rsidR="00B25AF7" w:rsidRPr="00465011">
        <w:rPr>
          <w:rFonts w:ascii="Times New Roman" w:hAnsi="Times New Roman" w:cs="Times New Roman"/>
          <w:sz w:val="24"/>
          <w:szCs w:val="24"/>
          <w:lang w:val="en-US"/>
        </w:rPr>
        <w:t>/</w:t>
      </w:r>
      <w:proofErr w:type="spellStart"/>
      <w:r w:rsidR="00B25AF7" w:rsidRPr="00465011">
        <w:rPr>
          <w:rFonts w:ascii="Times New Roman" w:hAnsi="Times New Roman" w:cs="Times New Roman"/>
          <w:sz w:val="24"/>
          <w:szCs w:val="24"/>
          <w:lang w:val="en-US"/>
        </w:rPr>
        <w:t>aug.</w:t>
      </w:r>
      <w:proofErr w:type="spellEnd"/>
      <w:r w:rsidR="00B25AF7" w:rsidRPr="00465011">
        <w:rPr>
          <w:rFonts w:ascii="Times New Roman" w:hAnsi="Times New Roman" w:cs="Times New Roman"/>
          <w:sz w:val="24"/>
          <w:szCs w:val="24"/>
          <w:lang w:val="en-US"/>
        </w:rPr>
        <w:t xml:space="preserve"> 2002.</w:t>
      </w:r>
    </w:p>
    <w:p w:rsidR="004947A6" w:rsidRPr="004947A6" w:rsidRDefault="00343BC8" w:rsidP="00671C5B">
      <w:pPr>
        <w:pStyle w:val="NormalWeb"/>
        <w:shd w:val="clear" w:color="auto" w:fill="FFFFFF"/>
        <w:spacing w:before="100" w:beforeAutospacing="1" w:after="100" w:afterAutospacing="1" w:line="360" w:lineRule="auto"/>
        <w:ind w:left="0"/>
        <w:jc w:val="both"/>
        <w:rPr>
          <w:rFonts w:ascii="Times New Roman" w:hAnsi="Times New Roman"/>
          <w:color w:val="auto"/>
          <w:sz w:val="24"/>
          <w:szCs w:val="24"/>
        </w:rPr>
      </w:pPr>
      <w:r w:rsidRPr="00465011">
        <w:rPr>
          <w:rFonts w:ascii="Times New Roman" w:hAnsi="Times New Roman"/>
          <w:color w:val="auto"/>
          <w:sz w:val="24"/>
          <w:szCs w:val="24"/>
          <w:lang w:val="en-US"/>
        </w:rPr>
        <w:t>DURLAUF</w:t>
      </w:r>
      <w:r w:rsidR="004947A6" w:rsidRPr="00465011">
        <w:rPr>
          <w:rFonts w:ascii="Times New Roman" w:hAnsi="Times New Roman"/>
          <w:color w:val="auto"/>
          <w:sz w:val="24"/>
          <w:szCs w:val="24"/>
          <w:lang w:val="en-US"/>
        </w:rPr>
        <w:t xml:space="preserve">, S. N.; </w:t>
      </w:r>
      <w:r w:rsidRPr="00465011">
        <w:rPr>
          <w:rFonts w:ascii="Times New Roman" w:hAnsi="Times New Roman"/>
          <w:color w:val="auto"/>
          <w:sz w:val="24"/>
          <w:szCs w:val="24"/>
          <w:lang w:val="en-US"/>
        </w:rPr>
        <w:t>JOHNSON</w:t>
      </w:r>
      <w:r w:rsidR="004947A6" w:rsidRPr="00465011">
        <w:rPr>
          <w:rFonts w:ascii="Times New Roman" w:hAnsi="Times New Roman"/>
          <w:color w:val="auto"/>
          <w:sz w:val="24"/>
          <w:szCs w:val="24"/>
          <w:lang w:val="en-US"/>
        </w:rPr>
        <w:t xml:space="preserve">, P. A.; </w:t>
      </w:r>
      <w:r w:rsidRPr="00465011">
        <w:rPr>
          <w:rFonts w:ascii="Times New Roman" w:hAnsi="Times New Roman"/>
          <w:color w:val="auto"/>
          <w:sz w:val="24"/>
          <w:szCs w:val="24"/>
          <w:lang w:val="en-US"/>
        </w:rPr>
        <w:t>TEMPLE</w:t>
      </w:r>
      <w:r w:rsidR="004947A6" w:rsidRPr="00465011">
        <w:rPr>
          <w:rFonts w:ascii="Times New Roman" w:hAnsi="Times New Roman"/>
          <w:color w:val="auto"/>
          <w:sz w:val="24"/>
          <w:szCs w:val="24"/>
          <w:lang w:val="en-US"/>
        </w:rPr>
        <w:t xml:space="preserve">, J. R.W. Growth econometrics. </w:t>
      </w:r>
      <w:proofErr w:type="spellStart"/>
      <w:r w:rsidRPr="00343BC8">
        <w:rPr>
          <w:rFonts w:ascii="Times New Roman" w:hAnsi="Times New Roman"/>
          <w:b/>
          <w:color w:val="auto"/>
          <w:sz w:val="24"/>
          <w:szCs w:val="24"/>
        </w:rPr>
        <w:t>Working</w:t>
      </w:r>
      <w:proofErr w:type="spellEnd"/>
      <w:r w:rsidRPr="00343BC8">
        <w:rPr>
          <w:rFonts w:ascii="Times New Roman" w:hAnsi="Times New Roman"/>
          <w:b/>
          <w:color w:val="auto"/>
          <w:sz w:val="24"/>
          <w:szCs w:val="24"/>
        </w:rPr>
        <w:t xml:space="preserve"> </w:t>
      </w:r>
      <w:proofErr w:type="spellStart"/>
      <w:r w:rsidRPr="00343BC8">
        <w:rPr>
          <w:rFonts w:ascii="Times New Roman" w:hAnsi="Times New Roman"/>
          <w:b/>
          <w:color w:val="auto"/>
          <w:sz w:val="24"/>
          <w:szCs w:val="24"/>
        </w:rPr>
        <w:t>Paper</w:t>
      </w:r>
      <w:proofErr w:type="spellEnd"/>
      <w:r w:rsidRPr="00343BC8">
        <w:rPr>
          <w:rFonts w:ascii="Times New Roman" w:hAnsi="Times New Roman"/>
          <w:b/>
          <w:color w:val="auto"/>
          <w:sz w:val="24"/>
          <w:szCs w:val="24"/>
        </w:rPr>
        <w:t>, 61</w:t>
      </w:r>
      <w:r>
        <w:rPr>
          <w:rFonts w:ascii="Times New Roman" w:hAnsi="Times New Roman"/>
          <w:color w:val="auto"/>
          <w:sz w:val="24"/>
          <w:szCs w:val="24"/>
        </w:rPr>
        <w:t xml:space="preserve">, </w:t>
      </w:r>
      <w:proofErr w:type="spellStart"/>
      <w:r w:rsidR="004947A6" w:rsidRPr="00465011">
        <w:rPr>
          <w:rFonts w:ascii="Times New Roman" w:hAnsi="Times New Roman"/>
          <w:color w:val="auto"/>
          <w:sz w:val="24"/>
          <w:szCs w:val="24"/>
        </w:rPr>
        <w:t>Poughkeepsie</w:t>
      </w:r>
      <w:proofErr w:type="spellEnd"/>
      <w:r w:rsidR="004947A6" w:rsidRPr="00465011">
        <w:rPr>
          <w:rFonts w:ascii="Times New Roman" w:hAnsi="Times New Roman"/>
          <w:color w:val="auto"/>
          <w:sz w:val="24"/>
          <w:szCs w:val="24"/>
        </w:rPr>
        <w:t xml:space="preserve">: </w:t>
      </w:r>
      <w:proofErr w:type="spellStart"/>
      <w:r w:rsidR="004947A6" w:rsidRPr="00465011">
        <w:rPr>
          <w:rFonts w:ascii="Times New Roman" w:hAnsi="Times New Roman"/>
          <w:color w:val="auto"/>
          <w:sz w:val="24"/>
          <w:szCs w:val="24"/>
        </w:rPr>
        <w:t>Vassar</w:t>
      </w:r>
      <w:proofErr w:type="spellEnd"/>
      <w:r w:rsidR="004947A6" w:rsidRPr="00465011">
        <w:rPr>
          <w:rFonts w:ascii="Times New Roman" w:hAnsi="Times New Roman"/>
          <w:color w:val="auto"/>
          <w:sz w:val="24"/>
          <w:szCs w:val="24"/>
        </w:rPr>
        <w:t xml:space="preserve"> </w:t>
      </w:r>
      <w:proofErr w:type="spellStart"/>
      <w:r>
        <w:rPr>
          <w:rFonts w:ascii="Times New Roman" w:hAnsi="Times New Roman"/>
          <w:color w:val="auto"/>
          <w:sz w:val="24"/>
          <w:szCs w:val="24"/>
        </w:rPr>
        <w:t>College</w:t>
      </w:r>
      <w:proofErr w:type="spellEnd"/>
      <w:r>
        <w:rPr>
          <w:rFonts w:ascii="Times New Roman" w:hAnsi="Times New Roman"/>
          <w:color w:val="auto"/>
          <w:sz w:val="24"/>
          <w:szCs w:val="24"/>
        </w:rPr>
        <w:t xml:space="preserve"> </w:t>
      </w:r>
      <w:proofErr w:type="spellStart"/>
      <w:proofErr w:type="gramStart"/>
      <w:r>
        <w:rPr>
          <w:rFonts w:ascii="Times New Roman" w:hAnsi="Times New Roman"/>
          <w:color w:val="auto"/>
          <w:sz w:val="24"/>
          <w:szCs w:val="24"/>
        </w:rPr>
        <w:t>Economics</w:t>
      </w:r>
      <w:proofErr w:type="spellEnd"/>
      <w:r>
        <w:rPr>
          <w:rFonts w:ascii="Times New Roman" w:hAnsi="Times New Roman"/>
          <w:color w:val="auto"/>
          <w:sz w:val="24"/>
          <w:szCs w:val="24"/>
        </w:rPr>
        <w:t>,.</w:t>
      </w:r>
      <w:proofErr w:type="gramEnd"/>
      <w:r>
        <w:rPr>
          <w:rFonts w:ascii="Times New Roman" w:hAnsi="Times New Roman"/>
          <w:color w:val="auto"/>
          <w:sz w:val="24"/>
          <w:szCs w:val="24"/>
        </w:rPr>
        <w:t xml:space="preserve"> 183p,</w:t>
      </w:r>
      <w:r w:rsidR="004947A6" w:rsidRPr="00465011">
        <w:rPr>
          <w:rFonts w:ascii="Times New Roman" w:hAnsi="Times New Roman"/>
          <w:color w:val="auto"/>
          <w:sz w:val="24"/>
          <w:szCs w:val="24"/>
        </w:rPr>
        <w:t xml:space="preserve"> </w:t>
      </w:r>
      <w:r>
        <w:rPr>
          <w:rFonts w:ascii="Times New Roman" w:hAnsi="Times New Roman"/>
          <w:color w:val="auto"/>
          <w:sz w:val="24"/>
          <w:szCs w:val="24"/>
        </w:rPr>
        <w:t>2004.</w:t>
      </w:r>
    </w:p>
    <w:p w:rsidR="00586B63" w:rsidRDefault="00846DC1" w:rsidP="00671C5B">
      <w:pPr>
        <w:spacing w:line="360" w:lineRule="auto"/>
        <w:jc w:val="both"/>
        <w:rPr>
          <w:rFonts w:ascii="Times New Roman" w:hAnsi="Times New Roman" w:cs="Times New Roman"/>
          <w:sz w:val="24"/>
          <w:szCs w:val="24"/>
        </w:rPr>
      </w:pPr>
      <w:r w:rsidRPr="00465011">
        <w:rPr>
          <w:rFonts w:ascii="Times New Roman" w:hAnsi="Times New Roman" w:cs="Times New Roman"/>
          <w:sz w:val="24"/>
          <w:szCs w:val="24"/>
        </w:rPr>
        <w:t>FERREIRA</w:t>
      </w:r>
      <w:r w:rsidR="00586B63" w:rsidRPr="00465011">
        <w:rPr>
          <w:rFonts w:ascii="Times New Roman" w:hAnsi="Times New Roman" w:cs="Times New Roman"/>
          <w:sz w:val="24"/>
          <w:szCs w:val="24"/>
        </w:rPr>
        <w:t>, R.</w:t>
      </w:r>
      <w:r w:rsidR="003D40D1">
        <w:rPr>
          <w:rFonts w:ascii="Times New Roman" w:hAnsi="Times New Roman" w:cs="Times New Roman"/>
          <w:sz w:val="24"/>
          <w:szCs w:val="24"/>
        </w:rPr>
        <w:t>T.</w:t>
      </w:r>
      <w:r w:rsidR="00586B63" w:rsidRPr="00465011">
        <w:rPr>
          <w:rFonts w:ascii="Times New Roman" w:hAnsi="Times New Roman" w:cs="Times New Roman"/>
          <w:sz w:val="24"/>
          <w:szCs w:val="24"/>
        </w:rPr>
        <w:t xml:space="preserve">; </w:t>
      </w:r>
      <w:r w:rsidRPr="00465011">
        <w:rPr>
          <w:rFonts w:ascii="Times New Roman" w:hAnsi="Times New Roman" w:cs="Times New Roman"/>
          <w:sz w:val="24"/>
          <w:szCs w:val="24"/>
        </w:rPr>
        <w:t>VIEIRA</w:t>
      </w:r>
      <w:r w:rsidR="00586B63" w:rsidRPr="00465011">
        <w:rPr>
          <w:rFonts w:ascii="Times New Roman" w:hAnsi="Times New Roman" w:cs="Times New Roman"/>
          <w:sz w:val="24"/>
          <w:szCs w:val="24"/>
        </w:rPr>
        <w:t>, G.</w:t>
      </w:r>
      <w:r w:rsidR="003D40D1">
        <w:rPr>
          <w:rFonts w:ascii="Times New Roman" w:hAnsi="Times New Roman" w:cs="Times New Roman"/>
          <w:sz w:val="24"/>
          <w:szCs w:val="24"/>
        </w:rPr>
        <w:t xml:space="preserve"> C.</w:t>
      </w:r>
      <w:r w:rsidR="00586B63" w:rsidRPr="00465011">
        <w:rPr>
          <w:rFonts w:ascii="Times New Roman" w:hAnsi="Times New Roman" w:cs="Times New Roman"/>
          <w:sz w:val="24"/>
          <w:szCs w:val="24"/>
        </w:rPr>
        <w:t xml:space="preserve"> </w:t>
      </w:r>
      <w:r w:rsidR="00586B63" w:rsidRPr="00D9040A">
        <w:rPr>
          <w:rFonts w:ascii="Times New Roman" w:hAnsi="Times New Roman" w:cs="Times New Roman"/>
          <w:b/>
          <w:sz w:val="24"/>
          <w:szCs w:val="24"/>
        </w:rPr>
        <w:t xml:space="preserve">Clubes de Convergência de Renda na América: uma abordagem através de </w:t>
      </w:r>
      <w:r w:rsidR="00D9040A" w:rsidRPr="00D9040A">
        <w:rPr>
          <w:rFonts w:ascii="Times New Roman" w:hAnsi="Times New Roman" w:cs="Times New Roman"/>
          <w:b/>
          <w:sz w:val="24"/>
          <w:szCs w:val="24"/>
        </w:rPr>
        <w:t>Painel Dinâmico Não-linear</w:t>
      </w:r>
      <w:r w:rsidR="00D9040A">
        <w:rPr>
          <w:rFonts w:ascii="Times New Roman" w:hAnsi="Times New Roman" w:cs="Times New Roman"/>
          <w:sz w:val="24"/>
          <w:szCs w:val="24"/>
        </w:rPr>
        <w:t>.</w:t>
      </w:r>
      <w:r w:rsidR="00586B63" w:rsidRPr="00465011">
        <w:rPr>
          <w:rFonts w:ascii="Times New Roman" w:hAnsi="Times New Roman" w:cs="Times New Roman"/>
          <w:sz w:val="24"/>
          <w:szCs w:val="24"/>
        </w:rPr>
        <w:t xml:space="preserve"> </w:t>
      </w:r>
      <w:r w:rsidR="00D9040A">
        <w:rPr>
          <w:rFonts w:ascii="Times New Roman" w:hAnsi="Times New Roman" w:cs="Times New Roman"/>
          <w:sz w:val="24"/>
          <w:szCs w:val="24"/>
        </w:rPr>
        <w:t xml:space="preserve">XXXVII Encontro Nacional de Economia da </w:t>
      </w:r>
      <w:r w:rsidR="00586B63" w:rsidRPr="00465011">
        <w:rPr>
          <w:rFonts w:ascii="Times New Roman" w:hAnsi="Times New Roman" w:cs="Times New Roman"/>
          <w:sz w:val="24"/>
          <w:szCs w:val="24"/>
        </w:rPr>
        <w:t>ANPEC</w:t>
      </w:r>
      <w:r w:rsidR="00D9040A">
        <w:rPr>
          <w:rFonts w:ascii="Times New Roman" w:hAnsi="Times New Roman" w:cs="Times New Roman"/>
          <w:sz w:val="24"/>
          <w:szCs w:val="24"/>
        </w:rPr>
        <w:t>, Foz do Iguaçu,</w:t>
      </w:r>
      <w:r w:rsidR="00586B63" w:rsidRPr="00465011">
        <w:rPr>
          <w:rFonts w:ascii="Times New Roman" w:hAnsi="Times New Roman" w:cs="Times New Roman"/>
          <w:sz w:val="24"/>
          <w:szCs w:val="24"/>
        </w:rPr>
        <w:t xml:space="preserve"> 2009</w:t>
      </w:r>
      <w:r w:rsidR="004947A6">
        <w:rPr>
          <w:rFonts w:ascii="Times New Roman" w:hAnsi="Times New Roman" w:cs="Times New Roman"/>
          <w:sz w:val="24"/>
          <w:szCs w:val="24"/>
        </w:rPr>
        <w:t>.</w:t>
      </w:r>
      <w:r w:rsidR="00D9040A">
        <w:rPr>
          <w:rFonts w:ascii="Times New Roman" w:hAnsi="Times New Roman" w:cs="Times New Roman"/>
          <w:sz w:val="24"/>
          <w:szCs w:val="24"/>
        </w:rPr>
        <w:t xml:space="preserve"> Disponível em: </w:t>
      </w:r>
      <w:hyperlink r:id="rId22" w:history="1">
        <w:r w:rsidR="00D9040A" w:rsidRPr="00842FD0">
          <w:rPr>
            <w:rStyle w:val="Hyperlink"/>
            <w:rFonts w:ascii="Times New Roman" w:hAnsi="Times New Roman" w:cs="Times New Roman"/>
            <w:sz w:val="24"/>
            <w:szCs w:val="24"/>
          </w:rPr>
          <w:t>http://www.anpec.org.br/encontro2009/inscricao.on/arquivos/000-e287725689cd2c9d74658422ab604271.pdf</w:t>
        </w:r>
      </w:hyperlink>
      <w:r w:rsidR="00D9040A">
        <w:rPr>
          <w:rFonts w:ascii="Times New Roman" w:hAnsi="Times New Roman" w:cs="Times New Roman"/>
          <w:sz w:val="24"/>
          <w:szCs w:val="24"/>
        </w:rPr>
        <w:t xml:space="preserve">. Acesso em </w:t>
      </w:r>
      <w:proofErr w:type="spellStart"/>
      <w:r w:rsidR="00D9040A">
        <w:rPr>
          <w:rFonts w:ascii="Times New Roman" w:hAnsi="Times New Roman" w:cs="Times New Roman"/>
          <w:sz w:val="24"/>
          <w:szCs w:val="24"/>
        </w:rPr>
        <w:t>Nov</w:t>
      </w:r>
      <w:proofErr w:type="spellEnd"/>
      <w:r w:rsidR="00D9040A">
        <w:rPr>
          <w:rFonts w:ascii="Times New Roman" w:hAnsi="Times New Roman" w:cs="Times New Roman"/>
          <w:sz w:val="24"/>
          <w:szCs w:val="24"/>
        </w:rPr>
        <w:t xml:space="preserve"> 2013.</w:t>
      </w:r>
    </w:p>
    <w:p w:rsidR="004947A6" w:rsidRDefault="00DA6458" w:rsidP="00671C5B">
      <w:pPr>
        <w:pStyle w:val="NormalWeb"/>
        <w:shd w:val="clear" w:color="auto" w:fill="FFFFFF"/>
        <w:spacing w:before="100" w:beforeAutospacing="1" w:after="100" w:afterAutospacing="1" w:line="360" w:lineRule="auto"/>
        <w:ind w:left="0"/>
        <w:jc w:val="both"/>
        <w:rPr>
          <w:rFonts w:ascii="Times New Roman" w:hAnsi="Times New Roman"/>
          <w:color w:val="auto"/>
          <w:sz w:val="24"/>
          <w:szCs w:val="24"/>
        </w:rPr>
      </w:pPr>
      <w:r w:rsidRPr="00465011">
        <w:rPr>
          <w:rFonts w:ascii="Times New Roman" w:hAnsi="Times New Roman"/>
          <w:color w:val="auto"/>
          <w:sz w:val="24"/>
          <w:szCs w:val="24"/>
        </w:rPr>
        <w:t>FIGUEIREDO</w:t>
      </w:r>
      <w:r w:rsidR="004947A6" w:rsidRPr="00465011">
        <w:rPr>
          <w:rFonts w:ascii="Times New Roman" w:hAnsi="Times New Roman"/>
          <w:color w:val="auto"/>
          <w:sz w:val="24"/>
          <w:szCs w:val="24"/>
        </w:rPr>
        <w:t xml:space="preserve">, L.; </w:t>
      </w:r>
      <w:r w:rsidRPr="00465011">
        <w:rPr>
          <w:rFonts w:ascii="Times New Roman" w:hAnsi="Times New Roman"/>
          <w:color w:val="auto"/>
          <w:sz w:val="24"/>
          <w:szCs w:val="24"/>
        </w:rPr>
        <w:t>NAKABASHI</w:t>
      </w:r>
      <w:r w:rsidR="004947A6" w:rsidRPr="00465011">
        <w:rPr>
          <w:rFonts w:ascii="Times New Roman" w:hAnsi="Times New Roman"/>
          <w:color w:val="auto"/>
          <w:sz w:val="24"/>
          <w:szCs w:val="24"/>
        </w:rPr>
        <w:t xml:space="preserve">, L. Capital humano e crescimento: impactos diretos e indiretos. </w:t>
      </w:r>
      <w:r w:rsidR="004947A6" w:rsidRPr="00465011">
        <w:rPr>
          <w:rFonts w:ascii="Times New Roman" w:hAnsi="Times New Roman"/>
          <w:b/>
          <w:color w:val="auto"/>
          <w:sz w:val="24"/>
          <w:szCs w:val="24"/>
        </w:rPr>
        <w:t>Texto para discussão:</w:t>
      </w:r>
      <w:r w:rsidR="004947A6" w:rsidRPr="00465011">
        <w:rPr>
          <w:rFonts w:ascii="Times New Roman" w:hAnsi="Times New Roman"/>
          <w:color w:val="auto"/>
          <w:sz w:val="24"/>
          <w:szCs w:val="24"/>
        </w:rPr>
        <w:t xml:space="preserve"> 267. Belo Horizonte: UFMG/</w:t>
      </w:r>
      <w:proofErr w:type="spellStart"/>
      <w:r w:rsidR="004947A6" w:rsidRPr="00465011">
        <w:rPr>
          <w:rFonts w:ascii="Times New Roman" w:hAnsi="Times New Roman"/>
          <w:color w:val="auto"/>
          <w:sz w:val="24"/>
          <w:szCs w:val="24"/>
        </w:rPr>
        <w:t>Cedeplar</w:t>
      </w:r>
      <w:proofErr w:type="spellEnd"/>
      <w:r w:rsidR="004947A6" w:rsidRPr="00465011">
        <w:rPr>
          <w:rFonts w:ascii="Times New Roman" w:hAnsi="Times New Roman"/>
          <w:color w:val="auto"/>
          <w:sz w:val="24"/>
          <w:szCs w:val="24"/>
        </w:rPr>
        <w:t>, 2005. 35p.</w:t>
      </w:r>
    </w:p>
    <w:p w:rsidR="009D282D" w:rsidRDefault="00227120" w:rsidP="00671C5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FURTADO, C. </w:t>
      </w:r>
      <w:r w:rsidR="004A248F" w:rsidRPr="00A509B5">
        <w:rPr>
          <w:rFonts w:ascii="Times New Roman" w:hAnsi="Times New Roman" w:cs="Times New Roman"/>
          <w:b/>
          <w:sz w:val="24"/>
          <w:szCs w:val="24"/>
        </w:rPr>
        <w:t>Formação Econômica do Brasil</w:t>
      </w:r>
      <w:r w:rsidR="004A248F" w:rsidRPr="004A248F">
        <w:rPr>
          <w:rFonts w:ascii="Times New Roman" w:hAnsi="Times New Roman" w:cs="Times New Roman"/>
          <w:sz w:val="24"/>
          <w:szCs w:val="24"/>
        </w:rPr>
        <w:t>. São Paulo, Companhia das Letras, 2007</w:t>
      </w:r>
      <w:r w:rsidR="004A248F">
        <w:rPr>
          <w:rFonts w:ascii="Times New Roman" w:hAnsi="Times New Roman" w:cs="Times New Roman"/>
          <w:sz w:val="24"/>
          <w:szCs w:val="24"/>
        </w:rPr>
        <w:t>.</w:t>
      </w:r>
      <w:r w:rsidR="003274FB">
        <w:rPr>
          <w:rFonts w:ascii="Times New Roman" w:hAnsi="Times New Roman" w:cs="Times New Roman"/>
          <w:sz w:val="24"/>
          <w:szCs w:val="24"/>
        </w:rPr>
        <w:t xml:space="preserve"> 351p.</w:t>
      </w:r>
    </w:p>
    <w:p w:rsidR="004947A6" w:rsidRDefault="00A509B5" w:rsidP="00671C5B">
      <w:pPr>
        <w:spacing w:line="360" w:lineRule="auto"/>
        <w:jc w:val="both"/>
        <w:rPr>
          <w:rFonts w:ascii="Times New Roman" w:hAnsi="Times New Roman" w:cs="Times New Roman"/>
          <w:sz w:val="24"/>
          <w:szCs w:val="24"/>
        </w:rPr>
      </w:pPr>
      <w:r w:rsidRPr="006A4271">
        <w:rPr>
          <w:rFonts w:ascii="Times New Roman" w:hAnsi="Times New Roman" w:cs="Times New Roman"/>
          <w:sz w:val="24"/>
          <w:szCs w:val="24"/>
        </w:rPr>
        <w:t>GUJARATI</w:t>
      </w:r>
      <w:r w:rsidR="004947A6" w:rsidRPr="006A4271">
        <w:rPr>
          <w:rFonts w:ascii="Times New Roman" w:hAnsi="Times New Roman" w:cs="Times New Roman"/>
          <w:sz w:val="24"/>
          <w:szCs w:val="24"/>
        </w:rPr>
        <w:t xml:space="preserve">, D. </w:t>
      </w:r>
      <w:r w:rsidR="004947A6" w:rsidRPr="00A509B5">
        <w:rPr>
          <w:rFonts w:ascii="Times New Roman" w:hAnsi="Times New Roman" w:cs="Times New Roman"/>
          <w:b/>
          <w:sz w:val="24"/>
          <w:szCs w:val="24"/>
        </w:rPr>
        <w:t>Econometria Básica</w:t>
      </w:r>
      <w:r w:rsidR="004947A6" w:rsidRPr="006A4271">
        <w:rPr>
          <w:rFonts w:ascii="Times New Roman" w:hAnsi="Times New Roman" w:cs="Times New Roman"/>
          <w:sz w:val="24"/>
          <w:szCs w:val="24"/>
        </w:rPr>
        <w:t xml:space="preserve">. 4ª ed. Rio de Janeiro: </w:t>
      </w:r>
      <w:proofErr w:type="spellStart"/>
      <w:r w:rsidR="004947A6" w:rsidRPr="006A4271">
        <w:rPr>
          <w:rFonts w:ascii="Times New Roman" w:hAnsi="Times New Roman" w:cs="Times New Roman"/>
          <w:sz w:val="24"/>
          <w:szCs w:val="24"/>
        </w:rPr>
        <w:t>Elsevier</w:t>
      </w:r>
      <w:proofErr w:type="spellEnd"/>
      <w:r w:rsidR="004947A6" w:rsidRPr="006A4271">
        <w:rPr>
          <w:rFonts w:ascii="Times New Roman" w:hAnsi="Times New Roman" w:cs="Times New Roman"/>
          <w:sz w:val="24"/>
          <w:szCs w:val="24"/>
        </w:rPr>
        <w:t>, 2006. 819 p.</w:t>
      </w:r>
    </w:p>
    <w:p w:rsidR="00B4546D" w:rsidRPr="006A4271" w:rsidRDefault="003274FB" w:rsidP="00671C5B">
      <w:pPr>
        <w:spacing w:line="360" w:lineRule="auto"/>
        <w:jc w:val="both"/>
        <w:rPr>
          <w:rFonts w:ascii="Times New Roman" w:hAnsi="Times New Roman" w:cs="Times New Roman"/>
          <w:sz w:val="24"/>
          <w:szCs w:val="24"/>
        </w:rPr>
      </w:pPr>
      <w:r w:rsidRPr="003274FB">
        <w:rPr>
          <w:rFonts w:ascii="Times New Roman" w:hAnsi="Times New Roman" w:cs="Times New Roman"/>
          <w:b/>
          <w:sz w:val="24"/>
          <w:szCs w:val="24"/>
        </w:rPr>
        <w:t>INDEX MUNDI</w:t>
      </w:r>
      <w:r w:rsidR="00B4546D">
        <w:rPr>
          <w:rFonts w:ascii="Times New Roman" w:hAnsi="Times New Roman" w:cs="Times New Roman"/>
          <w:sz w:val="24"/>
          <w:szCs w:val="24"/>
        </w:rPr>
        <w:t>. Disponível em: &lt;</w:t>
      </w:r>
      <w:hyperlink r:id="rId23" w:history="1">
        <w:r w:rsidR="00B4546D" w:rsidRPr="00E21CAB">
          <w:rPr>
            <w:rStyle w:val="Hyperlink"/>
            <w:rFonts w:ascii="Times New Roman" w:hAnsi="Times New Roman" w:cs="Times New Roman"/>
            <w:sz w:val="24"/>
            <w:szCs w:val="24"/>
          </w:rPr>
          <w:t>http://www.indexmundi.com/facts/indicators</w:t>
        </w:r>
      </w:hyperlink>
      <w:r w:rsidR="00B4546D">
        <w:rPr>
          <w:rFonts w:ascii="Times New Roman" w:hAnsi="Times New Roman" w:cs="Times New Roman"/>
          <w:sz w:val="24"/>
          <w:szCs w:val="24"/>
        </w:rPr>
        <w:t xml:space="preserve">&gt; Acesso em 26 </w:t>
      </w:r>
      <w:proofErr w:type="gramStart"/>
      <w:r w:rsidR="00B4546D">
        <w:rPr>
          <w:rFonts w:ascii="Times New Roman" w:hAnsi="Times New Roman" w:cs="Times New Roman"/>
          <w:sz w:val="24"/>
          <w:szCs w:val="24"/>
        </w:rPr>
        <w:t>NOV.</w:t>
      </w:r>
      <w:proofErr w:type="gramEnd"/>
      <w:r w:rsidR="00B4546D">
        <w:rPr>
          <w:rFonts w:ascii="Times New Roman" w:hAnsi="Times New Roman" w:cs="Times New Roman"/>
          <w:sz w:val="24"/>
          <w:szCs w:val="24"/>
        </w:rPr>
        <w:t xml:space="preserve"> 2013.</w:t>
      </w:r>
    </w:p>
    <w:p w:rsidR="004947A6" w:rsidRDefault="003274FB" w:rsidP="00671C5B">
      <w:pPr>
        <w:spacing w:line="360" w:lineRule="auto"/>
        <w:jc w:val="both"/>
        <w:rPr>
          <w:rFonts w:ascii="Times New Roman" w:hAnsi="Times New Roman" w:cs="Times New Roman"/>
          <w:sz w:val="24"/>
          <w:szCs w:val="24"/>
          <w:lang w:val="en-US"/>
        </w:rPr>
      </w:pPr>
      <w:r w:rsidRPr="00465011">
        <w:rPr>
          <w:rFonts w:ascii="Times New Roman" w:hAnsi="Times New Roman" w:cs="Times New Roman"/>
          <w:sz w:val="24"/>
          <w:szCs w:val="24"/>
          <w:lang w:val="en-US"/>
        </w:rPr>
        <w:t>ISLAM</w:t>
      </w:r>
      <w:r w:rsidR="004947A6">
        <w:rPr>
          <w:rFonts w:ascii="Times New Roman" w:hAnsi="Times New Roman" w:cs="Times New Roman"/>
          <w:sz w:val="24"/>
          <w:szCs w:val="24"/>
          <w:lang w:val="en-US"/>
        </w:rPr>
        <w:t xml:space="preserve">, </w:t>
      </w:r>
      <w:r w:rsidR="00496E67">
        <w:rPr>
          <w:rFonts w:ascii="Times New Roman" w:hAnsi="Times New Roman" w:cs="Times New Roman"/>
          <w:sz w:val="24"/>
          <w:szCs w:val="24"/>
          <w:lang w:val="en-US"/>
        </w:rPr>
        <w:t>N. What have we learnt</w:t>
      </w:r>
      <w:r w:rsidR="004947A6" w:rsidRPr="00465011">
        <w:rPr>
          <w:rFonts w:ascii="Times New Roman" w:hAnsi="Times New Roman" w:cs="Times New Roman"/>
          <w:sz w:val="24"/>
          <w:szCs w:val="24"/>
          <w:lang w:val="en-US"/>
        </w:rPr>
        <w:t xml:space="preserve"> from the convergence debate? </w:t>
      </w:r>
      <w:r w:rsidR="004947A6" w:rsidRPr="003274FB">
        <w:rPr>
          <w:rFonts w:ascii="Times New Roman" w:hAnsi="Times New Roman" w:cs="Times New Roman"/>
          <w:b/>
          <w:sz w:val="24"/>
          <w:szCs w:val="24"/>
          <w:lang w:val="en-US"/>
        </w:rPr>
        <w:t>Journal of Economic Surveys</w:t>
      </w:r>
      <w:r w:rsidR="004947A6" w:rsidRPr="00465011">
        <w:rPr>
          <w:rFonts w:ascii="Times New Roman" w:hAnsi="Times New Roman" w:cs="Times New Roman"/>
          <w:sz w:val="24"/>
          <w:szCs w:val="24"/>
          <w:lang w:val="en-US"/>
        </w:rPr>
        <w:t xml:space="preserve">, </w:t>
      </w:r>
      <w:r w:rsidR="004947A6">
        <w:rPr>
          <w:rFonts w:ascii="Times New Roman" w:hAnsi="Times New Roman" w:cs="Times New Roman"/>
          <w:sz w:val="24"/>
          <w:szCs w:val="24"/>
          <w:lang w:val="en-US"/>
        </w:rPr>
        <w:t>v. 17, n. 3, p. 309-362, 2003.</w:t>
      </w:r>
      <w:r w:rsidR="004947A6" w:rsidRPr="00465011">
        <w:rPr>
          <w:rFonts w:ascii="Times New Roman" w:hAnsi="Times New Roman" w:cs="Times New Roman"/>
          <w:sz w:val="24"/>
          <w:szCs w:val="24"/>
          <w:lang w:val="en-US"/>
        </w:rPr>
        <w:t xml:space="preserve"> </w:t>
      </w:r>
    </w:p>
    <w:p w:rsidR="004947A6" w:rsidRPr="004947A6" w:rsidRDefault="006B78F6" w:rsidP="00671C5B">
      <w:pPr>
        <w:pStyle w:val="NormalWeb"/>
        <w:shd w:val="clear" w:color="auto" w:fill="FFFFFF"/>
        <w:spacing w:before="100" w:beforeAutospacing="1" w:after="100" w:afterAutospacing="1" w:line="360" w:lineRule="auto"/>
        <w:ind w:left="0"/>
        <w:jc w:val="both"/>
        <w:rPr>
          <w:rFonts w:ascii="Times New Roman" w:hAnsi="Times New Roman"/>
          <w:sz w:val="24"/>
          <w:szCs w:val="24"/>
          <w:lang w:val="en-US"/>
        </w:rPr>
      </w:pPr>
      <w:r w:rsidRPr="00465011">
        <w:rPr>
          <w:rFonts w:ascii="Times New Roman" w:hAnsi="Times New Roman"/>
          <w:sz w:val="24"/>
          <w:szCs w:val="24"/>
          <w:lang w:val="en-US"/>
        </w:rPr>
        <w:t>JOHNSON</w:t>
      </w:r>
      <w:r w:rsidR="004947A6" w:rsidRPr="00465011">
        <w:rPr>
          <w:rFonts w:ascii="Times New Roman" w:hAnsi="Times New Roman"/>
          <w:sz w:val="24"/>
          <w:szCs w:val="24"/>
          <w:lang w:val="en-US"/>
        </w:rPr>
        <w:t xml:space="preserve">, P.; </w:t>
      </w:r>
      <w:r w:rsidRPr="00465011">
        <w:rPr>
          <w:rFonts w:ascii="Times New Roman" w:hAnsi="Times New Roman"/>
          <w:sz w:val="24"/>
          <w:szCs w:val="24"/>
          <w:lang w:val="en-US"/>
        </w:rPr>
        <w:t>TAKEYAMA</w:t>
      </w:r>
      <w:r w:rsidR="004947A6" w:rsidRPr="00465011">
        <w:rPr>
          <w:rFonts w:ascii="Times New Roman" w:hAnsi="Times New Roman"/>
          <w:sz w:val="24"/>
          <w:szCs w:val="24"/>
          <w:lang w:val="en-US"/>
        </w:rPr>
        <w:t xml:space="preserve">, L. Convergence among the US States: absolute, conditional or club? Poughkeepsie: </w:t>
      </w:r>
      <w:r w:rsidRPr="006B78F6">
        <w:rPr>
          <w:rFonts w:ascii="Times New Roman" w:hAnsi="Times New Roman"/>
          <w:b/>
          <w:sz w:val="24"/>
          <w:szCs w:val="24"/>
          <w:lang w:val="en-US"/>
        </w:rPr>
        <w:t>Vassar College Econom</w:t>
      </w:r>
      <w:r>
        <w:rPr>
          <w:rFonts w:ascii="Times New Roman" w:hAnsi="Times New Roman"/>
          <w:b/>
          <w:sz w:val="24"/>
          <w:szCs w:val="24"/>
          <w:lang w:val="en-US"/>
        </w:rPr>
        <w:t>ics Working Paper Series nº</w:t>
      </w:r>
      <w:r w:rsidRPr="006B78F6">
        <w:rPr>
          <w:rFonts w:ascii="Times New Roman" w:hAnsi="Times New Roman"/>
          <w:b/>
          <w:sz w:val="24"/>
          <w:szCs w:val="24"/>
          <w:lang w:val="en-US"/>
        </w:rPr>
        <w:t xml:space="preserve"> 50</w:t>
      </w:r>
      <w:r>
        <w:rPr>
          <w:rFonts w:ascii="Times New Roman" w:hAnsi="Times New Roman"/>
          <w:sz w:val="24"/>
          <w:szCs w:val="24"/>
          <w:lang w:val="en-US"/>
        </w:rPr>
        <w:t xml:space="preserve">, </w:t>
      </w:r>
      <w:r w:rsidR="004947A6" w:rsidRPr="00465011">
        <w:rPr>
          <w:rFonts w:ascii="Times New Roman" w:hAnsi="Times New Roman"/>
          <w:sz w:val="24"/>
          <w:szCs w:val="24"/>
          <w:lang w:val="en-US"/>
        </w:rPr>
        <w:t>Department of Economics V</w:t>
      </w:r>
      <w:r>
        <w:rPr>
          <w:rFonts w:ascii="Times New Roman" w:hAnsi="Times New Roman"/>
          <w:sz w:val="24"/>
          <w:szCs w:val="24"/>
          <w:lang w:val="en-US"/>
        </w:rPr>
        <w:t>assar College, 2003.</w:t>
      </w:r>
    </w:p>
    <w:p w:rsidR="001731D0" w:rsidRDefault="00292D31" w:rsidP="00671C5B">
      <w:pPr>
        <w:spacing w:line="360" w:lineRule="auto"/>
        <w:jc w:val="both"/>
        <w:rPr>
          <w:rFonts w:ascii="Times New Roman" w:hAnsi="Times New Roman" w:cs="Times New Roman"/>
          <w:sz w:val="24"/>
          <w:szCs w:val="24"/>
          <w:lang w:val="en-US"/>
        </w:rPr>
      </w:pPr>
      <w:r w:rsidRPr="00586B63">
        <w:rPr>
          <w:rFonts w:ascii="Times New Roman" w:hAnsi="Times New Roman" w:cs="Times New Roman"/>
          <w:sz w:val="24"/>
          <w:szCs w:val="24"/>
          <w:lang w:val="en-US"/>
        </w:rPr>
        <w:t>M</w:t>
      </w:r>
      <w:r>
        <w:rPr>
          <w:rFonts w:ascii="Times New Roman" w:hAnsi="Times New Roman" w:cs="Times New Roman"/>
          <w:sz w:val="24"/>
          <w:szCs w:val="24"/>
          <w:lang w:val="en-US"/>
        </w:rPr>
        <w:t>ANKIW</w:t>
      </w:r>
      <w:r w:rsidR="00586B63">
        <w:rPr>
          <w:rFonts w:ascii="Times New Roman" w:hAnsi="Times New Roman" w:cs="Times New Roman"/>
          <w:sz w:val="24"/>
          <w:szCs w:val="24"/>
          <w:lang w:val="en-US"/>
        </w:rPr>
        <w:t xml:space="preserve">, N. G.; </w:t>
      </w:r>
      <w:r>
        <w:rPr>
          <w:rFonts w:ascii="Times New Roman" w:hAnsi="Times New Roman" w:cs="Times New Roman"/>
          <w:sz w:val="24"/>
          <w:szCs w:val="24"/>
          <w:lang w:val="en-US"/>
        </w:rPr>
        <w:t>ROMER</w:t>
      </w:r>
      <w:r w:rsidR="00586B63">
        <w:rPr>
          <w:rFonts w:ascii="Times New Roman" w:hAnsi="Times New Roman" w:cs="Times New Roman"/>
          <w:sz w:val="24"/>
          <w:szCs w:val="24"/>
          <w:lang w:val="en-US"/>
        </w:rPr>
        <w:t xml:space="preserve">, D.; </w:t>
      </w:r>
      <w:r>
        <w:rPr>
          <w:rFonts w:ascii="Times New Roman" w:hAnsi="Times New Roman" w:cs="Times New Roman"/>
          <w:sz w:val="24"/>
          <w:szCs w:val="24"/>
          <w:lang w:val="en-US"/>
        </w:rPr>
        <w:t>WEIL</w:t>
      </w:r>
      <w:r w:rsidR="00586B63">
        <w:rPr>
          <w:rFonts w:ascii="Times New Roman" w:hAnsi="Times New Roman" w:cs="Times New Roman"/>
          <w:sz w:val="24"/>
          <w:szCs w:val="24"/>
          <w:lang w:val="en-US"/>
        </w:rPr>
        <w:t>, D</w:t>
      </w:r>
      <w:r w:rsidR="001731D0" w:rsidRPr="00465011">
        <w:rPr>
          <w:rFonts w:ascii="Times New Roman" w:hAnsi="Times New Roman" w:cs="Times New Roman"/>
          <w:sz w:val="24"/>
          <w:szCs w:val="24"/>
          <w:lang w:val="en-US"/>
        </w:rPr>
        <w:t xml:space="preserve">. A contribution to the empirics of economic growth. </w:t>
      </w:r>
      <w:r w:rsidR="001731D0" w:rsidRPr="00B91531">
        <w:rPr>
          <w:rFonts w:ascii="Times New Roman" w:hAnsi="Times New Roman" w:cs="Times New Roman"/>
          <w:b/>
          <w:sz w:val="24"/>
          <w:szCs w:val="24"/>
          <w:lang w:val="en-US"/>
        </w:rPr>
        <w:t>Quarterly Journal of Economics</w:t>
      </w:r>
      <w:r w:rsidR="001731D0" w:rsidRPr="00465011">
        <w:rPr>
          <w:rFonts w:ascii="Times New Roman" w:hAnsi="Times New Roman" w:cs="Times New Roman"/>
          <w:sz w:val="24"/>
          <w:szCs w:val="24"/>
          <w:lang w:val="en-US"/>
        </w:rPr>
        <w:t xml:space="preserve">, Cambridge, Mass., v.107, n. 2, p.407-437, May 1992. </w:t>
      </w:r>
    </w:p>
    <w:p w:rsidR="00062634" w:rsidRPr="00A5691F" w:rsidRDefault="00B91531" w:rsidP="00671C5B">
      <w:pPr>
        <w:spacing w:line="360" w:lineRule="auto"/>
        <w:jc w:val="both"/>
        <w:rPr>
          <w:rFonts w:ascii="Times New Roman" w:hAnsi="Times New Roman" w:cs="Times New Roman"/>
          <w:sz w:val="24"/>
          <w:szCs w:val="24"/>
        </w:rPr>
      </w:pPr>
      <w:r w:rsidRPr="00A5691F">
        <w:rPr>
          <w:rFonts w:ascii="Times New Roman" w:hAnsi="Times New Roman" w:cs="Times New Roman"/>
          <w:sz w:val="24"/>
          <w:szCs w:val="24"/>
        </w:rPr>
        <w:lastRenderedPageBreak/>
        <w:t>MARQUES</w:t>
      </w:r>
      <w:r w:rsidR="00062634" w:rsidRPr="00A5691F">
        <w:rPr>
          <w:rFonts w:ascii="Times New Roman" w:hAnsi="Times New Roman" w:cs="Times New Roman"/>
          <w:sz w:val="24"/>
          <w:szCs w:val="24"/>
        </w:rPr>
        <w:t xml:space="preserve">, L. </w:t>
      </w:r>
      <w:r w:rsidR="00062634" w:rsidRPr="00B91531">
        <w:rPr>
          <w:rFonts w:ascii="Times New Roman" w:hAnsi="Times New Roman" w:cs="Times New Roman"/>
          <w:b/>
          <w:sz w:val="24"/>
          <w:szCs w:val="24"/>
        </w:rPr>
        <w:t>Modelos Dinâmicos com Dados em Painel: revisão da literatura</w:t>
      </w:r>
      <w:r w:rsidR="00062634" w:rsidRPr="00A5691F">
        <w:rPr>
          <w:rFonts w:ascii="Times New Roman" w:hAnsi="Times New Roman" w:cs="Times New Roman"/>
          <w:sz w:val="24"/>
          <w:szCs w:val="24"/>
        </w:rPr>
        <w:t>. Faculdade de Economia do Porto. Outubro de 2000.</w:t>
      </w:r>
      <w:r>
        <w:rPr>
          <w:rFonts w:ascii="Times New Roman" w:hAnsi="Times New Roman" w:cs="Times New Roman"/>
          <w:sz w:val="24"/>
          <w:szCs w:val="24"/>
        </w:rPr>
        <w:t xml:space="preserve"> Disponível em &lt;</w:t>
      </w:r>
      <w:r w:rsidRPr="00B91531">
        <w:t xml:space="preserve"> </w:t>
      </w:r>
      <w:hyperlink r:id="rId24" w:history="1">
        <w:r w:rsidRPr="00842FD0">
          <w:rPr>
            <w:rStyle w:val="Hyperlink"/>
            <w:rFonts w:ascii="Times New Roman" w:hAnsi="Times New Roman" w:cs="Times New Roman"/>
            <w:sz w:val="24"/>
            <w:szCs w:val="24"/>
          </w:rPr>
          <w:t>http://wps.fep.up.pt/wps/wp100.pdf</w:t>
        </w:r>
      </w:hyperlink>
      <w:r>
        <w:rPr>
          <w:rFonts w:ascii="Times New Roman" w:hAnsi="Times New Roman" w:cs="Times New Roman"/>
          <w:sz w:val="24"/>
          <w:szCs w:val="24"/>
        </w:rPr>
        <w:t xml:space="preserve">&gt;. Acesso em </w:t>
      </w:r>
      <w:proofErr w:type="spellStart"/>
      <w:r>
        <w:rPr>
          <w:rFonts w:ascii="Times New Roman" w:hAnsi="Times New Roman" w:cs="Times New Roman"/>
          <w:sz w:val="24"/>
          <w:szCs w:val="24"/>
        </w:rPr>
        <w:t>nov</w:t>
      </w:r>
      <w:proofErr w:type="spellEnd"/>
      <w:r>
        <w:rPr>
          <w:rFonts w:ascii="Times New Roman" w:hAnsi="Times New Roman" w:cs="Times New Roman"/>
          <w:sz w:val="24"/>
          <w:szCs w:val="24"/>
        </w:rPr>
        <w:t xml:space="preserve"> 2013.</w:t>
      </w:r>
    </w:p>
    <w:p w:rsidR="004947A6" w:rsidRDefault="0091728C" w:rsidP="00671C5B">
      <w:pPr>
        <w:spacing w:line="360" w:lineRule="auto"/>
        <w:jc w:val="both"/>
        <w:rPr>
          <w:rFonts w:ascii="Times New Roman" w:hAnsi="Times New Roman" w:cs="Times New Roman"/>
          <w:sz w:val="24"/>
          <w:szCs w:val="24"/>
          <w:lang w:val="en-US"/>
        </w:rPr>
      </w:pPr>
      <w:r w:rsidRPr="00A5691F">
        <w:rPr>
          <w:rFonts w:ascii="Times New Roman" w:hAnsi="Times New Roman" w:cs="Times New Roman"/>
          <w:sz w:val="24"/>
          <w:szCs w:val="24"/>
        </w:rPr>
        <w:t>MINCER</w:t>
      </w:r>
      <w:r w:rsidR="004947A6" w:rsidRPr="00A5691F">
        <w:rPr>
          <w:rFonts w:ascii="Times New Roman" w:hAnsi="Times New Roman" w:cs="Times New Roman"/>
          <w:sz w:val="24"/>
          <w:szCs w:val="24"/>
        </w:rPr>
        <w:t xml:space="preserve">, J. 1958. </w:t>
      </w:r>
      <w:proofErr w:type="spellStart"/>
      <w:r w:rsidR="004947A6" w:rsidRPr="00A5691F">
        <w:rPr>
          <w:rFonts w:ascii="Times New Roman" w:hAnsi="Times New Roman" w:cs="Times New Roman"/>
          <w:sz w:val="24"/>
          <w:szCs w:val="24"/>
        </w:rPr>
        <w:t>Investment</w:t>
      </w:r>
      <w:proofErr w:type="spellEnd"/>
      <w:r w:rsidR="004947A6" w:rsidRPr="00A5691F">
        <w:rPr>
          <w:rFonts w:ascii="Times New Roman" w:hAnsi="Times New Roman" w:cs="Times New Roman"/>
          <w:sz w:val="24"/>
          <w:szCs w:val="24"/>
        </w:rPr>
        <w:t xml:space="preserve"> in </w:t>
      </w:r>
      <w:proofErr w:type="spellStart"/>
      <w:r w:rsidR="004947A6" w:rsidRPr="00A5691F">
        <w:rPr>
          <w:rFonts w:ascii="Times New Roman" w:hAnsi="Times New Roman" w:cs="Times New Roman"/>
          <w:sz w:val="24"/>
          <w:szCs w:val="24"/>
        </w:rPr>
        <w:t>Human</w:t>
      </w:r>
      <w:proofErr w:type="spellEnd"/>
      <w:r w:rsidR="004947A6" w:rsidRPr="00A5691F">
        <w:rPr>
          <w:rFonts w:ascii="Times New Roman" w:hAnsi="Times New Roman" w:cs="Times New Roman"/>
          <w:sz w:val="24"/>
          <w:szCs w:val="24"/>
        </w:rPr>
        <w:t xml:space="preserve"> Capital </w:t>
      </w:r>
      <w:proofErr w:type="spellStart"/>
      <w:r w:rsidR="004947A6" w:rsidRPr="00A5691F">
        <w:rPr>
          <w:rFonts w:ascii="Times New Roman" w:hAnsi="Times New Roman" w:cs="Times New Roman"/>
          <w:sz w:val="24"/>
          <w:szCs w:val="24"/>
        </w:rPr>
        <w:t>and</w:t>
      </w:r>
      <w:proofErr w:type="spellEnd"/>
      <w:r w:rsidR="004947A6" w:rsidRPr="00A5691F">
        <w:rPr>
          <w:rFonts w:ascii="Times New Roman" w:hAnsi="Times New Roman" w:cs="Times New Roman"/>
          <w:sz w:val="24"/>
          <w:szCs w:val="24"/>
        </w:rPr>
        <w:t xml:space="preserve"> </w:t>
      </w:r>
      <w:proofErr w:type="spellStart"/>
      <w:r w:rsidR="004947A6" w:rsidRPr="00A5691F">
        <w:rPr>
          <w:rFonts w:ascii="Times New Roman" w:hAnsi="Times New Roman" w:cs="Times New Roman"/>
          <w:sz w:val="24"/>
          <w:szCs w:val="24"/>
        </w:rPr>
        <w:t>Personal</w:t>
      </w:r>
      <w:proofErr w:type="spellEnd"/>
      <w:r w:rsidR="004947A6" w:rsidRPr="00A5691F">
        <w:rPr>
          <w:rFonts w:ascii="Times New Roman" w:hAnsi="Times New Roman" w:cs="Times New Roman"/>
          <w:sz w:val="24"/>
          <w:szCs w:val="24"/>
        </w:rPr>
        <w:t xml:space="preserve"> </w:t>
      </w:r>
      <w:proofErr w:type="spellStart"/>
      <w:r w:rsidR="004947A6" w:rsidRPr="00A5691F">
        <w:rPr>
          <w:rFonts w:ascii="Times New Roman" w:hAnsi="Times New Roman" w:cs="Times New Roman"/>
          <w:sz w:val="24"/>
          <w:szCs w:val="24"/>
        </w:rPr>
        <w:t>Income</w:t>
      </w:r>
      <w:proofErr w:type="spellEnd"/>
      <w:r w:rsidR="004947A6" w:rsidRPr="00A5691F">
        <w:rPr>
          <w:rFonts w:ascii="Times New Roman" w:hAnsi="Times New Roman" w:cs="Times New Roman"/>
          <w:sz w:val="24"/>
          <w:szCs w:val="24"/>
        </w:rPr>
        <w:t xml:space="preserve"> </w:t>
      </w:r>
      <w:proofErr w:type="spellStart"/>
      <w:r w:rsidR="004947A6" w:rsidRPr="00A5691F">
        <w:rPr>
          <w:rFonts w:ascii="Times New Roman" w:hAnsi="Times New Roman" w:cs="Times New Roman"/>
          <w:sz w:val="24"/>
          <w:szCs w:val="24"/>
        </w:rPr>
        <w:t>Distribution</w:t>
      </w:r>
      <w:proofErr w:type="spellEnd"/>
      <w:r w:rsidR="004947A6" w:rsidRPr="00A5691F">
        <w:rPr>
          <w:rFonts w:ascii="Times New Roman" w:hAnsi="Times New Roman" w:cs="Times New Roman"/>
          <w:sz w:val="24"/>
          <w:szCs w:val="24"/>
        </w:rPr>
        <w:t xml:space="preserve">. </w:t>
      </w:r>
      <w:r w:rsidR="004947A6" w:rsidRPr="0091728C">
        <w:rPr>
          <w:rFonts w:ascii="Times New Roman" w:hAnsi="Times New Roman" w:cs="Times New Roman"/>
          <w:b/>
          <w:sz w:val="24"/>
          <w:szCs w:val="24"/>
          <w:lang w:val="en-US"/>
        </w:rPr>
        <w:t>The Journal of Political Economy</w:t>
      </w:r>
      <w:r w:rsidR="004947A6">
        <w:rPr>
          <w:rFonts w:ascii="Times New Roman" w:hAnsi="Times New Roman" w:cs="Times New Roman"/>
          <w:sz w:val="24"/>
          <w:szCs w:val="24"/>
          <w:lang w:val="en-US"/>
        </w:rPr>
        <w:t>, 66(4): 281-302.</w:t>
      </w:r>
    </w:p>
    <w:p w:rsidR="002F13EB" w:rsidRPr="00A5691F" w:rsidRDefault="00FB20F3" w:rsidP="00671C5B">
      <w:pPr>
        <w:spacing w:line="360" w:lineRule="auto"/>
        <w:jc w:val="both"/>
        <w:rPr>
          <w:rFonts w:ascii="Times New Roman" w:hAnsi="Times New Roman" w:cs="Times New Roman"/>
          <w:sz w:val="24"/>
          <w:szCs w:val="24"/>
        </w:rPr>
      </w:pPr>
      <w:r w:rsidRPr="00A5691F">
        <w:rPr>
          <w:rFonts w:ascii="Times New Roman" w:hAnsi="Times New Roman" w:cs="Times New Roman"/>
          <w:sz w:val="24"/>
          <w:szCs w:val="24"/>
        </w:rPr>
        <w:t>OLIVEIRA</w:t>
      </w:r>
      <w:r w:rsidR="002F13EB" w:rsidRPr="00A5691F">
        <w:rPr>
          <w:rFonts w:ascii="Times New Roman" w:hAnsi="Times New Roman" w:cs="Times New Roman"/>
          <w:sz w:val="24"/>
          <w:szCs w:val="24"/>
        </w:rPr>
        <w:t xml:space="preserve">, C.; </w:t>
      </w:r>
      <w:r w:rsidRPr="00A5691F">
        <w:rPr>
          <w:rFonts w:ascii="Times New Roman" w:hAnsi="Times New Roman" w:cs="Times New Roman"/>
          <w:sz w:val="24"/>
          <w:szCs w:val="24"/>
        </w:rPr>
        <w:t>JACINTO</w:t>
      </w:r>
      <w:r w:rsidR="002F13EB" w:rsidRPr="00A5691F">
        <w:rPr>
          <w:rFonts w:ascii="Times New Roman" w:hAnsi="Times New Roman" w:cs="Times New Roman"/>
          <w:sz w:val="24"/>
          <w:szCs w:val="24"/>
        </w:rPr>
        <w:t xml:space="preserve">, P.; </w:t>
      </w:r>
      <w:r w:rsidRPr="00A5691F">
        <w:rPr>
          <w:rFonts w:ascii="Times New Roman" w:hAnsi="Times New Roman" w:cs="Times New Roman"/>
          <w:sz w:val="24"/>
          <w:szCs w:val="24"/>
        </w:rPr>
        <w:t>GROLLI</w:t>
      </w:r>
      <w:r w:rsidR="002F13EB" w:rsidRPr="00A5691F">
        <w:rPr>
          <w:rFonts w:ascii="Times New Roman" w:hAnsi="Times New Roman" w:cs="Times New Roman"/>
          <w:sz w:val="24"/>
          <w:szCs w:val="24"/>
        </w:rPr>
        <w:t xml:space="preserve">, P. </w:t>
      </w:r>
      <w:r w:rsidR="002F13EB" w:rsidRPr="00FB20F3">
        <w:rPr>
          <w:rFonts w:ascii="Times New Roman" w:hAnsi="Times New Roman" w:cs="Times New Roman"/>
          <w:b/>
          <w:sz w:val="24"/>
          <w:szCs w:val="24"/>
        </w:rPr>
        <w:t xml:space="preserve">Crescimento econômico e convergência com a utilização de regressões </w:t>
      </w:r>
      <w:proofErr w:type="spellStart"/>
      <w:r w:rsidR="002F13EB" w:rsidRPr="00FB20F3">
        <w:rPr>
          <w:rFonts w:ascii="Times New Roman" w:hAnsi="Times New Roman" w:cs="Times New Roman"/>
          <w:b/>
          <w:sz w:val="24"/>
          <w:szCs w:val="24"/>
        </w:rPr>
        <w:t>quantílicas</w:t>
      </w:r>
      <w:proofErr w:type="spellEnd"/>
      <w:r w:rsidR="002F13EB" w:rsidRPr="00FB20F3">
        <w:rPr>
          <w:rFonts w:ascii="Times New Roman" w:hAnsi="Times New Roman" w:cs="Times New Roman"/>
          <w:b/>
          <w:sz w:val="24"/>
          <w:szCs w:val="24"/>
        </w:rPr>
        <w:t xml:space="preserve">: um estudo para </w:t>
      </w:r>
      <w:r w:rsidR="00BC73F3" w:rsidRPr="00FB20F3">
        <w:rPr>
          <w:rFonts w:ascii="Times New Roman" w:hAnsi="Times New Roman" w:cs="Times New Roman"/>
          <w:b/>
          <w:sz w:val="24"/>
          <w:szCs w:val="24"/>
        </w:rPr>
        <w:t xml:space="preserve">os </w:t>
      </w:r>
      <w:r w:rsidR="002F13EB" w:rsidRPr="00FB20F3">
        <w:rPr>
          <w:rFonts w:ascii="Times New Roman" w:hAnsi="Times New Roman" w:cs="Times New Roman"/>
          <w:b/>
          <w:sz w:val="24"/>
          <w:szCs w:val="24"/>
        </w:rPr>
        <w:t>municí</w:t>
      </w:r>
      <w:r w:rsidR="00BC73F3" w:rsidRPr="00FB20F3">
        <w:rPr>
          <w:rFonts w:ascii="Times New Roman" w:hAnsi="Times New Roman" w:cs="Times New Roman"/>
          <w:b/>
          <w:sz w:val="24"/>
          <w:szCs w:val="24"/>
        </w:rPr>
        <w:t>pios do Rio Grande do Sul – 1970-</w:t>
      </w:r>
      <w:r w:rsidRPr="00FB20F3">
        <w:rPr>
          <w:rFonts w:ascii="Times New Roman" w:hAnsi="Times New Roman" w:cs="Times New Roman"/>
          <w:b/>
          <w:sz w:val="24"/>
          <w:szCs w:val="24"/>
        </w:rPr>
        <w:t>2</w:t>
      </w:r>
      <w:r w:rsidR="00BC73F3" w:rsidRPr="00FB20F3">
        <w:rPr>
          <w:rFonts w:ascii="Times New Roman" w:hAnsi="Times New Roman" w:cs="Times New Roman"/>
          <w:b/>
          <w:sz w:val="24"/>
          <w:szCs w:val="24"/>
        </w:rPr>
        <w:t>0</w:t>
      </w:r>
      <w:r w:rsidRPr="00FB20F3">
        <w:rPr>
          <w:rFonts w:ascii="Times New Roman" w:hAnsi="Times New Roman" w:cs="Times New Roman"/>
          <w:b/>
          <w:sz w:val="24"/>
          <w:szCs w:val="24"/>
        </w:rPr>
        <w:t>01</w:t>
      </w:r>
      <w:r>
        <w:rPr>
          <w:rFonts w:ascii="Times New Roman" w:hAnsi="Times New Roman" w:cs="Times New Roman"/>
          <w:sz w:val="24"/>
          <w:szCs w:val="24"/>
        </w:rPr>
        <w:t>. XXXIV Encontro Nacional de Economia da ANPEC, Salvador, 2006</w:t>
      </w:r>
      <w:r w:rsidR="00BC73F3" w:rsidRPr="00A5691F">
        <w:rPr>
          <w:rFonts w:ascii="Times New Roman" w:hAnsi="Times New Roman" w:cs="Times New Roman"/>
          <w:sz w:val="24"/>
          <w:szCs w:val="24"/>
        </w:rPr>
        <w:t>.</w:t>
      </w:r>
      <w:r>
        <w:rPr>
          <w:rFonts w:ascii="Times New Roman" w:hAnsi="Times New Roman" w:cs="Times New Roman"/>
          <w:sz w:val="24"/>
          <w:szCs w:val="24"/>
        </w:rPr>
        <w:t xml:space="preserve"> Disponível em &lt;</w:t>
      </w:r>
      <w:r w:rsidRPr="00FB20F3">
        <w:t xml:space="preserve"> </w:t>
      </w:r>
      <w:r w:rsidRPr="00FB20F3">
        <w:rPr>
          <w:rFonts w:ascii="Times New Roman" w:hAnsi="Times New Roman" w:cs="Times New Roman"/>
          <w:sz w:val="24"/>
          <w:szCs w:val="24"/>
        </w:rPr>
        <w:t>http://www.anpec.org.br/encontro2006/artigos/A06A014.pdf</w:t>
      </w:r>
      <w:r>
        <w:rPr>
          <w:rFonts w:ascii="Times New Roman" w:hAnsi="Times New Roman" w:cs="Times New Roman"/>
          <w:sz w:val="24"/>
          <w:szCs w:val="24"/>
        </w:rPr>
        <w:t xml:space="preserve">&gt;. Acesso em </w:t>
      </w:r>
      <w:proofErr w:type="spellStart"/>
      <w:r>
        <w:rPr>
          <w:rFonts w:ascii="Times New Roman" w:hAnsi="Times New Roman" w:cs="Times New Roman"/>
          <w:sz w:val="24"/>
          <w:szCs w:val="24"/>
        </w:rPr>
        <w:t>nov</w:t>
      </w:r>
      <w:proofErr w:type="spellEnd"/>
      <w:r>
        <w:rPr>
          <w:rFonts w:ascii="Times New Roman" w:hAnsi="Times New Roman" w:cs="Times New Roman"/>
          <w:sz w:val="24"/>
          <w:szCs w:val="24"/>
        </w:rPr>
        <w:t xml:space="preserve"> 2013.</w:t>
      </w:r>
    </w:p>
    <w:p w:rsidR="00586B63" w:rsidRDefault="00B7239B" w:rsidP="00671C5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PARIKH</w:t>
      </w:r>
      <w:r w:rsidR="00586B63">
        <w:rPr>
          <w:rFonts w:ascii="Times New Roman" w:hAnsi="Times New Roman" w:cs="Times New Roman"/>
          <w:sz w:val="24"/>
          <w:szCs w:val="24"/>
          <w:lang w:val="en-US"/>
        </w:rPr>
        <w:t xml:space="preserve">, A.; </w:t>
      </w:r>
      <w:r>
        <w:rPr>
          <w:rFonts w:ascii="Times New Roman" w:hAnsi="Times New Roman" w:cs="Times New Roman"/>
          <w:sz w:val="24"/>
          <w:szCs w:val="24"/>
          <w:lang w:val="en-US"/>
        </w:rPr>
        <w:t>SHIBATA</w:t>
      </w:r>
      <w:r w:rsidR="00586B63">
        <w:rPr>
          <w:rFonts w:ascii="Times New Roman" w:hAnsi="Times New Roman" w:cs="Times New Roman"/>
          <w:sz w:val="24"/>
          <w:szCs w:val="24"/>
          <w:lang w:val="en-US"/>
        </w:rPr>
        <w:t>, M.</w:t>
      </w:r>
      <w:r w:rsidR="00586B63" w:rsidRPr="00465011">
        <w:rPr>
          <w:rFonts w:ascii="Times New Roman" w:hAnsi="Times New Roman" w:cs="Times New Roman"/>
          <w:sz w:val="24"/>
          <w:szCs w:val="24"/>
          <w:lang w:val="en-US"/>
        </w:rPr>
        <w:t xml:space="preserve"> (2004). “Does Trade Liberalization Accelerate Convergence in per Capita Incomes in Developing </w:t>
      </w:r>
      <w:proofErr w:type="spellStart"/>
      <w:r w:rsidR="00586B63" w:rsidRPr="00465011">
        <w:rPr>
          <w:rFonts w:ascii="Times New Roman" w:hAnsi="Times New Roman" w:cs="Times New Roman"/>
          <w:sz w:val="24"/>
          <w:szCs w:val="24"/>
          <w:lang w:val="en-US"/>
        </w:rPr>
        <w:t>Coutries</w:t>
      </w:r>
      <w:proofErr w:type="spellEnd"/>
      <w:r w:rsidR="00586B63" w:rsidRPr="00465011">
        <w:rPr>
          <w:rFonts w:ascii="Times New Roman" w:hAnsi="Times New Roman" w:cs="Times New Roman"/>
          <w:sz w:val="24"/>
          <w:szCs w:val="24"/>
          <w:lang w:val="en-US"/>
        </w:rPr>
        <w:t xml:space="preserve">?”, </w:t>
      </w:r>
      <w:r w:rsidR="00586B63" w:rsidRPr="00B7239B">
        <w:rPr>
          <w:rFonts w:ascii="Times New Roman" w:hAnsi="Times New Roman" w:cs="Times New Roman"/>
          <w:b/>
          <w:sz w:val="24"/>
          <w:szCs w:val="24"/>
          <w:lang w:val="en-US"/>
        </w:rPr>
        <w:t>Journal of Asian Economics</w:t>
      </w:r>
      <w:r w:rsidR="00586B63" w:rsidRPr="00465011">
        <w:rPr>
          <w:rFonts w:ascii="Times New Roman" w:hAnsi="Times New Roman" w:cs="Times New Roman"/>
          <w:sz w:val="24"/>
          <w:szCs w:val="24"/>
          <w:lang w:val="en-US"/>
        </w:rPr>
        <w:t>, Vol. 15, No. 1</w:t>
      </w:r>
      <w:r w:rsidR="00586B63">
        <w:rPr>
          <w:rFonts w:ascii="Times New Roman" w:hAnsi="Times New Roman" w:cs="Times New Roman"/>
          <w:sz w:val="24"/>
          <w:szCs w:val="24"/>
          <w:lang w:val="en-US"/>
        </w:rPr>
        <w:t>, p. 33-48.</w:t>
      </w:r>
    </w:p>
    <w:p w:rsidR="00586B63" w:rsidRPr="00465011" w:rsidRDefault="00A00307" w:rsidP="00671C5B">
      <w:pPr>
        <w:spacing w:line="360" w:lineRule="auto"/>
        <w:jc w:val="both"/>
        <w:rPr>
          <w:rFonts w:ascii="Times New Roman" w:hAnsi="Times New Roman" w:cs="Times New Roman"/>
          <w:sz w:val="24"/>
          <w:szCs w:val="24"/>
        </w:rPr>
      </w:pPr>
      <w:r w:rsidRPr="00465011">
        <w:rPr>
          <w:rFonts w:ascii="Times New Roman" w:hAnsi="Times New Roman" w:cs="Times New Roman"/>
          <w:sz w:val="24"/>
          <w:szCs w:val="24"/>
        </w:rPr>
        <w:t>PREBISCH</w:t>
      </w:r>
      <w:r w:rsidR="00586B63" w:rsidRPr="00465011">
        <w:rPr>
          <w:rFonts w:ascii="Times New Roman" w:hAnsi="Times New Roman" w:cs="Times New Roman"/>
          <w:sz w:val="24"/>
          <w:szCs w:val="24"/>
        </w:rPr>
        <w:t>, R. O desenvolvimento econômico da América Latina e seus principais problemas. </w:t>
      </w:r>
      <w:r w:rsidR="00586B63" w:rsidRPr="00A00307">
        <w:rPr>
          <w:rFonts w:ascii="Times New Roman" w:hAnsi="Times New Roman" w:cs="Times New Roman"/>
          <w:b/>
          <w:sz w:val="24"/>
          <w:szCs w:val="24"/>
        </w:rPr>
        <w:t>Revista Brasileira de Economia</w:t>
      </w:r>
      <w:r w:rsidR="00586B63" w:rsidRPr="00465011">
        <w:rPr>
          <w:rFonts w:ascii="Times New Roman" w:hAnsi="Times New Roman" w:cs="Times New Roman"/>
          <w:sz w:val="24"/>
          <w:szCs w:val="24"/>
        </w:rPr>
        <w:t>. Rio de Janeiro, 3(3): 47-111, set. 1949</w:t>
      </w:r>
      <w:r w:rsidR="00586B63">
        <w:rPr>
          <w:rFonts w:ascii="Times New Roman" w:hAnsi="Times New Roman" w:cs="Times New Roman"/>
          <w:sz w:val="24"/>
          <w:szCs w:val="24"/>
        </w:rPr>
        <w:t>.</w:t>
      </w:r>
    </w:p>
    <w:p w:rsidR="004947A6" w:rsidRPr="006A4271" w:rsidRDefault="00A00307" w:rsidP="00671C5B">
      <w:pPr>
        <w:spacing w:line="360" w:lineRule="auto"/>
        <w:jc w:val="both"/>
        <w:rPr>
          <w:rFonts w:ascii="Times New Roman" w:hAnsi="Times New Roman" w:cs="Times New Roman"/>
          <w:sz w:val="24"/>
          <w:szCs w:val="24"/>
          <w:lang w:val="en-US"/>
        </w:rPr>
      </w:pPr>
      <w:r w:rsidRPr="00465011">
        <w:rPr>
          <w:rFonts w:ascii="Times New Roman" w:hAnsi="Times New Roman" w:cs="Times New Roman"/>
          <w:sz w:val="24"/>
          <w:szCs w:val="24"/>
          <w:lang w:val="en-US"/>
        </w:rPr>
        <w:t>SCHULTZ</w:t>
      </w:r>
      <w:r w:rsidR="004947A6" w:rsidRPr="00465011">
        <w:rPr>
          <w:rFonts w:ascii="Times New Roman" w:hAnsi="Times New Roman" w:cs="Times New Roman"/>
          <w:sz w:val="24"/>
          <w:szCs w:val="24"/>
          <w:lang w:val="en-US"/>
        </w:rPr>
        <w:t xml:space="preserve">, </w:t>
      </w:r>
      <w:proofErr w:type="gramStart"/>
      <w:r w:rsidR="004947A6" w:rsidRPr="00465011">
        <w:rPr>
          <w:rFonts w:ascii="Times New Roman" w:hAnsi="Times New Roman" w:cs="Times New Roman"/>
          <w:sz w:val="24"/>
          <w:szCs w:val="24"/>
          <w:lang w:val="en-US"/>
        </w:rPr>
        <w:t>T.W..</w:t>
      </w:r>
      <w:proofErr w:type="gramEnd"/>
      <w:r w:rsidR="004947A6" w:rsidRPr="00465011">
        <w:rPr>
          <w:rFonts w:ascii="Times New Roman" w:hAnsi="Times New Roman" w:cs="Times New Roman"/>
          <w:sz w:val="24"/>
          <w:szCs w:val="24"/>
          <w:lang w:val="en-US"/>
        </w:rPr>
        <w:t xml:space="preserve"> Investment in Human Capital. </w:t>
      </w:r>
      <w:r w:rsidR="004947A6" w:rsidRPr="00A00307">
        <w:rPr>
          <w:rFonts w:ascii="Times New Roman" w:hAnsi="Times New Roman" w:cs="Times New Roman"/>
          <w:b/>
          <w:sz w:val="24"/>
          <w:szCs w:val="24"/>
          <w:lang w:val="en-US"/>
        </w:rPr>
        <w:t>The American Economic Review</w:t>
      </w:r>
      <w:r w:rsidR="004947A6" w:rsidRPr="006A4271">
        <w:rPr>
          <w:rFonts w:ascii="Times New Roman" w:hAnsi="Times New Roman" w:cs="Times New Roman"/>
          <w:sz w:val="24"/>
          <w:szCs w:val="24"/>
          <w:lang w:val="en-US"/>
        </w:rPr>
        <w:t>, 51(1): 1-17</w:t>
      </w:r>
      <w:r w:rsidRPr="00465011">
        <w:rPr>
          <w:rFonts w:ascii="Times New Roman" w:hAnsi="Times New Roman" w:cs="Times New Roman"/>
          <w:sz w:val="24"/>
          <w:szCs w:val="24"/>
          <w:lang w:val="en-US"/>
        </w:rPr>
        <w:t>, 1961</w:t>
      </w:r>
      <w:r>
        <w:rPr>
          <w:rFonts w:ascii="Times New Roman" w:hAnsi="Times New Roman" w:cs="Times New Roman"/>
          <w:sz w:val="24"/>
          <w:szCs w:val="24"/>
          <w:lang w:val="en-US"/>
        </w:rPr>
        <w:t>.</w:t>
      </w:r>
    </w:p>
    <w:p w:rsidR="00586B63" w:rsidRPr="00A5691F" w:rsidRDefault="00914580" w:rsidP="00671C5B">
      <w:pPr>
        <w:spacing w:line="360" w:lineRule="auto"/>
        <w:jc w:val="both"/>
        <w:rPr>
          <w:rFonts w:ascii="Times New Roman" w:hAnsi="Times New Roman" w:cs="Times New Roman"/>
          <w:sz w:val="24"/>
          <w:szCs w:val="24"/>
        </w:rPr>
      </w:pPr>
      <w:r w:rsidRPr="00A5691F">
        <w:rPr>
          <w:rFonts w:ascii="Times New Roman" w:hAnsi="Times New Roman" w:cs="Times New Roman"/>
          <w:sz w:val="24"/>
          <w:szCs w:val="24"/>
        </w:rPr>
        <w:t>SERRA</w:t>
      </w:r>
      <w:r>
        <w:rPr>
          <w:rFonts w:ascii="Times New Roman" w:hAnsi="Times New Roman" w:cs="Times New Roman"/>
          <w:sz w:val="24"/>
          <w:szCs w:val="24"/>
        </w:rPr>
        <w:t>, M. I.</w:t>
      </w:r>
      <w:r w:rsidR="004947A6" w:rsidRPr="00A5691F">
        <w:rPr>
          <w:rFonts w:ascii="Times New Roman" w:hAnsi="Times New Roman" w:cs="Times New Roman"/>
          <w:sz w:val="24"/>
          <w:szCs w:val="24"/>
        </w:rPr>
        <w:t xml:space="preserve">; </w:t>
      </w:r>
      <w:r w:rsidRPr="00A5691F">
        <w:rPr>
          <w:rFonts w:ascii="Times New Roman" w:hAnsi="Times New Roman" w:cs="Times New Roman"/>
          <w:sz w:val="24"/>
          <w:szCs w:val="24"/>
        </w:rPr>
        <w:t>PAZMINO</w:t>
      </w:r>
      <w:r>
        <w:rPr>
          <w:rFonts w:ascii="Times New Roman" w:hAnsi="Times New Roman" w:cs="Times New Roman"/>
          <w:sz w:val="24"/>
          <w:szCs w:val="24"/>
        </w:rPr>
        <w:t>, M. F.</w:t>
      </w:r>
      <w:r w:rsidR="004947A6" w:rsidRPr="00A5691F">
        <w:rPr>
          <w:rFonts w:ascii="Times New Roman" w:hAnsi="Times New Roman" w:cs="Times New Roman"/>
          <w:sz w:val="24"/>
          <w:szCs w:val="24"/>
        </w:rPr>
        <w:t xml:space="preserve">; </w:t>
      </w:r>
      <w:r w:rsidRPr="00A5691F">
        <w:rPr>
          <w:rFonts w:ascii="Times New Roman" w:hAnsi="Times New Roman" w:cs="Times New Roman"/>
          <w:sz w:val="24"/>
          <w:szCs w:val="24"/>
        </w:rPr>
        <w:t>LINDOW</w:t>
      </w:r>
      <w:r>
        <w:rPr>
          <w:rFonts w:ascii="Times New Roman" w:hAnsi="Times New Roman" w:cs="Times New Roman"/>
          <w:sz w:val="24"/>
          <w:szCs w:val="24"/>
        </w:rPr>
        <w:t>, G.</w:t>
      </w:r>
      <w:r w:rsidR="004947A6" w:rsidRPr="00A5691F">
        <w:rPr>
          <w:rFonts w:ascii="Times New Roman" w:hAnsi="Times New Roman" w:cs="Times New Roman"/>
          <w:sz w:val="24"/>
          <w:szCs w:val="24"/>
        </w:rPr>
        <w:t xml:space="preserve">; </w:t>
      </w:r>
      <w:r w:rsidRPr="00A5691F">
        <w:rPr>
          <w:rFonts w:ascii="Times New Roman" w:hAnsi="Times New Roman" w:cs="Times New Roman"/>
          <w:sz w:val="24"/>
          <w:szCs w:val="24"/>
        </w:rPr>
        <w:t>SUTTON</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B. </w:t>
      </w:r>
      <w:r w:rsidR="004947A6" w:rsidRPr="00A5691F">
        <w:rPr>
          <w:rFonts w:ascii="Times New Roman" w:hAnsi="Times New Roman" w:cs="Times New Roman"/>
          <w:sz w:val="24"/>
          <w:szCs w:val="24"/>
        </w:rPr>
        <w:t>;</w:t>
      </w:r>
      <w:proofErr w:type="gramEnd"/>
      <w:r w:rsidR="004947A6" w:rsidRPr="00A5691F">
        <w:rPr>
          <w:rFonts w:ascii="Times New Roman" w:hAnsi="Times New Roman" w:cs="Times New Roman"/>
          <w:sz w:val="24"/>
          <w:szCs w:val="24"/>
        </w:rPr>
        <w:t xml:space="preserve"> </w:t>
      </w:r>
      <w:r w:rsidRPr="00A5691F">
        <w:rPr>
          <w:rFonts w:ascii="Times New Roman" w:hAnsi="Times New Roman" w:cs="Times New Roman"/>
          <w:sz w:val="24"/>
          <w:szCs w:val="24"/>
        </w:rPr>
        <w:t>RAMIREZ</w:t>
      </w:r>
      <w:r>
        <w:rPr>
          <w:rFonts w:ascii="Times New Roman" w:hAnsi="Times New Roman" w:cs="Times New Roman"/>
          <w:sz w:val="24"/>
          <w:szCs w:val="24"/>
        </w:rPr>
        <w:t>, G.</w:t>
      </w:r>
      <w:r w:rsidR="004947A6" w:rsidRPr="00A5691F">
        <w:rPr>
          <w:rFonts w:ascii="Times New Roman" w:hAnsi="Times New Roman" w:cs="Times New Roman"/>
          <w:sz w:val="24"/>
          <w:szCs w:val="24"/>
        </w:rPr>
        <w:t xml:space="preserve"> “Regional </w:t>
      </w:r>
      <w:proofErr w:type="spellStart"/>
      <w:r w:rsidR="004947A6" w:rsidRPr="00A5691F">
        <w:rPr>
          <w:rFonts w:ascii="Times New Roman" w:hAnsi="Times New Roman" w:cs="Times New Roman"/>
          <w:sz w:val="24"/>
          <w:szCs w:val="24"/>
        </w:rPr>
        <w:t>Convergence</w:t>
      </w:r>
      <w:proofErr w:type="spellEnd"/>
      <w:r w:rsidR="004947A6" w:rsidRPr="00A5691F">
        <w:rPr>
          <w:rFonts w:ascii="Times New Roman" w:hAnsi="Times New Roman" w:cs="Times New Roman"/>
          <w:sz w:val="24"/>
          <w:szCs w:val="24"/>
        </w:rPr>
        <w:t xml:space="preserve"> in </w:t>
      </w:r>
      <w:proofErr w:type="spellStart"/>
      <w:r w:rsidR="004947A6" w:rsidRPr="00A5691F">
        <w:rPr>
          <w:rFonts w:ascii="Times New Roman" w:hAnsi="Times New Roman" w:cs="Times New Roman"/>
          <w:sz w:val="24"/>
          <w:szCs w:val="24"/>
        </w:rPr>
        <w:t>Latin</w:t>
      </w:r>
      <w:proofErr w:type="spellEnd"/>
      <w:r w:rsidR="004947A6" w:rsidRPr="00A5691F">
        <w:rPr>
          <w:rFonts w:ascii="Times New Roman" w:hAnsi="Times New Roman" w:cs="Times New Roman"/>
          <w:sz w:val="24"/>
          <w:szCs w:val="24"/>
        </w:rPr>
        <w:t xml:space="preserve"> </w:t>
      </w:r>
      <w:proofErr w:type="spellStart"/>
      <w:r w:rsidR="004947A6" w:rsidRPr="00A5691F">
        <w:rPr>
          <w:rFonts w:ascii="Times New Roman" w:hAnsi="Times New Roman" w:cs="Times New Roman"/>
          <w:sz w:val="24"/>
          <w:szCs w:val="24"/>
        </w:rPr>
        <w:t>America</w:t>
      </w:r>
      <w:proofErr w:type="spellEnd"/>
      <w:r w:rsidR="004947A6" w:rsidRPr="00A5691F">
        <w:rPr>
          <w:rFonts w:ascii="Times New Roman" w:hAnsi="Times New Roman" w:cs="Times New Roman"/>
          <w:sz w:val="24"/>
          <w:szCs w:val="24"/>
        </w:rPr>
        <w:t xml:space="preserve">”, </w:t>
      </w:r>
      <w:r w:rsidR="004947A6" w:rsidRPr="00914580">
        <w:rPr>
          <w:rFonts w:ascii="Times New Roman" w:hAnsi="Times New Roman" w:cs="Times New Roman"/>
          <w:b/>
          <w:sz w:val="24"/>
          <w:szCs w:val="24"/>
        </w:rPr>
        <w:t>IMF</w:t>
      </w:r>
      <w:r w:rsidRPr="00914580">
        <w:rPr>
          <w:rFonts w:ascii="Times New Roman" w:hAnsi="Times New Roman" w:cs="Times New Roman"/>
          <w:b/>
          <w:sz w:val="24"/>
          <w:szCs w:val="24"/>
        </w:rPr>
        <w:t xml:space="preserve"> </w:t>
      </w:r>
      <w:proofErr w:type="spellStart"/>
      <w:r w:rsidRPr="00914580">
        <w:rPr>
          <w:rFonts w:ascii="Times New Roman" w:hAnsi="Times New Roman" w:cs="Times New Roman"/>
          <w:b/>
          <w:sz w:val="24"/>
          <w:szCs w:val="24"/>
        </w:rPr>
        <w:t>Working</w:t>
      </w:r>
      <w:proofErr w:type="spellEnd"/>
      <w:r w:rsidRPr="00914580">
        <w:rPr>
          <w:rFonts w:ascii="Times New Roman" w:hAnsi="Times New Roman" w:cs="Times New Roman"/>
          <w:b/>
          <w:sz w:val="24"/>
          <w:szCs w:val="24"/>
        </w:rPr>
        <w:t xml:space="preserve"> </w:t>
      </w:r>
      <w:proofErr w:type="spellStart"/>
      <w:r w:rsidRPr="00914580">
        <w:rPr>
          <w:rFonts w:ascii="Times New Roman" w:hAnsi="Times New Roman" w:cs="Times New Roman"/>
          <w:b/>
          <w:sz w:val="24"/>
          <w:szCs w:val="24"/>
        </w:rPr>
        <w:t>Paper</w:t>
      </w:r>
      <w:proofErr w:type="spellEnd"/>
      <w:r w:rsidRPr="00914580">
        <w:rPr>
          <w:rFonts w:ascii="Times New Roman" w:hAnsi="Times New Roman" w:cs="Times New Roman"/>
          <w:b/>
          <w:sz w:val="24"/>
          <w:szCs w:val="24"/>
        </w:rPr>
        <w:t xml:space="preserve"> No. 06/125</w:t>
      </w:r>
      <w:r>
        <w:rPr>
          <w:rFonts w:ascii="Times New Roman" w:hAnsi="Times New Roman" w:cs="Times New Roman"/>
          <w:sz w:val="24"/>
          <w:szCs w:val="24"/>
        </w:rPr>
        <w:t>, 2006.</w:t>
      </w:r>
    </w:p>
    <w:p w:rsidR="00586B63" w:rsidRDefault="00B94312" w:rsidP="00671C5B">
      <w:pPr>
        <w:spacing w:line="360" w:lineRule="auto"/>
        <w:jc w:val="both"/>
        <w:rPr>
          <w:rFonts w:ascii="Times New Roman" w:hAnsi="Times New Roman" w:cs="Times New Roman"/>
          <w:sz w:val="24"/>
          <w:szCs w:val="24"/>
        </w:rPr>
      </w:pPr>
      <w:r>
        <w:rPr>
          <w:rFonts w:ascii="Times New Roman" w:hAnsi="Times New Roman" w:cs="Times New Roman"/>
          <w:sz w:val="24"/>
          <w:szCs w:val="24"/>
        </w:rPr>
        <w:t>SILVA</w:t>
      </w:r>
      <w:r w:rsidR="004947A6">
        <w:rPr>
          <w:rFonts w:ascii="Times New Roman" w:hAnsi="Times New Roman" w:cs="Times New Roman"/>
          <w:sz w:val="24"/>
          <w:szCs w:val="24"/>
        </w:rPr>
        <w:t xml:space="preserve">, </w:t>
      </w:r>
      <w:r w:rsidR="004947A6" w:rsidRPr="00465011">
        <w:rPr>
          <w:rFonts w:ascii="Times New Roman" w:hAnsi="Times New Roman" w:cs="Times New Roman"/>
          <w:sz w:val="24"/>
          <w:szCs w:val="24"/>
        </w:rPr>
        <w:t xml:space="preserve">A. Convergência e desigualdade na economia global. </w:t>
      </w:r>
      <w:r w:rsidR="004947A6" w:rsidRPr="00B94312">
        <w:rPr>
          <w:rFonts w:ascii="Times New Roman" w:hAnsi="Times New Roman" w:cs="Times New Roman"/>
          <w:b/>
          <w:sz w:val="24"/>
          <w:szCs w:val="24"/>
        </w:rPr>
        <w:t>Texto para Discussão. IE/UNICAMP n. 134</w:t>
      </w:r>
      <w:r>
        <w:rPr>
          <w:rFonts w:ascii="Times New Roman" w:hAnsi="Times New Roman" w:cs="Times New Roman"/>
          <w:sz w:val="24"/>
          <w:szCs w:val="24"/>
        </w:rPr>
        <w:t>, Campinas,</w:t>
      </w:r>
      <w:r w:rsidR="004947A6" w:rsidRPr="00465011">
        <w:rPr>
          <w:rFonts w:ascii="Times New Roman" w:hAnsi="Times New Roman" w:cs="Times New Roman"/>
          <w:sz w:val="24"/>
          <w:szCs w:val="24"/>
        </w:rPr>
        <w:t xml:space="preserve"> set. 2007. </w:t>
      </w:r>
    </w:p>
    <w:p w:rsidR="001731D0" w:rsidRPr="00465011" w:rsidRDefault="00FA322C" w:rsidP="00671C5B">
      <w:pPr>
        <w:spacing w:line="360" w:lineRule="auto"/>
        <w:jc w:val="both"/>
        <w:rPr>
          <w:rFonts w:ascii="Times New Roman" w:hAnsi="Times New Roman" w:cs="Times New Roman"/>
          <w:sz w:val="24"/>
          <w:szCs w:val="24"/>
          <w:lang w:val="en-US"/>
        </w:rPr>
      </w:pPr>
      <w:r w:rsidRPr="006A4271">
        <w:rPr>
          <w:rFonts w:ascii="Times New Roman" w:hAnsi="Times New Roman" w:cs="Times New Roman"/>
          <w:sz w:val="24"/>
          <w:szCs w:val="24"/>
          <w:lang w:val="en-US"/>
        </w:rPr>
        <w:t>SOLOW</w:t>
      </w:r>
      <w:r w:rsidR="00586B63" w:rsidRPr="006A4271">
        <w:rPr>
          <w:rFonts w:ascii="Times New Roman" w:hAnsi="Times New Roman" w:cs="Times New Roman"/>
          <w:sz w:val="24"/>
          <w:szCs w:val="24"/>
          <w:lang w:val="en-US"/>
        </w:rPr>
        <w:t>, Robert</w:t>
      </w:r>
      <w:r w:rsidR="001731D0" w:rsidRPr="006A4271">
        <w:rPr>
          <w:rFonts w:ascii="Times New Roman" w:hAnsi="Times New Roman" w:cs="Times New Roman"/>
          <w:sz w:val="24"/>
          <w:szCs w:val="24"/>
          <w:lang w:val="en-US"/>
        </w:rPr>
        <w:t>. A c</w:t>
      </w:r>
      <w:r w:rsidR="001731D0" w:rsidRPr="00465011">
        <w:rPr>
          <w:rFonts w:ascii="Times New Roman" w:hAnsi="Times New Roman" w:cs="Times New Roman"/>
          <w:sz w:val="24"/>
          <w:szCs w:val="24"/>
          <w:lang w:val="en-US"/>
        </w:rPr>
        <w:t xml:space="preserve">ontribution to the theory of economic growth. </w:t>
      </w:r>
      <w:r w:rsidR="001731D0" w:rsidRPr="00FA322C">
        <w:rPr>
          <w:rFonts w:ascii="Times New Roman" w:hAnsi="Times New Roman" w:cs="Times New Roman"/>
          <w:b/>
          <w:sz w:val="24"/>
          <w:szCs w:val="24"/>
          <w:lang w:val="en-US"/>
        </w:rPr>
        <w:t>Quarterly Journal of Economics</w:t>
      </w:r>
      <w:r w:rsidR="001731D0" w:rsidRPr="00465011">
        <w:rPr>
          <w:rFonts w:ascii="Times New Roman" w:hAnsi="Times New Roman" w:cs="Times New Roman"/>
          <w:sz w:val="24"/>
          <w:szCs w:val="24"/>
          <w:lang w:val="en-US"/>
        </w:rPr>
        <w:t>, Cambridge, Mass., v. 70, n.1, p. 65-94, feb.1956.</w:t>
      </w:r>
    </w:p>
    <w:p w:rsidR="001731D0" w:rsidRPr="00465011" w:rsidRDefault="007548B9" w:rsidP="00671C5B">
      <w:pPr>
        <w:spacing w:line="360" w:lineRule="auto"/>
        <w:jc w:val="both"/>
        <w:rPr>
          <w:rFonts w:ascii="Times New Roman" w:hAnsi="Times New Roman" w:cs="Times New Roman"/>
          <w:sz w:val="24"/>
          <w:szCs w:val="24"/>
          <w:lang w:val="en-US"/>
        </w:rPr>
      </w:pPr>
      <w:r w:rsidRPr="00465011">
        <w:rPr>
          <w:rFonts w:ascii="Times New Roman" w:hAnsi="Times New Roman" w:cs="Times New Roman"/>
          <w:sz w:val="24"/>
          <w:szCs w:val="24"/>
          <w:lang w:val="en-US"/>
        </w:rPr>
        <w:t>SUMMERS</w:t>
      </w:r>
      <w:r>
        <w:rPr>
          <w:rFonts w:ascii="Times New Roman" w:hAnsi="Times New Roman" w:cs="Times New Roman"/>
          <w:sz w:val="24"/>
          <w:szCs w:val="24"/>
          <w:lang w:val="en-US"/>
        </w:rPr>
        <w:t>, R.</w:t>
      </w:r>
      <w:r w:rsidR="001731D0" w:rsidRPr="00465011">
        <w:rPr>
          <w:rFonts w:ascii="Times New Roman" w:hAnsi="Times New Roman" w:cs="Times New Roman"/>
          <w:sz w:val="24"/>
          <w:szCs w:val="24"/>
          <w:lang w:val="en-US"/>
        </w:rPr>
        <w:t xml:space="preserve"> </w:t>
      </w:r>
      <w:r w:rsidRPr="00465011">
        <w:rPr>
          <w:rFonts w:ascii="Times New Roman" w:hAnsi="Times New Roman" w:cs="Times New Roman"/>
          <w:sz w:val="24"/>
          <w:szCs w:val="24"/>
          <w:lang w:val="en-US"/>
        </w:rPr>
        <w:t xml:space="preserve">ALAN </w:t>
      </w:r>
      <w:r>
        <w:rPr>
          <w:rFonts w:ascii="Times New Roman" w:hAnsi="Times New Roman" w:cs="Times New Roman"/>
          <w:sz w:val="24"/>
          <w:szCs w:val="24"/>
          <w:lang w:val="en-US"/>
        </w:rPr>
        <w:t>H.</w:t>
      </w:r>
      <w:r w:rsidR="001731D0" w:rsidRPr="00465011">
        <w:rPr>
          <w:rFonts w:ascii="Times New Roman" w:hAnsi="Times New Roman" w:cs="Times New Roman"/>
          <w:sz w:val="24"/>
          <w:szCs w:val="24"/>
          <w:lang w:val="en-US"/>
        </w:rPr>
        <w:t xml:space="preserve"> “A new set of international comparisons of real product and price levels estimated for 130 countries, 1950-85”, </w:t>
      </w:r>
      <w:r w:rsidR="001731D0" w:rsidRPr="007548B9">
        <w:rPr>
          <w:rFonts w:ascii="Times New Roman" w:hAnsi="Times New Roman" w:cs="Times New Roman"/>
          <w:b/>
          <w:sz w:val="24"/>
          <w:szCs w:val="24"/>
          <w:lang w:val="en-US"/>
        </w:rPr>
        <w:t>Review of income and wealth</w:t>
      </w:r>
      <w:r w:rsidR="001731D0" w:rsidRPr="00465011">
        <w:rPr>
          <w:rFonts w:ascii="Times New Roman" w:hAnsi="Times New Roman" w:cs="Times New Roman"/>
          <w:sz w:val="24"/>
          <w:szCs w:val="24"/>
          <w:lang w:val="en-US"/>
        </w:rPr>
        <w:t>, XXXIV (1988) 1-26</w:t>
      </w:r>
    </w:p>
    <w:p w:rsidR="00E8659F" w:rsidRPr="00465011" w:rsidRDefault="002C4C4A" w:rsidP="00671C5B">
      <w:pPr>
        <w:spacing w:line="360" w:lineRule="auto"/>
        <w:jc w:val="both"/>
        <w:rPr>
          <w:rFonts w:ascii="Times New Roman" w:hAnsi="Times New Roman" w:cs="Times New Roman"/>
          <w:sz w:val="24"/>
          <w:szCs w:val="24"/>
        </w:rPr>
      </w:pPr>
      <w:r>
        <w:rPr>
          <w:rFonts w:ascii="Times New Roman" w:hAnsi="Times New Roman" w:cs="Times New Roman"/>
          <w:sz w:val="24"/>
          <w:szCs w:val="24"/>
        </w:rPr>
        <w:t>VILLAROEL, G</w:t>
      </w:r>
      <w:r w:rsidR="00E8659F" w:rsidRPr="00465011">
        <w:rPr>
          <w:rFonts w:ascii="Times New Roman" w:hAnsi="Times New Roman" w:cs="Times New Roman"/>
          <w:sz w:val="24"/>
          <w:szCs w:val="24"/>
        </w:rPr>
        <w:t xml:space="preserve">. La </w:t>
      </w:r>
      <w:proofErr w:type="spellStart"/>
      <w:r w:rsidR="00E8659F" w:rsidRPr="00465011">
        <w:rPr>
          <w:rFonts w:ascii="Times New Roman" w:hAnsi="Times New Roman" w:cs="Times New Roman"/>
          <w:sz w:val="24"/>
          <w:szCs w:val="24"/>
        </w:rPr>
        <w:t>herencia</w:t>
      </w:r>
      <w:proofErr w:type="spellEnd"/>
      <w:r w:rsidR="00E8659F" w:rsidRPr="00465011">
        <w:rPr>
          <w:rFonts w:ascii="Times New Roman" w:hAnsi="Times New Roman" w:cs="Times New Roman"/>
          <w:sz w:val="24"/>
          <w:szCs w:val="24"/>
        </w:rPr>
        <w:t xml:space="preserve"> de </w:t>
      </w:r>
      <w:proofErr w:type="spellStart"/>
      <w:r w:rsidR="00E8659F" w:rsidRPr="00465011">
        <w:rPr>
          <w:rFonts w:ascii="Times New Roman" w:hAnsi="Times New Roman" w:cs="Times New Roman"/>
          <w:sz w:val="24"/>
          <w:szCs w:val="24"/>
        </w:rPr>
        <w:t>los</w:t>
      </w:r>
      <w:proofErr w:type="spellEnd"/>
      <w:r w:rsidR="00E8659F" w:rsidRPr="00465011">
        <w:rPr>
          <w:rFonts w:ascii="Times New Roman" w:hAnsi="Times New Roman" w:cs="Times New Roman"/>
          <w:sz w:val="24"/>
          <w:szCs w:val="24"/>
        </w:rPr>
        <w:t xml:space="preserve"> "Chicago boys". </w:t>
      </w:r>
      <w:r w:rsidRPr="002C4C4A">
        <w:rPr>
          <w:rFonts w:ascii="Times New Roman" w:hAnsi="Times New Roman" w:cs="Times New Roman"/>
          <w:b/>
          <w:sz w:val="24"/>
          <w:szCs w:val="24"/>
        </w:rPr>
        <w:t>BBC Mundo.com</w:t>
      </w:r>
      <w:r>
        <w:rPr>
          <w:rFonts w:ascii="Times New Roman" w:hAnsi="Times New Roman" w:cs="Times New Roman"/>
          <w:sz w:val="24"/>
          <w:szCs w:val="24"/>
        </w:rPr>
        <w:t xml:space="preserve">. Santiago/Chile, </w:t>
      </w:r>
      <w:r w:rsidR="00E8659F" w:rsidRPr="00465011">
        <w:rPr>
          <w:rFonts w:ascii="Times New Roman" w:hAnsi="Times New Roman" w:cs="Times New Roman"/>
          <w:sz w:val="24"/>
          <w:szCs w:val="24"/>
        </w:rPr>
        <w:t>2006</w:t>
      </w:r>
      <w:r>
        <w:rPr>
          <w:rFonts w:ascii="Times New Roman" w:hAnsi="Times New Roman" w:cs="Times New Roman"/>
          <w:sz w:val="24"/>
          <w:szCs w:val="24"/>
        </w:rPr>
        <w:t xml:space="preserve">. Disponível em: </w:t>
      </w:r>
      <w:hyperlink r:id="rId25" w:history="1">
        <w:r w:rsidRPr="00842FD0">
          <w:rPr>
            <w:rStyle w:val="Hyperlink"/>
            <w:rFonts w:ascii="Times New Roman" w:hAnsi="Times New Roman" w:cs="Times New Roman"/>
            <w:sz w:val="24"/>
            <w:szCs w:val="24"/>
          </w:rPr>
          <w:t>http://news.bbc.co.uk/hi/spanish/latin_america/newsid_3192000/3192145.stm</w:t>
        </w:r>
      </w:hyperlink>
      <w:r>
        <w:rPr>
          <w:rFonts w:ascii="Times New Roman" w:hAnsi="Times New Roman" w:cs="Times New Roman"/>
          <w:sz w:val="24"/>
          <w:szCs w:val="24"/>
        </w:rPr>
        <w:t xml:space="preserve">. Acesso em </w:t>
      </w:r>
      <w:proofErr w:type="spellStart"/>
      <w:r>
        <w:rPr>
          <w:rFonts w:ascii="Times New Roman" w:hAnsi="Times New Roman" w:cs="Times New Roman"/>
          <w:sz w:val="24"/>
          <w:szCs w:val="24"/>
        </w:rPr>
        <w:t>nov</w:t>
      </w:r>
      <w:proofErr w:type="spellEnd"/>
      <w:r>
        <w:rPr>
          <w:rFonts w:ascii="Times New Roman" w:hAnsi="Times New Roman" w:cs="Times New Roman"/>
          <w:sz w:val="24"/>
          <w:szCs w:val="24"/>
        </w:rPr>
        <w:t xml:space="preserve"> 2013</w:t>
      </w:r>
    </w:p>
    <w:p w:rsidR="000B7DCD" w:rsidRPr="00A5691F" w:rsidRDefault="00EC3F1F" w:rsidP="00671C5B">
      <w:pPr>
        <w:spacing w:line="360" w:lineRule="auto"/>
        <w:jc w:val="both"/>
        <w:rPr>
          <w:rFonts w:ascii="Times New Roman" w:hAnsi="Times New Roman"/>
          <w:sz w:val="24"/>
          <w:szCs w:val="24"/>
          <w:lang w:val="en-US"/>
        </w:rPr>
      </w:pPr>
      <w:r w:rsidRPr="00635C69">
        <w:rPr>
          <w:rFonts w:ascii="Times New Roman" w:hAnsi="Times New Roman" w:cs="Times New Roman"/>
          <w:b/>
          <w:sz w:val="24"/>
          <w:szCs w:val="24"/>
          <w:lang w:val="en-US"/>
        </w:rPr>
        <w:t>WORLD DATABANK</w:t>
      </w:r>
      <w:r>
        <w:rPr>
          <w:rFonts w:ascii="Times New Roman" w:hAnsi="Times New Roman" w:cs="Times New Roman"/>
          <w:b/>
          <w:sz w:val="24"/>
          <w:szCs w:val="24"/>
          <w:lang w:val="en-US"/>
        </w:rPr>
        <w:t>.</w:t>
      </w:r>
      <w:r w:rsidRPr="00635C69">
        <w:rPr>
          <w:rFonts w:ascii="Times New Roman" w:hAnsi="Times New Roman" w:cs="Times New Roman"/>
          <w:b/>
          <w:sz w:val="24"/>
          <w:szCs w:val="24"/>
          <w:lang w:val="en-US"/>
        </w:rPr>
        <w:t xml:space="preserve"> </w:t>
      </w:r>
      <w:r w:rsidRPr="00EC3F1F">
        <w:rPr>
          <w:rFonts w:ascii="Times New Roman" w:hAnsi="Times New Roman" w:cs="Times New Roman"/>
          <w:sz w:val="24"/>
          <w:szCs w:val="24"/>
          <w:lang w:val="en-US"/>
        </w:rPr>
        <w:t>B</w:t>
      </w:r>
      <w:r>
        <w:rPr>
          <w:rFonts w:ascii="Times New Roman" w:hAnsi="Times New Roman" w:cs="Times New Roman"/>
          <w:sz w:val="24"/>
          <w:szCs w:val="24"/>
          <w:lang w:val="en-US"/>
        </w:rPr>
        <w:t>anco M</w:t>
      </w:r>
      <w:r w:rsidRPr="00EC3F1F">
        <w:rPr>
          <w:rFonts w:ascii="Times New Roman" w:hAnsi="Times New Roman" w:cs="Times New Roman"/>
          <w:sz w:val="24"/>
          <w:szCs w:val="24"/>
          <w:lang w:val="en-US"/>
        </w:rPr>
        <w:t>undial</w:t>
      </w:r>
      <w:r w:rsidR="006A4271" w:rsidRPr="00A5691F">
        <w:rPr>
          <w:rFonts w:ascii="Times New Roman" w:hAnsi="Times New Roman" w:cs="Times New Roman"/>
          <w:sz w:val="24"/>
          <w:szCs w:val="24"/>
          <w:lang w:val="en-US"/>
        </w:rPr>
        <w:t xml:space="preserve">. </w:t>
      </w:r>
      <w:proofErr w:type="spellStart"/>
      <w:r w:rsidR="006A4271" w:rsidRPr="00A5691F">
        <w:rPr>
          <w:rFonts w:ascii="Times New Roman" w:hAnsi="Times New Roman" w:cs="Times New Roman"/>
          <w:sz w:val="24"/>
          <w:szCs w:val="24"/>
          <w:lang w:val="en-US"/>
        </w:rPr>
        <w:t>Disponível</w:t>
      </w:r>
      <w:proofErr w:type="spellEnd"/>
      <w:r w:rsidR="006A4271" w:rsidRPr="00A5691F">
        <w:rPr>
          <w:rFonts w:ascii="Times New Roman" w:hAnsi="Times New Roman" w:cs="Times New Roman"/>
          <w:sz w:val="24"/>
          <w:szCs w:val="24"/>
          <w:lang w:val="en-US"/>
        </w:rPr>
        <w:t xml:space="preserve"> </w:t>
      </w:r>
      <w:proofErr w:type="spellStart"/>
      <w:r w:rsidR="006A4271" w:rsidRPr="00A5691F">
        <w:rPr>
          <w:rFonts w:ascii="Times New Roman" w:hAnsi="Times New Roman" w:cs="Times New Roman"/>
          <w:sz w:val="24"/>
          <w:szCs w:val="24"/>
          <w:lang w:val="en-US"/>
        </w:rPr>
        <w:t>em</w:t>
      </w:r>
      <w:proofErr w:type="spellEnd"/>
      <w:r w:rsidR="006A4271" w:rsidRPr="00A5691F">
        <w:rPr>
          <w:rFonts w:ascii="Times New Roman" w:hAnsi="Times New Roman" w:cs="Times New Roman"/>
          <w:sz w:val="24"/>
          <w:szCs w:val="24"/>
          <w:lang w:val="en-US"/>
        </w:rPr>
        <w:t xml:space="preserve">: </w:t>
      </w:r>
      <w:hyperlink r:id="rId26" w:history="1">
        <w:r w:rsidR="00A94BE0" w:rsidRPr="008D4DEF">
          <w:rPr>
            <w:rStyle w:val="Hyperlink"/>
            <w:rFonts w:ascii="Times New Roman" w:hAnsi="Times New Roman" w:cs="Times New Roman"/>
            <w:sz w:val="24"/>
            <w:szCs w:val="24"/>
            <w:lang w:val="en-US"/>
          </w:rPr>
          <w:t>http://databank.worldbank.org/data/views/variableselection/selectvariables.aspx?source=world-development-indicators</w:t>
        </w:r>
      </w:hyperlink>
      <w:r w:rsidR="00A94BE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Acesso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em</w:t>
      </w:r>
      <w:proofErr w:type="spellEnd"/>
      <w:r>
        <w:rPr>
          <w:rFonts w:ascii="Times New Roman" w:hAnsi="Times New Roman" w:cs="Times New Roman"/>
          <w:sz w:val="24"/>
          <w:szCs w:val="24"/>
          <w:lang w:val="en-US"/>
        </w:rPr>
        <w:t xml:space="preserve">: 14 </w:t>
      </w:r>
      <w:proofErr w:type="spellStart"/>
      <w:r>
        <w:rPr>
          <w:rFonts w:ascii="Times New Roman" w:hAnsi="Times New Roman" w:cs="Times New Roman"/>
          <w:sz w:val="24"/>
          <w:szCs w:val="24"/>
          <w:lang w:val="en-US"/>
        </w:rPr>
        <w:t>dez</w:t>
      </w:r>
      <w:proofErr w:type="spellEnd"/>
      <w:r w:rsidR="006A4271" w:rsidRPr="00A5691F">
        <w:rPr>
          <w:rFonts w:ascii="Times New Roman" w:hAnsi="Times New Roman" w:cs="Times New Roman"/>
          <w:sz w:val="24"/>
          <w:szCs w:val="24"/>
          <w:lang w:val="en-US"/>
        </w:rPr>
        <w:t xml:space="preserve"> 2013.</w:t>
      </w:r>
    </w:p>
    <w:sectPr w:rsidR="000B7DCD" w:rsidRPr="00A5691F" w:rsidSect="00924203">
      <w:headerReference w:type="default" r:id="rId27"/>
      <w:footerReference w:type="default" r:id="rId28"/>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6A1C" w:rsidRDefault="00A66A1C" w:rsidP="00444DDD">
      <w:pPr>
        <w:spacing w:after="0" w:line="240" w:lineRule="auto"/>
      </w:pPr>
      <w:r>
        <w:separator/>
      </w:r>
    </w:p>
  </w:endnote>
  <w:endnote w:type="continuationSeparator" w:id="0">
    <w:p w:rsidR="00A66A1C" w:rsidRDefault="00A66A1C" w:rsidP="00444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C5B" w:rsidRDefault="00671C5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6A1C" w:rsidRDefault="00A66A1C" w:rsidP="00444DDD">
      <w:pPr>
        <w:spacing w:after="0" w:line="240" w:lineRule="auto"/>
      </w:pPr>
      <w:r>
        <w:separator/>
      </w:r>
    </w:p>
  </w:footnote>
  <w:footnote w:type="continuationSeparator" w:id="0">
    <w:p w:rsidR="00A66A1C" w:rsidRDefault="00A66A1C" w:rsidP="00444DDD">
      <w:pPr>
        <w:spacing w:after="0" w:line="240" w:lineRule="auto"/>
      </w:pPr>
      <w:r>
        <w:continuationSeparator/>
      </w:r>
    </w:p>
  </w:footnote>
  <w:footnote w:id="1">
    <w:p w:rsidR="00671C5B" w:rsidRPr="00A97CBF" w:rsidRDefault="00671C5B" w:rsidP="00F52E3A">
      <w:pPr>
        <w:pStyle w:val="Textodenotaderodap"/>
        <w:jc w:val="both"/>
        <w:rPr>
          <w:rFonts w:ascii="Times New Roman" w:hAnsi="Times New Roman" w:cs="Times New Roman"/>
        </w:rPr>
      </w:pPr>
      <w:r w:rsidRPr="00A97CBF">
        <w:rPr>
          <w:rStyle w:val="Refdenotaderodap"/>
          <w:rFonts w:ascii="Times New Roman" w:hAnsi="Times New Roman" w:cs="Times New Roman"/>
        </w:rPr>
        <w:footnoteRef/>
      </w:r>
      <w:r w:rsidRPr="00A97CBF">
        <w:rPr>
          <w:rFonts w:ascii="Times New Roman" w:hAnsi="Times New Roman" w:cs="Times New Roman"/>
        </w:rPr>
        <w:t xml:space="preserve"> O Neoliberalismo foi uma tentativa de adaptar princípios de política econômica advindos do liberalismo clássico às condições do capitalismo moderno</w:t>
      </w:r>
      <w:r>
        <w:rPr>
          <w:rFonts w:ascii="Times New Roman" w:hAnsi="Times New Roman" w:cs="Times New Roman"/>
        </w:rPr>
        <w:t xml:space="preserve"> a partir do final dos anos 30</w:t>
      </w:r>
      <w:r w:rsidRPr="00A97CBF">
        <w:rPr>
          <w:rFonts w:ascii="Times New Roman" w:hAnsi="Times New Roman" w:cs="Times New Roman"/>
        </w:rPr>
        <w:t>. O movimento a que se refere o texto</w:t>
      </w:r>
      <w:r>
        <w:rPr>
          <w:rFonts w:ascii="Times New Roman" w:hAnsi="Times New Roman" w:cs="Times New Roman"/>
        </w:rPr>
        <w:t>, mesmo que</w:t>
      </w:r>
      <w:r w:rsidR="007019D1">
        <w:rPr>
          <w:rFonts w:ascii="Times New Roman" w:hAnsi="Times New Roman" w:cs="Times New Roman"/>
        </w:rPr>
        <w:t>, na América Latina,</w:t>
      </w:r>
      <w:r>
        <w:rPr>
          <w:rFonts w:ascii="Times New Roman" w:hAnsi="Times New Roman" w:cs="Times New Roman"/>
        </w:rPr>
        <w:t xml:space="preserve"> </w:t>
      </w:r>
      <w:r w:rsidR="007019D1">
        <w:rPr>
          <w:rFonts w:ascii="Times New Roman" w:hAnsi="Times New Roman" w:cs="Times New Roman"/>
        </w:rPr>
        <w:t>alinhe-se ao</w:t>
      </w:r>
      <w:r>
        <w:rPr>
          <w:rFonts w:ascii="Times New Roman" w:hAnsi="Times New Roman" w:cs="Times New Roman"/>
        </w:rPr>
        <w:t xml:space="preserve"> Chile de Augusto Pinochet </w:t>
      </w:r>
      <w:r w:rsidR="007019D1">
        <w:rPr>
          <w:rFonts w:ascii="Times New Roman" w:hAnsi="Times New Roman" w:cs="Times New Roman"/>
        </w:rPr>
        <w:t>já na década de 70</w:t>
      </w:r>
      <w:r>
        <w:rPr>
          <w:rFonts w:ascii="Times New Roman" w:hAnsi="Times New Roman" w:cs="Times New Roman"/>
        </w:rPr>
        <w:t xml:space="preserve">, </w:t>
      </w:r>
      <w:r w:rsidRPr="00A97CBF">
        <w:rPr>
          <w:rFonts w:ascii="Times New Roman" w:hAnsi="Times New Roman" w:cs="Times New Roman"/>
        </w:rPr>
        <w:t xml:space="preserve">ganha </w:t>
      </w:r>
      <w:r>
        <w:rPr>
          <w:rFonts w:ascii="Times New Roman" w:hAnsi="Times New Roman" w:cs="Times New Roman"/>
        </w:rPr>
        <w:t xml:space="preserve">maior </w:t>
      </w:r>
      <w:r w:rsidRPr="00A97CBF">
        <w:rPr>
          <w:rFonts w:ascii="Times New Roman" w:hAnsi="Times New Roman" w:cs="Times New Roman"/>
        </w:rPr>
        <w:t xml:space="preserve">significância no cenário econômico internacional com a chegada ao poder de duas figuras emblemáticas do citado movimento, Margareth Thatcher na Inglaterra (1979) e Ronald Reagan nos Estados Unidos (1981). O termo tem sido sinônimo de: livre atuação do mercado, </w:t>
      </w:r>
      <w:r>
        <w:rPr>
          <w:rFonts w:ascii="Times New Roman" w:hAnsi="Times New Roman" w:cs="Times New Roman"/>
        </w:rPr>
        <w:t>privatização de estatais e serviços públicos essenciais, abertura econômica, entre outros.</w:t>
      </w:r>
    </w:p>
  </w:footnote>
  <w:footnote w:id="2">
    <w:p w:rsidR="00671C5B" w:rsidRPr="003C25D4" w:rsidRDefault="00671C5B">
      <w:pPr>
        <w:pStyle w:val="Textodenotaderodap"/>
        <w:rPr>
          <w:rFonts w:ascii="Times New Roman" w:hAnsi="Times New Roman" w:cs="Times New Roman"/>
        </w:rPr>
      </w:pPr>
      <w:r w:rsidRPr="003C25D4">
        <w:rPr>
          <w:rStyle w:val="Refdenotaderodap"/>
          <w:rFonts w:ascii="Times New Roman" w:hAnsi="Times New Roman" w:cs="Times New Roman"/>
        </w:rPr>
        <w:footnoteRef/>
      </w:r>
      <w:r w:rsidRPr="003C25D4">
        <w:rPr>
          <w:rFonts w:ascii="Times New Roman" w:hAnsi="Times New Roman" w:cs="Times New Roman"/>
        </w:rPr>
        <w:t xml:space="preserve"> Número de crianças mortas com até um ano de idade a cada 1</w:t>
      </w:r>
      <w:r w:rsidR="00976FFA">
        <w:rPr>
          <w:rFonts w:ascii="Times New Roman" w:hAnsi="Times New Roman" w:cs="Times New Roman"/>
        </w:rPr>
        <w:t>.</w:t>
      </w:r>
      <w:r w:rsidRPr="003C25D4">
        <w:rPr>
          <w:rFonts w:ascii="Times New Roman" w:hAnsi="Times New Roman" w:cs="Times New Roman"/>
        </w:rPr>
        <w:t>000 crianças nascidas</w:t>
      </w:r>
      <w:r w:rsidR="00976FFA">
        <w:rPr>
          <w:rFonts w:ascii="Times New Roman" w:hAnsi="Times New Roman" w:cs="Times New Roman"/>
        </w:rPr>
        <w:t>.</w:t>
      </w:r>
    </w:p>
  </w:footnote>
  <w:footnote w:id="3">
    <w:p w:rsidR="00671C5B" w:rsidRDefault="00671C5B">
      <w:pPr>
        <w:pStyle w:val="Textodenotaderodap"/>
      </w:pPr>
      <w:r>
        <w:rPr>
          <w:rStyle w:val="Refdenotaderodap"/>
        </w:rPr>
        <w:footnoteRef/>
      </w:r>
      <w:r>
        <w:t xml:space="preserve"> O produto marginal do capital (ou trabalho) aproxima-se de infinito quando capital (ou trabalho) aproxima-se de 0 e vice-versa (BARRO e SALAI-i-MARTIN, 2004).</w:t>
      </w:r>
    </w:p>
  </w:footnote>
  <w:footnote w:id="4">
    <w:p w:rsidR="00671C5B" w:rsidRDefault="00671C5B" w:rsidP="004A481C">
      <w:pPr>
        <w:pStyle w:val="Textodenotaderodap"/>
      </w:pPr>
      <w:r>
        <w:rPr>
          <w:rStyle w:val="Refdenotaderodap"/>
        </w:rPr>
        <w:footnoteRef/>
      </w:r>
      <w:r>
        <w:t xml:space="preserve"> Para maior detalhamento ver </w:t>
      </w:r>
      <w:proofErr w:type="spellStart"/>
      <w:r>
        <w:t>Durlauf</w:t>
      </w:r>
      <w:proofErr w:type="spellEnd"/>
      <w:r>
        <w:t xml:space="preserve">, Johnson e </w:t>
      </w:r>
      <w:proofErr w:type="spellStart"/>
      <w:r>
        <w:t>Temple</w:t>
      </w:r>
      <w:proofErr w:type="spellEnd"/>
      <w:r>
        <w:t xml:space="preserve"> (2004)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C5B" w:rsidRDefault="00671C5B">
    <w:pPr>
      <w:pStyle w:val="Cabealho"/>
      <w:jc w:val="right"/>
    </w:pPr>
  </w:p>
  <w:p w:rsidR="00671C5B" w:rsidRPr="00251418" w:rsidRDefault="00671C5B" w:rsidP="00465011">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74D3"/>
    <w:multiLevelType w:val="hybridMultilevel"/>
    <w:tmpl w:val="CC80E11C"/>
    <w:lvl w:ilvl="0" w:tplc="EE4ED3CC">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15:restartNumberingAfterBreak="0">
    <w:nsid w:val="0B002E2A"/>
    <w:multiLevelType w:val="multilevel"/>
    <w:tmpl w:val="54943B06"/>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AC7898"/>
    <w:multiLevelType w:val="hybridMultilevel"/>
    <w:tmpl w:val="85082BEE"/>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3" w15:restartNumberingAfterBreak="0">
    <w:nsid w:val="164A3BEE"/>
    <w:multiLevelType w:val="multilevel"/>
    <w:tmpl w:val="9322F50E"/>
    <w:lvl w:ilvl="0">
      <w:start w:val="4"/>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9395BD4"/>
    <w:multiLevelType w:val="hybridMultilevel"/>
    <w:tmpl w:val="3D30B5B2"/>
    <w:lvl w:ilvl="0" w:tplc="BC7C927C">
      <w:start w:val="4"/>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DA12DEA"/>
    <w:multiLevelType w:val="multilevel"/>
    <w:tmpl w:val="53903614"/>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5E53DB0"/>
    <w:multiLevelType w:val="hybridMultilevel"/>
    <w:tmpl w:val="3CEECBC0"/>
    <w:lvl w:ilvl="0" w:tplc="A7C4B14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6D94E79"/>
    <w:multiLevelType w:val="hybridMultilevel"/>
    <w:tmpl w:val="E7809996"/>
    <w:lvl w:ilvl="0" w:tplc="89224282">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C2057F8"/>
    <w:multiLevelType w:val="multilevel"/>
    <w:tmpl w:val="FAC8718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C9E4189"/>
    <w:multiLevelType w:val="hybridMultilevel"/>
    <w:tmpl w:val="0952C8B8"/>
    <w:lvl w:ilvl="0" w:tplc="C14C18C2">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DAA5A18"/>
    <w:multiLevelType w:val="hybridMultilevel"/>
    <w:tmpl w:val="0082B634"/>
    <w:lvl w:ilvl="0" w:tplc="48623ED6">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8C20726"/>
    <w:multiLevelType w:val="multilevel"/>
    <w:tmpl w:val="BDE211A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85618F5"/>
    <w:multiLevelType w:val="hybridMultilevel"/>
    <w:tmpl w:val="0248C860"/>
    <w:lvl w:ilvl="0" w:tplc="205A86F6">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9D622D2"/>
    <w:multiLevelType w:val="hybridMultilevel"/>
    <w:tmpl w:val="F2A8A604"/>
    <w:lvl w:ilvl="0" w:tplc="3FEA6E46">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DB8154C"/>
    <w:multiLevelType w:val="hybridMultilevel"/>
    <w:tmpl w:val="904C2C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695706A8"/>
    <w:multiLevelType w:val="hybridMultilevel"/>
    <w:tmpl w:val="7CE606C4"/>
    <w:lvl w:ilvl="0" w:tplc="105CF062">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B667670"/>
    <w:multiLevelType w:val="hybridMultilevel"/>
    <w:tmpl w:val="59F2055C"/>
    <w:lvl w:ilvl="0" w:tplc="EEB684C0">
      <w:start w:val="4"/>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7" w15:restartNumberingAfterBreak="0">
    <w:nsid w:val="7A015493"/>
    <w:multiLevelType w:val="multilevel"/>
    <w:tmpl w:val="C59C8376"/>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B0B1F0C"/>
    <w:multiLevelType w:val="hybridMultilevel"/>
    <w:tmpl w:val="E2FEC770"/>
    <w:lvl w:ilvl="0" w:tplc="69707E68">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18"/>
  </w:num>
  <w:num w:numId="3">
    <w:abstractNumId w:val="0"/>
  </w:num>
  <w:num w:numId="4">
    <w:abstractNumId w:val="5"/>
  </w:num>
  <w:num w:numId="5">
    <w:abstractNumId w:val="13"/>
  </w:num>
  <w:num w:numId="6">
    <w:abstractNumId w:val="8"/>
  </w:num>
  <w:num w:numId="7">
    <w:abstractNumId w:val="12"/>
  </w:num>
  <w:num w:numId="8">
    <w:abstractNumId w:val="2"/>
  </w:num>
  <w:num w:numId="9">
    <w:abstractNumId w:val="10"/>
  </w:num>
  <w:num w:numId="10">
    <w:abstractNumId w:val="3"/>
  </w:num>
  <w:num w:numId="11">
    <w:abstractNumId w:val="9"/>
  </w:num>
  <w:num w:numId="12">
    <w:abstractNumId w:val="7"/>
  </w:num>
  <w:num w:numId="13">
    <w:abstractNumId w:val="16"/>
  </w:num>
  <w:num w:numId="14">
    <w:abstractNumId w:val="4"/>
  </w:num>
  <w:num w:numId="15">
    <w:abstractNumId w:val="11"/>
  </w:num>
  <w:num w:numId="16">
    <w:abstractNumId w:val="1"/>
  </w:num>
  <w:num w:numId="17">
    <w:abstractNumId w:val="17"/>
  </w:num>
  <w:num w:numId="18">
    <w:abstractNumId w:val="15"/>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D99"/>
    <w:rsid w:val="000004FD"/>
    <w:rsid w:val="00003D2D"/>
    <w:rsid w:val="00004024"/>
    <w:rsid w:val="000048C0"/>
    <w:rsid w:val="000052E8"/>
    <w:rsid w:val="00006FF4"/>
    <w:rsid w:val="000111FE"/>
    <w:rsid w:val="00014F7B"/>
    <w:rsid w:val="0002076B"/>
    <w:rsid w:val="00022111"/>
    <w:rsid w:val="00023F1C"/>
    <w:rsid w:val="000241DB"/>
    <w:rsid w:val="0002527F"/>
    <w:rsid w:val="0002549C"/>
    <w:rsid w:val="0002744F"/>
    <w:rsid w:val="00030BF8"/>
    <w:rsid w:val="00032CFF"/>
    <w:rsid w:val="0004272A"/>
    <w:rsid w:val="000460D4"/>
    <w:rsid w:val="00050FEB"/>
    <w:rsid w:val="00051B93"/>
    <w:rsid w:val="000524E7"/>
    <w:rsid w:val="000563CA"/>
    <w:rsid w:val="00056606"/>
    <w:rsid w:val="000610DF"/>
    <w:rsid w:val="00062634"/>
    <w:rsid w:val="00066473"/>
    <w:rsid w:val="000716F1"/>
    <w:rsid w:val="0007466B"/>
    <w:rsid w:val="00076DBD"/>
    <w:rsid w:val="000813F5"/>
    <w:rsid w:val="0008363A"/>
    <w:rsid w:val="00084BC9"/>
    <w:rsid w:val="000870F0"/>
    <w:rsid w:val="0009743D"/>
    <w:rsid w:val="000A090F"/>
    <w:rsid w:val="000A1CA4"/>
    <w:rsid w:val="000A21FF"/>
    <w:rsid w:val="000A2391"/>
    <w:rsid w:val="000B0D73"/>
    <w:rsid w:val="000B111C"/>
    <w:rsid w:val="000B20FF"/>
    <w:rsid w:val="000B2E42"/>
    <w:rsid w:val="000B3E29"/>
    <w:rsid w:val="000B7DCD"/>
    <w:rsid w:val="000C503A"/>
    <w:rsid w:val="000C5448"/>
    <w:rsid w:val="000D28D5"/>
    <w:rsid w:val="000D385E"/>
    <w:rsid w:val="000D3B4D"/>
    <w:rsid w:val="000D6D32"/>
    <w:rsid w:val="000D7797"/>
    <w:rsid w:val="000E114F"/>
    <w:rsid w:val="000E179C"/>
    <w:rsid w:val="000E1904"/>
    <w:rsid w:val="000E2240"/>
    <w:rsid w:val="000E26A4"/>
    <w:rsid w:val="000E35F7"/>
    <w:rsid w:val="000E635D"/>
    <w:rsid w:val="000E7748"/>
    <w:rsid w:val="000F3523"/>
    <w:rsid w:val="000F42DD"/>
    <w:rsid w:val="000F619E"/>
    <w:rsid w:val="00102F9E"/>
    <w:rsid w:val="001102EE"/>
    <w:rsid w:val="00112F78"/>
    <w:rsid w:val="00113DF2"/>
    <w:rsid w:val="0011474A"/>
    <w:rsid w:val="00114CA8"/>
    <w:rsid w:val="00123D50"/>
    <w:rsid w:val="001273F2"/>
    <w:rsid w:val="00137E6A"/>
    <w:rsid w:val="00143611"/>
    <w:rsid w:val="001438F8"/>
    <w:rsid w:val="001451A6"/>
    <w:rsid w:val="00152631"/>
    <w:rsid w:val="001529DB"/>
    <w:rsid w:val="00154226"/>
    <w:rsid w:val="00156D6B"/>
    <w:rsid w:val="00160B75"/>
    <w:rsid w:val="001617C1"/>
    <w:rsid w:val="00161970"/>
    <w:rsid w:val="0016225F"/>
    <w:rsid w:val="00170FC7"/>
    <w:rsid w:val="00171293"/>
    <w:rsid w:val="00172A9E"/>
    <w:rsid w:val="001731D0"/>
    <w:rsid w:val="0017375E"/>
    <w:rsid w:val="00175992"/>
    <w:rsid w:val="00176329"/>
    <w:rsid w:val="001800AA"/>
    <w:rsid w:val="00181256"/>
    <w:rsid w:val="00184455"/>
    <w:rsid w:val="001868C8"/>
    <w:rsid w:val="001902F0"/>
    <w:rsid w:val="00191F35"/>
    <w:rsid w:val="00194BA6"/>
    <w:rsid w:val="00195AAC"/>
    <w:rsid w:val="001976E5"/>
    <w:rsid w:val="001A04F1"/>
    <w:rsid w:val="001A0E3C"/>
    <w:rsid w:val="001A2F4E"/>
    <w:rsid w:val="001A539B"/>
    <w:rsid w:val="001B1E3D"/>
    <w:rsid w:val="001B2FC2"/>
    <w:rsid w:val="001B5E68"/>
    <w:rsid w:val="001B6101"/>
    <w:rsid w:val="001C28D1"/>
    <w:rsid w:val="001C2DE5"/>
    <w:rsid w:val="001C5122"/>
    <w:rsid w:val="001D02B9"/>
    <w:rsid w:val="001D2225"/>
    <w:rsid w:val="001D2834"/>
    <w:rsid w:val="001D4CF2"/>
    <w:rsid w:val="001D56A3"/>
    <w:rsid w:val="001D6175"/>
    <w:rsid w:val="001D6D22"/>
    <w:rsid w:val="001E12C1"/>
    <w:rsid w:val="001E45BB"/>
    <w:rsid w:val="001E558C"/>
    <w:rsid w:val="001F2953"/>
    <w:rsid w:val="001F5683"/>
    <w:rsid w:val="001F6C74"/>
    <w:rsid w:val="00201314"/>
    <w:rsid w:val="00203A33"/>
    <w:rsid w:val="00204542"/>
    <w:rsid w:val="002052BD"/>
    <w:rsid w:val="00207A0A"/>
    <w:rsid w:val="00210263"/>
    <w:rsid w:val="002111D7"/>
    <w:rsid w:val="00212BF1"/>
    <w:rsid w:val="00213E46"/>
    <w:rsid w:val="0021506E"/>
    <w:rsid w:val="002163BD"/>
    <w:rsid w:val="00217002"/>
    <w:rsid w:val="00220729"/>
    <w:rsid w:val="00223018"/>
    <w:rsid w:val="00223DDF"/>
    <w:rsid w:val="002249F6"/>
    <w:rsid w:val="0022534E"/>
    <w:rsid w:val="002266ED"/>
    <w:rsid w:val="00227120"/>
    <w:rsid w:val="00227342"/>
    <w:rsid w:val="00227DF4"/>
    <w:rsid w:val="00227FD5"/>
    <w:rsid w:val="002403CC"/>
    <w:rsid w:val="002434BE"/>
    <w:rsid w:val="002470C0"/>
    <w:rsid w:val="002502AF"/>
    <w:rsid w:val="0025388C"/>
    <w:rsid w:val="002547DC"/>
    <w:rsid w:val="002565D2"/>
    <w:rsid w:val="00260C70"/>
    <w:rsid w:val="00261BE5"/>
    <w:rsid w:val="002621D8"/>
    <w:rsid w:val="00265D8D"/>
    <w:rsid w:val="00270533"/>
    <w:rsid w:val="00270585"/>
    <w:rsid w:val="002716C3"/>
    <w:rsid w:val="0027180A"/>
    <w:rsid w:val="002721DC"/>
    <w:rsid w:val="0027584E"/>
    <w:rsid w:val="0028490A"/>
    <w:rsid w:val="00285804"/>
    <w:rsid w:val="00292D31"/>
    <w:rsid w:val="00293F83"/>
    <w:rsid w:val="0029503C"/>
    <w:rsid w:val="00295A4C"/>
    <w:rsid w:val="002961E2"/>
    <w:rsid w:val="00296921"/>
    <w:rsid w:val="002A68FB"/>
    <w:rsid w:val="002A7C5B"/>
    <w:rsid w:val="002B55BF"/>
    <w:rsid w:val="002B5815"/>
    <w:rsid w:val="002B6A6D"/>
    <w:rsid w:val="002B6BF0"/>
    <w:rsid w:val="002B700C"/>
    <w:rsid w:val="002C27FB"/>
    <w:rsid w:val="002C4C4A"/>
    <w:rsid w:val="002C5B28"/>
    <w:rsid w:val="002C698C"/>
    <w:rsid w:val="002C6BB2"/>
    <w:rsid w:val="002C7C0D"/>
    <w:rsid w:val="002D0011"/>
    <w:rsid w:val="002D2E50"/>
    <w:rsid w:val="002D3B0C"/>
    <w:rsid w:val="002D4BFC"/>
    <w:rsid w:val="002D5BBD"/>
    <w:rsid w:val="002E37D4"/>
    <w:rsid w:val="002F13EB"/>
    <w:rsid w:val="002F4122"/>
    <w:rsid w:val="002F4284"/>
    <w:rsid w:val="002F4E47"/>
    <w:rsid w:val="002F59A4"/>
    <w:rsid w:val="00304FAB"/>
    <w:rsid w:val="00307095"/>
    <w:rsid w:val="00307C6E"/>
    <w:rsid w:val="00307DEC"/>
    <w:rsid w:val="00315E14"/>
    <w:rsid w:val="00316896"/>
    <w:rsid w:val="003178F0"/>
    <w:rsid w:val="0032018B"/>
    <w:rsid w:val="00321196"/>
    <w:rsid w:val="003216DA"/>
    <w:rsid w:val="003274FB"/>
    <w:rsid w:val="00330567"/>
    <w:rsid w:val="003335E2"/>
    <w:rsid w:val="00333DB8"/>
    <w:rsid w:val="0033418A"/>
    <w:rsid w:val="00335E2E"/>
    <w:rsid w:val="00336E0A"/>
    <w:rsid w:val="0034038F"/>
    <w:rsid w:val="00343BC8"/>
    <w:rsid w:val="003459F4"/>
    <w:rsid w:val="00347560"/>
    <w:rsid w:val="0034779E"/>
    <w:rsid w:val="003477D7"/>
    <w:rsid w:val="00350664"/>
    <w:rsid w:val="00356F13"/>
    <w:rsid w:val="003572E3"/>
    <w:rsid w:val="00362606"/>
    <w:rsid w:val="00363352"/>
    <w:rsid w:val="003671B4"/>
    <w:rsid w:val="00367A37"/>
    <w:rsid w:val="00367D83"/>
    <w:rsid w:val="00372DD4"/>
    <w:rsid w:val="00374B79"/>
    <w:rsid w:val="00376804"/>
    <w:rsid w:val="00380DF0"/>
    <w:rsid w:val="00384526"/>
    <w:rsid w:val="00384D1C"/>
    <w:rsid w:val="00385D47"/>
    <w:rsid w:val="003864C4"/>
    <w:rsid w:val="003875A0"/>
    <w:rsid w:val="00387691"/>
    <w:rsid w:val="00387835"/>
    <w:rsid w:val="00391F2B"/>
    <w:rsid w:val="00397EC4"/>
    <w:rsid w:val="003A1990"/>
    <w:rsid w:val="003A77C8"/>
    <w:rsid w:val="003B1D91"/>
    <w:rsid w:val="003B40BA"/>
    <w:rsid w:val="003B4CAD"/>
    <w:rsid w:val="003B539F"/>
    <w:rsid w:val="003C25D4"/>
    <w:rsid w:val="003C518E"/>
    <w:rsid w:val="003C7301"/>
    <w:rsid w:val="003D3880"/>
    <w:rsid w:val="003D3A36"/>
    <w:rsid w:val="003D40D1"/>
    <w:rsid w:val="003D4D1A"/>
    <w:rsid w:val="003D7433"/>
    <w:rsid w:val="003E02F5"/>
    <w:rsid w:val="003E14EF"/>
    <w:rsid w:val="003E3C01"/>
    <w:rsid w:val="003E459E"/>
    <w:rsid w:val="003E7CEE"/>
    <w:rsid w:val="003F2953"/>
    <w:rsid w:val="003F2BEE"/>
    <w:rsid w:val="003F5D12"/>
    <w:rsid w:val="0040291A"/>
    <w:rsid w:val="00403030"/>
    <w:rsid w:val="00403C03"/>
    <w:rsid w:val="0040629D"/>
    <w:rsid w:val="00411CC8"/>
    <w:rsid w:val="00415E12"/>
    <w:rsid w:val="0042058F"/>
    <w:rsid w:val="00421E02"/>
    <w:rsid w:val="0042791F"/>
    <w:rsid w:val="00427C40"/>
    <w:rsid w:val="0043160F"/>
    <w:rsid w:val="004414B6"/>
    <w:rsid w:val="00441B36"/>
    <w:rsid w:val="004424C0"/>
    <w:rsid w:val="00444DDD"/>
    <w:rsid w:val="00445D36"/>
    <w:rsid w:val="00446D69"/>
    <w:rsid w:val="00452A50"/>
    <w:rsid w:val="00455AAC"/>
    <w:rsid w:val="00462202"/>
    <w:rsid w:val="004630F8"/>
    <w:rsid w:val="0046375E"/>
    <w:rsid w:val="004646CE"/>
    <w:rsid w:val="00464877"/>
    <w:rsid w:val="00465011"/>
    <w:rsid w:val="004751EA"/>
    <w:rsid w:val="0047698B"/>
    <w:rsid w:val="00476F85"/>
    <w:rsid w:val="00484070"/>
    <w:rsid w:val="0048490E"/>
    <w:rsid w:val="004947A6"/>
    <w:rsid w:val="00494973"/>
    <w:rsid w:val="00494DAD"/>
    <w:rsid w:val="004953D0"/>
    <w:rsid w:val="00496E67"/>
    <w:rsid w:val="004A248F"/>
    <w:rsid w:val="004A4112"/>
    <w:rsid w:val="004A481C"/>
    <w:rsid w:val="004A795F"/>
    <w:rsid w:val="004B70E5"/>
    <w:rsid w:val="004B7206"/>
    <w:rsid w:val="004B7C82"/>
    <w:rsid w:val="004C2949"/>
    <w:rsid w:val="004C33A7"/>
    <w:rsid w:val="004C6F93"/>
    <w:rsid w:val="004D5DF7"/>
    <w:rsid w:val="004D75E7"/>
    <w:rsid w:val="004D7D7D"/>
    <w:rsid w:val="004E1142"/>
    <w:rsid w:val="004E24FA"/>
    <w:rsid w:val="004E3622"/>
    <w:rsid w:val="004E7E3B"/>
    <w:rsid w:val="004F017D"/>
    <w:rsid w:val="004F081E"/>
    <w:rsid w:val="004F1F03"/>
    <w:rsid w:val="004F2B78"/>
    <w:rsid w:val="004F50CE"/>
    <w:rsid w:val="005008C4"/>
    <w:rsid w:val="005035BD"/>
    <w:rsid w:val="00504288"/>
    <w:rsid w:val="00504506"/>
    <w:rsid w:val="005060B6"/>
    <w:rsid w:val="00507B35"/>
    <w:rsid w:val="00514426"/>
    <w:rsid w:val="005148B1"/>
    <w:rsid w:val="005150ED"/>
    <w:rsid w:val="00517E3F"/>
    <w:rsid w:val="00520E3B"/>
    <w:rsid w:val="0052118D"/>
    <w:rsid w:val="005232A2"/>
    <w:rsid w:val="00525A7B"/>
    <w:rsid w:val="00525B7F"/>
    <w:rsid w:val="00525E6F"/>
    <w:rsid w:val="005265BE"/>
    <w:rsid w:val="00531602"/>
    <w:rsid w:val="0053400B"/>
    <w:rsid w:val="005408CA"/>
    <w:rsid w:val="005457F9"/>
    <w:rsid w:val="00546860"/>
    <w:rsid w:val="00550736"/>
    <w:rsid w:val="005526EE"/>
    <w:rsid w:val="00554467"/>
    <w:rsid w:val="00557430"/>
    <w:rsid w:val="005575E8"/>
    <w:rsid w:val="00561BFC"/>
    <w:rsid w:val="005630F4"/>
    <w:rsid w:val="005650DB"/>
    <w:rsid w:val="00574275"/>
    <w:rsid w:val="00575177"/>
    <w:rsid w:val="005758CE"/>
    <w:rsid w:val="00577C2E"/>
    <w:rsid w:val="00580D2C"/>
    <w:rsid w:val="00580DCE"/>
    <w:rsid w:val="005825BA"/>
    <w:rsid w:val="0058435E"/>
    <w:rsid w:val="00586B63"/>
    <w:rsid w:val="00590162"/>
    <w:rsid w:val="00592A3A"/>
    <w:rsid w:val="00593D99"/>
    <w:rsid w:val="00595832"/>
    <w:rsid w:val="005A0180"/>
    <w:rsid w:val="005A23E0"/>
    <w:rsid w:val="005A3587"/>
    <w:rsid w:val="005A484A"/>
    <w:rsid w:val="005A677A"/>
    <w:rsid w:val="005A7E96"/>
    <w:rsid w:val="005A7F0C"/>
    <w:rsid w:val="005B0008"/>
    <w:rsid w:val="005B0C77"/>
    <w:rsid w:val="005B0DAF"/>
    <w:rsid w:val="005B1A48"/>
    <w:rsid w:val="005B7882"/>
    <w:rsid w:val="005C3851"/>
    <w:rsid w:val="005C5135"/>
    <w:rsid w:val="005C51D1"/>
    <w:rsid w:val="005E2647"/>
    <w:rsid w:val="005E2909"/>
    <w:rsid w:val="005F221E"/>
    <w:rsid w:val="005F25ED"/>
    <w:rsid w:val="005F285C"/>
    <w:rsid w:val="005F4121"/>
    <w:rsid w:val="005F5A2B"/>
    <w:rsid w:val="005F63A4"/>
    <w:rsid w:val="005F7417"/>
    <w:rsid w:val="005F7A9A"/>
    <w:rsid w:val="00602735"/>
    <w:rsid w:val="00605645"/>
    <w:rsid w:val="00610FFD"/>
    <w:rsid w:val="00612482"/>
    <w:rsid w:val="00612C13"/>
    <w:rsid w:val="00616133"/>
    <w:rsid w:val="006179C6"/>
    <w:rsid w:val="00625587"/>
    <w:rsid w:val="006260AB"/>
    <w:rsid w:val="00627EB6"/>
    <w:rsid w:val="00633714"/>
    <w:rsid w:val="006340AB"/>
    <w:rsid w:val="00634917"/>
    <w:rsid w:val="00635C69"/>
    <w:rsid w:val="00642C86"/>
    <w:rsid w:val="00642E3D"/>
    <w:rsid w:val="006432ED"/>
    <w:rsid w:val="0064448C"/>
    <w:rsid w:val="0064482A"/>
    <w:rsid w:val="00644D59"/>
    <w:rsid w:val="00644F75"/>
    <w:rsid w:val="006500A3"/>
    <w:rsid w:val="00651AAA"/>
    <w:rsid w:val="00652E5E"/>
    <w:rsid w:val="00654568"/>
    <w:rsid w:val="00654ECA"/>
    <w:rsid w:val="00663450"/>
    <w:rsid w:val="0066372D"/>
    <w:rsid w:val="00663DDB"/>
    <w:rsid w:val="00670972"/>
    <w:rsid w:val="00671C5B"/>
    <w:rsid w:val="00672733"/>
    <w:rsid w:val="006804F9"/>
    <w:rsid w:val="006805D2"/>
    <w:rsid w:val="00683002"/>
    <w:rsid w:val="006869EB"/>
    <w:rsid w:val="00686E75"/>
    <w:rsid w:val="0069312E"/>
    <w:rsid w:val="006A4271"/>
    <w:rsid w:val="006A58D8"/>
    <w:rsid w:val="006B21F5"/>
    <w:rsid w:val="006B48D0"/>
    <w:rsid w:val="006B746B"/>
    <w:rsid w:val="006B78F6"/>
    <w:rsid w:val="006C0040"/>
    <w:rsid w:val="006C23A4"/>
    <w:rsid w:val="006C3532"/>
    <w:rsid w:val="006C3E53"/>
    <w:rsid w:val="006C4D09"/>
    <w:rsid w:val="006C7F81"/>
    <w:rsid w:val="006D0FB5"/>
    <w:rsid w:val="006D3A3A"/>
    <w:rsid w:val="006D3D25"/>
    <w:rsid w:val="006D6523"/>
    <w:rsid w:val="006E31FF"/>
    <w:rsid w:val="006E3A3D"/>
    <w:rsid w:val="006E46BF"/>
    <w:rsid w:val="006F16EF"/>
    <w:rsid w:val="006F29F1"/>
    <w:rsid w:val="006F2C07"/>
    <w:rsid w:val="006F42C7"/>
    <w:rsid w:val="006F5E82"/>
    <w:rsid w:val="007019D1"/>
    <w:rsid w:val="00702555"/>
    <w:rsid w:val="00706C80"/>
    <w:rsid w:val="00707881"/>
    <w:rsid w:val="0071383B"/>
    <w:rsid w:val="00713892"/>
    <w:rsid w:val="007167B1"/>
    <w:rsid w:val="00717EEC"/>
    <w:rsid w:val="0072074D"/>
    <w:rsid w:val="00723049"/>
    <w:rsid w:val="007233E3"/>
    <w:rsid w:val="0072388E"/>
    <w:rsid w:val="0073175B"/>
    <w:rsid w:val="00731ADF"/>
    <w:rsid w:val="007377C2"/>
    <w:rsid w:val="00737E76"/>
    <w:rsid w:val="00740985"/>
    <w:rsid w:val="00742135"/>
    <w:rsid w:val="007436A9"/>
    <w:rsid w:val="00744018"/>
    <w:rsid w:val="0074571F"/>
    <w:rsid w:val="00745C2D"/>
    <w:rsid w:val="007461DA"/>
    <w:rsid w:val="007462F7"/>
    <w:rsid w:val="007463EE"/>
    <w:rsid w:val="007470B2"/>
    <w:rsid w:val="00751A5E"/>
    <w:rsid w:val="00752387"/>
    <w:rsid w:val="007548B9"/>
    <w:rsid w:val="007573A9"/>
    <w:rsid w:val="007600F4"/>
    <w:rsid w:val="007634F7"/>
    <w:rsid w:val="007706B8"/>
    <w:rsid w:val="00770D4B"/>
    <w:rsid w:val="00772058"/>
    <w:rsid w:val="00772216"/>
    <w:rsid w:val="00772EEF"/>
    <w:rsid w:val="00777469"/>
    <w:rsid w:val="007810EA"/>
    <w:rsid w:val="007819C0"/>
    <w:rsid w:val="007823F6"/>
    <w:rsid w:val="007875B4"/>
    <w:rsid w:val="0079176C"/>
    <w:rsid w:val="007952B5"/>
    <w:rsid w:val="00795D36"/>
    <w:rsid w:val="007A3DE1"/>
    <w:rsid w:val="007A595F"/>
    <w:rsid w:val="007B0E9A"/>
    <w:rsid w:val="007B6084"/>
    <w:rsid w:val="007C244C"/>
    <w:rsid w:val="007C3F92"/>
    <w:rsid w:val="007C494C"/>
    <w:rsid w:val="007C6907"/>
    <w:rsid w:val="007C6B98"/>
    <w:rsid w:val="007C6C9F"/>
    <w:rsid w:val="007C7146"/>
    <w:rsid w:val="007C752C"/>
    <w:rsid w:val="007D2253"/>
    <w:rsid w:val="007D500B"/>
    <w:rsid w:val="007E2321"/>
    <w:rsid w:val="007E3823"/>
    <w:rsid w:val="007E5459"/>
    <w:rsid w:val="007E5B7E"/>
    <w:rsid w:val="007E6D14"/>
    <w:rsid w:val="007F13D5"/>
    <w:rsid w:val="007F3733"/>
    <w:rsid w:val="007F4EE9"/>
    <w:rsid w:val="00800C24"/>
    <w:rsid w:val="00801E0E"/>
    <w:rsid w:val="0080247E"/>
    <w:rsid w:val="00810C98"/>
    <w:rsid w:val="008152B7"/>
    <w:rsid w:val="008206A1"/>
    <w:rsid w:val="0082154D"/>
    <w:rsid w:val="008247E8"/>
    <w:rsid w:val="0082510E"/>
    <w:rsid w:val="00826EA6"/>
    <w:rsid w:val="00830FAA"/>
    <w:rsid w:val="00831CA6"/>
    <w:rsid w:val="0083432B"/>
    <w:rsid w:val="00835CF7"/>
    <w:rsid w:val="008365CF"/>
    <w:rsid w:val="00840E10"/>
    <w:rsid w:val="00841105"/>
    <w:rsid w:val="00845C30"/>
    <w:rsid w:val="00846DC1"/>
    <w:rsid w:val="00855496"/>
    <w:rsid w:val="00860476"/>
    <w:rsid w:val="00862546"/>
    <w:rsid w:val="00863B19"/>
    <w:rsid w:val="00865FFA"/>
    <w:rsid w:val="00872D7A"/>
    <w:rsid w:val="008738EF"/>
    <w:rsid w:val="00875930"/>
    <w:rsid w:val="00877436"/>
    <w:rsid w:val="0088034A"/>
    <w:rsid w:val="008814EF"/>
    <w:rsid w:val="00881DD5"/>
    <w:rsid w:val="00881EB1"/>
    <w:rsid w:val="00882EE9"/>
    <w:rsid w:val="00886531"/>
    <w:rsid w:val="00890ADE"/>
    <w:rsid w:val="00892B46"/>
    <w:rsid w:val="00894A88"/>
    <w:rsid w:val="00895E85"/>
    <w:rsid w:val="008A33B9"/>
    <w:rsid w:val="008A4FBD"/>
    <w:rsid w:val="008A6351"/>
    <w:rsid w:val="008B2767"/>
    <w:rsid w:val="008B46E0"/>
    <w:rsid w:val="008B4C28"/>
    <w:rsid w:val="008C01BB"/>
    <w:rsid w:val="008C5697"/>
    <w:rsid w:val="008C571D"/>
    <w:rsid w:val="008C5D8E"/>
    <w:rsid w:val="008C6E15"/>
    <w:rsid w:val="008C720B"/>
    <w:rsid w:val="008C7817"/>
    <w:rsid w:val="008D1C9A"/>
    <w:rsid w:val="008D6B39"/>
    <w:rsid w:val="008D78CA"/>
    <w:rsid w:val="008E4339"/>
    <w:rsid w:val="008E70DD"/>
    <w:rsid w:val="00900FB2"/>
    <w:rsid w:val="00902A5E"/>
    <w:rsid w:val="009034CC"/>
    <w:rsid w:val="00903A7C"/>
    <w:rsid w:val="009063B7"/>
    <w:rsid w:val="00907CE2"/>
    <w:rsid w:val="00913171"/>
    <w:rsid w:val="00914580"/>
    <w:rsid w:val="0091728C"/>
    <w:rsid w:val="0092197C"/>
    <w:rsid w:val="00924203"/>
    <w:rsid w:val="00924892"/>
    <w:rsid w:val="00924905"/>
    <w:rsid w:val="009265AE"/>
    <w:rsid w:val="00926CDB"/>
    <w:rsid w:val="0093075C"/>
    <w:rsid w:val="00930C3C"/>
    <w:rsid w:val="009329ED"/>
    <w:rsid w:val="00933E15"/>
    <w:rsid w:val="0094039A"/>
    <w:rsid w:val="009404EC"/>
    <w:rsid w:val="00944B11"/>
    <w:rsid w:val="00944D66"/>
    <w:rsid w:val="0095056E"/>
    <w:rsid w:val="00951D95"/>
    <w:rsid w:val="00952337"/>
    <w:rsid w:val="00954BAD"/>
    <w:rsid w:val="009563F8"/>
    <w:rsid w:val="0095743C"/>
    <w:rsid w:val="00965775"/>
    <w:rsid w:val="0096726D"/>
    <w:rsid w:val="009750B8"/>
    <w:rsid w:val="0097520C"/>
    <w:rsid w:val="009769F1"/>
    <w:rsid w:val="00976FA7"/>
    <w:rsid w:val="00976FFA"/>
    <w:rsid w:val="00977C51"/>
    <w:rsid w:val="00977E84"/>
    <w:rsid w:val="0098096C"/>
    <w:rsid w:val="0098256D"/>
    <w:rsid w:val="009833C1"/>
    <w:rsid w:val="00983C41"/>
    <w:rsid w:val="0098418E"/>
    <w:rsid w:val="00985AB0"/>
    <w:rsid w:val="009A1E77"/>
    <w:rsid w:val="009A2ABF"/>
    <w:rsid w:val="009A3036"/>
    <w:rsid w:val="009B05FB"/>
    <w:rsid w:val="009B309B"/>
    <w:rsid w:val="009B4833"/>
    <w:rsid w:val="009B4928"/>
    <w:rsid w:val="009B5E6C"/>
    <w:rsid w:val="009B6EFF"/>
    <w:rsid w:val="009C240E"/>
    <w:rsid w:val="009C43E4"/>
    <w:rsid w:val="009C4DA2"/>
    <w:rsid w:val="009C5BA2"/>
    <w:rsid w:val="009C6C0F"/>
    <w:rsid w:val="009D282D"/>
    <w:rsid w:val="009D4245"/>
    <w:rsid w:val="009D63D6"/>
    <w:rsid w:val="009E2A80"/>
    <w:rsid w:val="009E3BDC"/>
    <w:rsid w:val="009E5254"/>
    <w:rsid w:val="009E64B4"/>
    <w:rsid w:val="009F03B4"/>
    <w:rsid w:val="009F10BF"/>
    <w:rsid w:val="00A00307"/>
    <w:rsid w:val="00A05588"/>
    <w:rsid w:val="00A059C0"/>
    <w:rsid w:val="00A05F62"/>
    <w:rsid w:val="00A0606B"/>
    <w:rsid w:val="00A166F2"/>
    <w:rsid w:val="00A17C59"/>
    <w:rsid w:val="00A2422D"/>
    <w:rsid w:val="00A24B2E"/>
    <w:rsid w:val="00A25AAC"/>
    <w:rsid w:val="00A260EA"/>
    <w:rsid w:val="00A26857"/>
    <w:rsid w:val="00A272F4"/>
    <w:rsid w:val="00A27736"/>
    <w:rsid w:val="00A30757"/>
    <w:rsid w:val="00A36083"/>
    <w:rsid w:val="00A36975"/>
    <w:rsid w:val="00A445EB"/>
    <w:rsid w:val="00A44CE5"/>
    <w:rsid w:val="00A509B5"/>
    <w:rsid w:val="00A5258E"/>
    <w:rsid w:val="00A5294B"/>
    <w:rsid w:val="00A52AD3"/>
    <w:rsid w:val="00A52EB2"/>
    <w:rsid w:val="00A5691F"/>
    <w:rsid w:val="00A604FF"/>
    <w:rsid w:val="00A61913"/>
    <w:rsid w:val="00A66A1C"/>
    <w:rsid w:val="00A6778C"/>
    <w:rsid w:val="00A701FA"/>
    <w:rsid w:val="00A7282C"/>
    <w:rsid w:val="00A75B99"/>
    <w:rsid w:val="00A75DA8"/>
    <w:rsid w:val="00A80A74"/>
    <w:rsid w:val="00A8176B"/>
    <w:rsid w:val="00A824BA"/>
    <w:rsid w:val="00A83F52"/>
    <w:rsid w:val="00A850D9"/>
    <w:rsid w:val="00A85484"/>
    <w:rsid w:val="00A86A99"/>
    <w:rsid w:val="00A905BF"/>
    <w:rsid w:val="00A90E88"/>
    <w:rsid w:val="00A90FB4"/>
    <w:rsid w:val="00A9340A"/>
    <w:rsid w:val="00A94BE0"/>
    <w:rsid w:val="00A95FF3"/>
    <w:rsid w:val="00A9765C"/>
    <w:rsid w:val="00A97CBF"/>
    <w:rsid w:val="00AA0976"/>
    <w:rsid w:val="00AA34E8"/>
    <w:rsid w:val="00AA4546"/>
    <w:rsid w:val="00AA456A"/>
    <w:rsid w:val="00AA4CE4"/>
    <w:rsid w:val="00AA50AD"/>
    <w:rsid w:val="00AA6416"/>
    <w:rsid w:val="00AB01E1"/>
    <w:rsid w:val="00AB6594"/>
    <w:rsid w:val="00AC0F31"/>
    <w:rsid w:val="00AD3507"/>
    <w:rsid w:val="00AD3D0E"/>
    <w:rsid w:val="00AD6CF8"/>
    <w:rsid w:val="00AE4D91"/>
    <w:rsid w:val="00AF1443"/>
    <w:rsid w:val="00AF5F33"/>
    <w:rsid w:val="00AF681A"/>
    <w:rsid w:val="00B01887"/>
    <w:rsid w:val="00B01905"/>
    <w:rsid w:val="00B02AE3"/>
    <w:rsid w:val="00B04177"/>
    <w:rsid w:val="00B04586"/>
    <w:rsid w:val="00B06454"/>
    <w:rsid w:val="00B06B5D"/>
    <w:rsid w:val="00B109AB"/>
    <w:rsid w:val="00B14339"/>
    <w:rsid w:val="00B15862"/>
    <w:rsid w:val="00B2104E"/>
    <w:rsid w:val="00B211BA"/>
    <w:rsid w:val="00B25AF7"/>
    <w:rsid w:val="00B31DBB"/>
    <w:rsid w:val="00B321FE"/>
    <w:rsid w:val="00B37729"/>
    <w:rsid w:val="00B42485"/>
    <w:rsid w:val="00B43B8F"/>
    <w:rsid w:val="00B43BC7"/>
    <w:rsid w:val="00B4546D"/>
    <w:rsid w:val="00B45B71"/>
    <w:rsid w:val="00B46980"/>
    <w:rsid w:val="00B529AB"/>
    <w:rsid w:val="00B56C41"/>
    <w:rsid w:val="00B60050"/>
    <w:rsid w:val="00B63639"/>
    <w:rsid w:val="00B64B50"/>
    <w:rsid w:val="00B71477"/>
    <w:rsid w:val="00B7239B"/>
    <w:rsid w:val="00B74C85"/>
    <w:rsid w:val="00B8357E"/>
    <w:rsid w:val="00B83C52"/>
    <w:rsid w:val="00B873AC"/>
    <w:rsid w:val="00B9093C"/>
    <w:rsid w:val="00B91531"/>
    <w:rsid w:val="00B94312"/>
    <w:rsid w:val="00B955D9"/>
    <w:rsid w:val="00BA1AA1"/>
    <w:rsid w:val="00BA44BD"/>
    <w:rsid w:val="00BB084C"/>
    <w:rsid w:val="00BB2A03"/>
    <w:rsid w:val="00BB3BC9"/>
    <w:rsid w:val="00BC2339"/>
    <w:rsid w:val="00BC73F3"/>
    <w:rsid w:val="00BC7A7C"/>
    <w:rsid w:val="00BD1B4E"/>
    <w:rsid w:val="00BD2018"/>
    <w:rsid w:val="00BD3068"/>
    <w:rsid w:val="00BD3B34"/>
    <w:rsid w:val="00BD461E"/>
    <w:rsid w:val="00BD5061"/>
    <w:rsid w:val="00BE48D1"/>
    <w:rsid w:val="00BE5A6A"/>
    <w:rsid w:val="00BF1F50"/>
    <w:rsid w:val="00BF5740"/>
    <w:rsid w:val="00BF7538"/>
    <w:rsid w:val="00C01F78"/>
    <w:rsid w:val="00C04652"/>
    <w:rsid w:val="00C05842"/>
    <w:rsid w:val="00C07D38"/>
    <w:rsid w:val="00C13C4D"/>
    <w:rsid w:val="00C151CD"/>
    <w:rsid w:val="00C169E9"/>
    <w:rsid w:val="00C1706E"/>
    <w:rsid w:val="00C17395"/>
    <w:rsid w:val="00C203AB"/>
    <w:rsid w:val="00C24D07"/>
    <w:rsid w:val="00C2578F"/>
    <w:rsid w:val="00C258FC"/>
    <w:rsid w:val="00C26769"/>
    <w:rsid w:val="00C27691"/>
    <w:rsid w:val="00C30098"/>
    <w:rsid w:val="00C30EFF"/>
    <w:rsid w:val="00C34ECB"/>
    <w:rsid w:val="00C3630C"/>
    <w:rsid w:val="00C37634"/>
    <w:rsid w:val="00C377C0"/>
    <w:rsid w:val="00C437FA"/>
    <w:rsid w:val="00C462DA"/>
    <w:rsid w:val="00C47DA9"/>
    <w:rsid w:val="00C52C6F"/>
    <w:rsid w:val="00C53827"/>
    <w:rsid w:val="00C54E4C"/>
    <w:rsid w:val="00C63890"/>
    <w:rsid w:val="00C70992"/>
    <w:rsid w:val="00C713B0"/>
    <w:rsid w:val="00C7282E"/>
    <w:rsid w:val="00C74C00"/>
    <w:rsid w:val="00C87BA7"/>
    <w:rsid w:val="00C87ECE"/>
    <w:rsid w:val="00C93F2F"/>
    <w:rsid w:val="00C97E9F"/>
    <w:rsid w:val="00CA2C92"/>
    <w:rsid w:val="00CA3894"/>
    <w:rsid w:val="00CA7744"/>
    <w:rsid w:val="00CA7E31"/>
    <w:rsid w:val="00CB3AA4"/>
    <w:rsid w:val="00CB638C"/>
    <w:rsid w:val="00CB6819"/>
    <w:rsid w:val="00CC1312"/>
    <w:rsid w:val="00CC6F8B"/>
    <w:rsid w:val="00CD06CA"/>
    <w:rsid w:val="00CD1943"/>
    <w:rsid w:val="00CD2BDE"/>
    <w:rsid w:val="00CD6E45"/>
    <w:rsid w:val="00CD75AA"/>
    <w:rsid w:val="00CF1D95"/>
    <w:rsid w:val="00CF235F"/>
    <w:rsid w:val="00CF4CEB"/>
    <w:rsid w:val="00CF7BBA"/>
    <w:rsid w:val="00D00BD8"/>
    <w:rsid w:val="00D0497D"/>
    <w:rsid w:val="00D10432"/>
    <w:rsid w:val="00D1582A"/>
    <w:rsid w:val="00D229F2"/>
    <w:rsid w:val="00D23145"/>
    <w:rsid w:val="00D2377C"/>
    <w:rsid w:val="00D263C9"/>
    <w:rsid w:val="00D322D1"/>
    <w:rsid w:val="00D408CC"/>
    <w:rsid w:val="00D40ACA"/>
    <w:rsid w:val="00D40EBD"/>
    <w:rsid w:val="00D4738B"/>
    <w:rsid w:val="00D513E8"/>
    <w:rsid w:val="00D52343"/>
    <w:rsid w:val="00D5493B"/>
    <w:rsid w:val="00D55177"/>
    <w:rsid w:val="00D6008F"/>
    <w:rsid w:val="00D608F7"/>
    <w:rsid w:val="00D60BD2"/>
    <w:rsid w:val="00D624C7"/>
    <w:rsid w:val="00D625F1"/>
    <w:rsid w:val="00D669F1"/>
    <w:rsid w:val="00D71400"/>
    <w:rsid w:val="00D7183D"/>
    <w:rsid w:val="00D733A4"/>
    <w:rsid w:val="00D7648C"/>
    <w:rsid w:val="00D77682"/>
    <w:rsid w:val="00D805F5"/>
    <w:rsid w:val="00D83682"/>
    <w:rsid w:val="00D86323"/>
    <w:rsid w:val="00D9040A"/>
    <w:rsid w:val="00D90F71"/>
    <w:rsid w:val="00D91706"/>
    <w:rsid w:val="00D93293"/>
    <w:rsid w:val="00D93833"/>
    <w:rsid w:val="00D95BF4"/>
    <w:rsid w:val="00DA1024"/>
    <w:rsid w:val="00DA2283"/>
    <w:rsid w:val="00DA3882"/>
    <w:rsid w:val="00DA5471"/>
    <w:rsid w:val="00DA6458"/>
    <w:rsid w:val="00DA6D4C"/>
    <w:rsid w:val="00DA7C78"/>
    <w:rsid w:val="00DB0C66"/>
    <w:rsid w:val="00DB627A"/>
    <w:rsid w:val="00DB7C13"/>
    <w:rsid w:val="00DC4D65"/>
    <w:rsid w:val="00DC549B"/>
    <w:rsid w:val="00DC7E68"/>
    <w:rsid w:val="00DD21E9"/>
    <w:rsid w:val="00DD2BDB"/>
    <w:rsid w:val="00DD7D01"/>
    <w:rsid w:val="00DE1AFB"/>
    <w:rsid w:val="00DE31D8"/>
    <w:rsid w:val="00DE61E5"/>
    <w:rsid w:val="00DE6B13"/>
    <w:rsid w:val="00DF57A9"/>
    <w:rsid w:val="00DF6395"/>
    <w:rsid w:val="00DF64D9"/>
    <w:rsid w:val="00DF7F06"/>
    <w:rsid w:val="00E07C61"/>
    <w:rsid w:val="00E103A2"/>
    <w:rsid w:val="00E10944"/>
    <w:rsid w:val="00E11F10"/>
    <w:rsid w:val="00E1461E"/>
    <w:rsid w:val="00E2043B"/>
    <w:rsid w:val="00E216B6"/>
    <w:rsid w:val="00E21F33"/>
    <w:rsid w:val="00E23346"/>
    <w:rsid w:val="00E23DDE"/>
    <w:rsid w:val="00E26CF8"/>
    <w:rsid w:val="00E27DC6"/>
    <w:rsid w:val="00E32D6D"/>
    <w:rsid w:val="00E33F85"/>
    <w:rsid w:val="00E45B29"/>
    <w:rsid w:val="00E4799A"/>
    <w:rsid w:val="00E53562"/>
    <w:rsid w:val="00E55971"/>
    <w:rsid w:val="00E61186"/>
    <w:rsid w:val="00E61531"/>
    <w:rsid w:val="00E6352B"/>
    <w:rsid w:val="00E6388F"/>
    <w:rsid w:val="00E676EF"/>
    <w:rsid w:val="00E719C4"/>
    <w:rsid w:val="00E72FDE"/>
    <w:rsid w:val="00E748D3"/>
    <w:rsid w:val="00E74F6C"/>
    <w:rsid w:val="00E75DF9"/>
    <w:rsid w:val="00E77A16"/>
    <w:rsid w:val="00E8014A"/>
    <w:rsid w:val="00E809A1"/>
    <w:rsid w:val="00E8310A"/>
    <w:rsid w:val="00E8659F"/>
    <w:rsid w:val="00E9180E"/>
    <w:rsid w:val="00E92B3E"/>
    <w:rsid w:val="00E93BF2"/>
    <w:rsid w:val="00EA26FD"/>
    <w:rsid w:val="00EA6454"/>
    <w:rsid w:val="00EA69E2"/>
    <w:rsid w:val="00EB1CF5"/>
    <w:rsid w:val="00EB44EE"/>
    <w:rsid w:val="00EB61B3"/>
    <w:rsid w:val="00EC1071"/>
    <w:rsid w:val="00EC2781"/>
    <w:rsid w:val="00EC2F2E"/>
    <w:rsid w:val="00EC3F1F"/>
    <w:rsid w:val="00EC3F9A"/>
    <w:rsid w:val="00EC426B"/>
    <w:rsid w:val="00EC4368"/>
    <w:rsid w:val="00EC51B1"/>
    <w:rsid w:val="00EC783E"/>
    <w:rsid w:val="00ED4D23"/>
    <w:rsid w:val="00ED62EE"/>
    <w:rsid w:val="00EE5703"/>
    <w:rsid w:val="00EE5B09"/>
    <w:rsid w:val="00EF34E0"/>
    <w:rsid w:val="00EF4AC1"/>
    <w:rsid w:val="00EF54A5"/>
    <w:rsid w:val="00EF7C5D"/>
    <w:rsid w:val="00F00B93"/>
    <w:rsid w:val="00F01D29"/>
    <w:rsid w:val="00F06AA8"/>
    <w:rsid w:val="00F11939"/>
    <w:rsid w:val="00F12873"/>
    <w:rsid w:val="00F15E2B"/>
    <w:rsid w:val="00F20D0C"/>
    <w:rsid w:val="00F22B76"/>
    <w:rsid w:val="00F24C6F"/>
    <w:rsid w:val="00F2647A"/>
    <w:rsid w:val="00F26A5D"/>
    <w:rsid w:val="00F277B4"/>
    <w:rsid w:val="00F30096"/>
    <w:rsid w:val="00F35598"/>
    <w:rsid w:val="00F36678"/>
    <w:rsid w:val="00F40485"/>
    <w:rsid w:val="00F435BE"/>
    <w:rsid w:val="00F453E3"/>
    <w:rsid w:val="00F52E3A"/>
    <w:rsid w:val="00F55F17"/>
    <w:rsid w:val="00F6051F"/>
    <w:rsid w:val="00F64B9B"/>
    <w:rsid w:val="00F663D2"/>
    <w:rsid w:val="00F73130"/>
    <w:rsid w:val="00F746C0"/>
    <w:rsid w:val="00F77F11"/>
    <w:rsid w:val="00F8040B"/>
    <w:rsid w:val="00F80F20"/>
    <w:rsid w:val="00F82095"/>
    <w:rsid w:val="00F85057"/>
    <w:rsid w:val="00F97D1E"/>
    <w:rsid w:val="00FA2991"/>
    <w:rsid w:val="00FA322C"/>
    <w:rsid w:val="00FA36D0"/>
    <w:rsid w:val="00FB00BD"/>
    <w:rsid w:val="00FB20F3"/>
    <w:rsid w:val="00FB4C6A"/>
    <w:rsid w:val="00FB52DF"/>
    <w:rsid w:val="00FB5C65"/>
    <w:rsid w:val="00FC1D71"/>
    <w:rsid w:val="00FC325C"/>
    <w:rsid w:val="00FC4BDE"/>
    <w:rsid w:val="00FC78D1"/>
    <w:rsid w:val="00FD5CC2"/>
    <w:rsid w:val="00FD72FC"/>
    <w:rsid w:val="00FE54C7"/>
    <w:rsid w:val="00FE6D3A"/>
    <w:rsid w:val="00FF02E7"/>
    <w:rsid w:val="00FF21E4"/>
    <w:rsid w:val="00FF41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61B8"/>
  <w15:docId w15:val="{F0CF036E-CAC7-4031-93B7-812CF55CC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93D9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93D99"/>
    <w:pPr>
      <w:ind w:left="720"/>
      <w:contextualSpacing/>
    </w:pPr>
  </w:style>
  <w:style w:type="character" w:styleId="Refdecomentrio">
    <w:name w:val="annotation reference"/>
    <w:basedOn w:val="Fontepargpadro"/>
    <w:uiPriority w:val="99"/>
    <w:semiHidden/>
    <w:unhideWhenUsed/>
    <w:rsid w:val="003D3A36"/>
    <w:rPr>
      <w:sz w:val="16"/>
      <w:szCs w:val="16"/>
    </w:rPr>
  </w:style>
  <w:style w:type="paragraph" w:styleId="Textodecomentrio">
    <w:name w:val="annotation text"/>
    <w:basedOn w:val="Normal"/>
    <w:link w:val="TextodecomentrioChar"/>
    <w:uiPriority w:val="99"/>
    <w:semiHidden/>
    <w:unhideWhenUsed/>
    <w:rsid w:val="003D3A3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3D3A36"/>
    <w:rPr>
      <w:sz w:val="20"/>
      <w:szCs w:val="20"/>
    </w:rPr>
  </w:style>
  <w:style w:type="paragraph" w:styleId="Assuntodocomentrio">
    <w:name w:val="annotation subject"/>
    <w:basedOn w:val="Textodecomentrio"/>
    <w:next w:val="Textodecomentrio"/>
    <w:link w:val="AssuntodocomentrioChar"/>
    <w:uiPriority w:val="99"/>
    <w:semiHidden/>
    <w:unhideWhenUsed/>
    <w:rsid w:val="003D3A36"/>
    <w:rPr>
      <w:b/>
      <w:bCs/>
    </w:rPr>
  </w:style>
  <w:style w:type="character" w:customStyle="1" w:styleId="AssuntodocomentrioChar">
    <w:name w:val="Assunto do comentário Char"/>
    <w:basedOn w:val="TextodecomentrioChar"/>
    <w:link w:val="Assuntodocomentrio"/>
    <w:uiPriority w:val="99"/>
    <w:semiHidden/>
    <w:rsid w:val="003D3A36"/>
    <w:rPr>
      <w:b/>
      <w:bCs/>
      <w:sz w:val="20"/>
      <w:szCs w:val="20"/>
    </w:rPr>
  </w:style>
  <w:style w:type="paragraph" w:styleId="Textodebalo">
    <w:name w:val="Balloon Text"/>
    <w:basedOn w:val="Normal"/>
    <w:link w:val="TextodebaloChar"/>
    <w:uiPriority w:val="99"/>
    <w:semiHidden/>
    <w:unhideWhenUsed/>
    <w:rsid w:val="003D3A3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D3A36"/>
    <w:rPr>
      <w:rFonts w:ascii="Tahoma" w:hAnsi="Tahoma" w:cs="Tahoma"/>
      <w:sz w:val="16"/>
      <w:szCs w:val="16"/>
    </w:rPr>
  </w:style>
  <w:style w:type="character" w:styleId="Hyperlink">
    <w:name w:val="Hyperlink"/>
    <w:basedOn w:val="Fontepargpadro"/>
    <w:uiPriority w:val="99"/>
    <w:unhideWhenUsed/>
    <w:rsid w:val="0079176C"/>
    <w:rPr>
      <w:color w:val="0000FF"/>
      <w:u w:val="single"/>
    </w:rPr>
  </w:style>
  <w:style w:type="character" w:customStyle="1" w:styleId="apple-converted-space">
    <w:name w:val="apple-converted-space"/>
    <w:basedOn w:val="Fontepargpadro"/>
    <w:rsid w:val="0079176C"/>
  </w:style>
  <w:style w:type="character" w:styleId="HiperlinkVisitado">
    <w:name w:val="FollowedHyperlink"/>
    <w:basedOn w:val="Fontepargpadro"/>
    <w:uiPriority w:val="99"/>
    <w:semiHidden/>
    <w:unhideWhenUsed/>
    <w:rsid w:val="00441B36"/>
    <w:rPr>
      <w:color w:val="800080" w:themeColor="followedHyperlink"/>
      <w:u w:val="single"/>
    </w:rPr>
  </w:style>
  <w:style w:type="paragraph" w:styleId="Cabealho">
    <w:name w:val="header"/>
    <w:basedOn w:val="Normal"/>
    <w:link w:val="CabealhoChar"/>
    <w:uiPriority w:val="99"/>
    <w:unhideWhenUsed/>
    <w:rsid w:val="00444D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44DDD"/>
  </w:style>
  <w:style w:type="paragraph" w:styleId="Rodap">
    <w:name w:val="footer"/>
    <w:basedOn w:val="Normal"/>
    <w:link w:val="RodapChar"/>
    <w:uiPriority w:val="99"/>
    <w:unhideWhenUsed/>
    <w:rsid w:val="00444DDD"/>
    <w:pPr>
      <w:tabs>
        <w:tab w:val="center" w:pos="4252"/>
        <w:tab w:val="right" w:pos="8504"/>
      </w:tabs>
      <w:spacing w:after="0" w:line="240" w:lineRule="auto"/>
    </w:pPr>
  </w:style>
  <w:style w:type="character" w:customStyle="1" w:styleId="RodapChar">
    <w:name w:val="Rodapé Char"/>
    <w:basedOn w:val="Fontepargpadro"/>
    <w:link w:val="Rodap"/>
    <w:uiPriority w:val="99"/>
    <w:rsid w:val="00444DDD"/>
  </w:style>
  <w:style w:type="paragraph" w:styleId="Textodenotaderodap">
    <w:name w:val="footnote text"/>
    <w:basedOn w:val="Normal"/>
    <w:link w:val="TextodenotaderodapChar"/>
    <w:uiPriority w:val="99"/>
    <w:semiHidden/>
    <w:unhideWhenUsed/>
    <w:rsid w:val="002F59A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F59A4"/>
    <w:rPr>
      <w:sz w:val="20"/>
      <w:szCs w:val="20"/>
    </w:rPr>
  </w:style>
  <w:style w:type="character" w:styleId="Refdenotaderodap">
    <w:name w:val="footnote reference"/>
    <w:basedOn w:val="Fontepargpadro"/>
    <w:uiPriority w:val="99"/>
    <w:semiHidden/>
    <w:unhideWhenUsed/>
    <w:rsid w:val="002F59A4"/>
    <w:rPr>
      <w:vertAlign w:val="superscript"/>
    </w:rPr>
  </w:style>
  <w:style w:type="character" w:customStyle="1" w:styleId="ft">
    <w:name w:val="ft"/>
    <w:basedOn w:val="Fontepargpadro"/>
    <w:rsid w:val="0046375E"/>
  </w:style>
  <w:style w:type="character" w:styleId="nfase">
    <w:name w:val="Emphasis"/>
    <w:basedOn w:val="Fontepargpadro"/>
    <w:uiPriority w:val="20"/>
    <w:qFormat/>
    <w:rsid w:val="0046375E"/>
    <w:rPr>
      <w:i/>
      <w:iCs/>
    </w:rPr>
  </w:style>
  <w:style w:type="character" w:styleId="TextodoEspaoReservado">
    <w:name w:val="Placeholder Text"/>
    <w:basedOn w:val="Fontepargpadro"/>
    <w:uiPriority w:val="99"/>
    <w:semiHidden/>
    <w:rsid w:val="00C17395"/>
    <w:rPr>
      <w:color w:val="808080"/>
    </w:rPr>
  </w:style>
  <w:style w:type="paragraph" w:styleId="Remissivo1">
    <w:name w:val="index 1"/>
    <w:basedOn w:val="Normal"/>
    <w:next w:val="Normal"/>
    <w:autoRedefine/>
    <w:uiPriority w:val="99"/>
    <w:semiHidden/>
    <w:unhideWhenUsed/>
    <w:rsid w:val="00627EB6"/>
    <w:pPr>
      <w:spacing w:after="0" w:line="240" w:lineRule="auto"/>
      <w:ind w:left="220" w:hanging="220"/>
    </w:pPr>
  </w:style>
  <w:style w:type="paragraph" w:styleId="NormalWeb">
    <w:name w:val="Normal (Web)"/>
    <w:basedOn w:val="Normal"/>
    <w:uiPriority w:val="99"/>
    <w:rsid w:val="00865FFA"/>
    <w:pPr>
      <w:spacing w:before="160" w:after="160" w:line="240" w:lineRule="auto"/>
      <w:ind w:left="160" w:right="160"/>
    </w:pPr>
    <w:rPr>
      <w:rFonts w:ascii="Verdana" w:eastAsia="Times New Roman" w:hAnsi="Verdana" w:cs="Times New Roman"/>
      <w:color w:val="000000"/>
      <w:sz w:val="20"/>
      <w:szCs w:val="20"/>
      <w:lang w:eastAsia="pt-BR"/>
    </w:rPr>
  </w:style>
  <w:style w:type="character" w:customStyle="1" w:styleId="a">
    <w:name w:val="a"/>
    <w:basedOn w:val="Fontepargpadro"/>
    <w:rsid w:val="00AA4546"/>
  </w:style>
  <w:style w:type="paragraph" w:customStyle="1" w:styleId="Default">
    <w:name w:val="Default"/>
    <w:rsid w:val="00B15862"/>
    <w:pPr>
      <w:autoSpaceDE w:val="0"/>
      <w:autoSpaceDN w:val="0"/>
      <w:adjustRightInd w:val="0"/>
      <w:spacing w:after="0" w:line="240" w:lineRule="auto"/>
    </w:pPr>
    <w:rPr>
      <w:rFonts w:ascii="Arial" w:eastAsia="Times New Roman" w:hAnsi="Arial" w:cs="Arial"/>
      <w:color w:val="000000"/>
      <w:sz w:val="24"/>
      <w:szCs w:val="24"/>
      <w:lang w:eastAsia="pt-BR"/>
    </w:rPr>
  </w:style>
  <w:style w:type="character" w:styleId="Forte">
    <w:name w:val="Strong"/>
    <w:qFormat/>
    <w:rsid w:val="00B15862"/>
    <w:rPr>
      <w:b/>
      <w:bCs/>
    </w:rPr>
  </w:style>
  <w:style w:type="table" w:styleId="Tabelacomgrade">
    <w:name w:val="Table Grid"/>
    <w:basedOn w:val="Tabelanormal"/>
    <w:uiPriority w:val="59"/>
    <w:rsid w:val="00810C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937368">
      <w:bodyDiv w:val="1"/>
      <w:marLeft w:val="0"/>
      <w:marRight w:val="0"/>
      <w:marTop w:val="0"/>
      <w:marBottom w:val="0"/>
      <w:divBdr>
        <w:top w:val="none" w:sz="0" w:space="0" w:color="auto"/>
        <w:left w:val="none" w:sz="0" w:space="0" w:color="auto"/>
        <w:bottom w:val="none" w:sz="0" w:space="0" w:color="auto"/>
        <w:right w:val="none" w:sz="0" w:space="0" w:color="auto"/>
      </w:divBdr>
    </w:div>
    <w:div w:id="184558893">
      <w:bodyDiv w:val="1"/>
      <w:marLeft w:val="0"/>
      <w:marRight w:val="0"/>
      <w:marTop w:val="0"/>
      <w:marBottom w:val="0"/>
      <w:divBdr>
        <w:top w:val="none" w:sz="0" w:space="0" w:color="auto"/>
        <w:left w:val="none" w:sz="0" w:space="0" w:color="auto"/>
        <w:bottom w:val="none" w:sz="0" w:space="0" w:color="auto"/>
        <w:right w:val="none" w:sz="0" w:space="0" w:color="auto"/>
      </w:divBdr>
    </w:div>
    <w:div w:id="222370284">
      <w:bodyDiv w:val="1"/>
      <w:marLeft w:val="0"/>
      <w:marRight w:val="0"/>
      <w:marTop w:val="0"/>
      <w:marBottom w:val="0"/>
      <w:divBdr>
        <w:top w:val="none" w:sz="0" w:space="0" w:color="auto"/>
        <w:left w:val="none" w:sz="0" w:space="0" w:color="auto"/>
        <w:bottom w:val="none" w:sz="0" w:space="0" w:color="auto"/>
        <w:right w:val="none" w:sz="0" w:space="0" w:color="auto"/>
      </w:divBdr>
    </w:div>
    <w:div w:id="279606810">
      <w:bodyDiv w:val="1"/>
      <w:marLeft w:val="0"/>
      <w:marRight w:val="0"/>
      <w:marTop w:val="0"/>
      <w:marBottom w:val="0"/>
      <w:divBdr>
        <w:top w:val="none" w:sz="0" w:space="0" w:color="auto"/>
        <w:left w:val="none" w:sz="0" w:space="0" w:color="auto"/>
        <w:bottom w:val="none" w:sz="0" w:space="0" w:color="auto"/>
        <w:right w:val="none" w:sz="0" w:space="0" w:color="auto"/>
      </w:divBdr>
    </w:div>
    <w:div w:id="313223223">
      <w:bodyDiv w:val="1"/>
      <w:marLeft w:val="0"/>
      <w:marRight w:val="0"/>
      <w:marTop w:val="0"/>
      <w:marBottom w:val="0"/>
      <w:divBdr>
        <w:top w:val="none" w:sz="0" w:space="0" w:color="auto"/>
        <w:left w:val="none" w:sz="0" w:space="0" w:color="auto"/>
        <w:bottom w:val="none" w:sz="0" w:space="0" w:color="auto"/>
        <w:right w:val="none" w:sz="0" w:space="0" w:color="auto"/>
      </w:divBdr>
    </w:div>
    <w:div w:id="337393510">
      <w:bodyDiv w:val="1"/>
      <w:marLeft w:val="0"/>
      <w:marRight w:val="0"/>
      <w:marTop w:val="0"/>
      <w:marBottom w:val="0"/>
      <w:divBdr>
        <w:top w:val="none" w:sz="0" w:space="0" w:color="auto"/>
        <w:left w:val="none" w:sz="0" w:space="0" w:color="auto"/>
        <w:bottom w:val="none" w:sz="0" w:space="0" w:color="auto"/>
        <w:right w:val="none" w:sz="0" w:space="0" w:color="auto"/>
      </w:divBdr>
    </w:div>
    <w:div w:id="390232086">
      <w:bodyDiv w:val="1"/>
      <w:marLeft w:val="0"/>
      <w:marRight w:val="0"/>
      <w:marTop w:val="0"/>
      <w:marBottom w:val="0"/>
      <w:divBdr>
        <w:top w:val="none" w:sz="0" w:space="0" w:color="auto"/>
        <w:left w:val="none" w:sz="0" w:space="0" w:color="auto"/>
        <w:bottom w:val="none" w:sz="0" w:space="0" w:color="auto"/>
        <w:right w:val="none" w:sz="0" w:space="0" w:color="auto"/>
      </w:divBdr>
    </w:div>
    <w:div w:id="432361683">
      <w:bodyDiv w:val="1"/>
      <w:marLeft w:val="0"/>
      <w:marRight w:val="0"/>
      <w:marTop w:val="0"/>
      <w:marBottom w:val="0"/>
      <w:divBdr>
        <w:top w:val="none" w:sz="0" w:space="0" w:color="auto"/>
        <w:left w:val="none" w:sz="0" w:space="0" w:color="auto"/>
        <w:bottom w:val="none" w:sz="0" w:space="0" w:color="auto"/>
        <w:right w:val="none" w:sz="0" w:space="0" w:color="auto"/>
      </w:divBdr>
    </w:div>
    <w:div w:id="440878643">
      <w:bodyDiv w:val="1"/>
      <w:marLeft w:val="0"/>
      <w:marRight w:val="0"/>
      <w:marTop w:val="0"/>
      <w:marBottom w:val="0"/>
      <w:divBdr>
        <w:top w:val="none" w:sz="0" w:space="0" w:color="auto"/>
        <w:left w:val="none" w:sz="0" w:space="0" w:color="auto"/>
        <w:bottom w:val="none" w:sz="0" w:space="0" w:color="auto"/>
        <w:right w:val="none" w:sz="0" w:space="0" w:color="auto"/>
      </w:divBdr>
    </w:div>
    <w:div w:id="517698616">
      <w:bodyDiv w:val="1"/>
      <w:marLeft w:val="0"/>
      <w:marRight w:val="0"/>
      <w:marTop w:val="0"/>
      <w:marBottom w:val="0"/>
      <w:divBdr>
        <w:top w:val="none" w:sz="0" w:space="0" w:color="auto"/>
        <w:left w:val="none" w:sz="0" w:space="0" w:color="auto"/>
        <w:bottom w:val="none" w:sz="0" w:space="0" w:color="auto"/>
        <w:right w:val="none" w:sz="0" w:space="0" w:color="auto"/>
      </w:divBdr>
    </w:div>
    <w:div w:id="590896564">
      <w:bodyDiv w:val="1"/>
      <w:marLeft w:val="0"/>
      <w:marRight w:val="0"/>
      <w:marTop w:val="0"/>
      <w:marBottom w:val="0"/>
      <w:divBdr>
        <w:top w:val="none" w:sz="0" w:space="0" w:color="auto"/>
        <w:left w:val="none" w:sz="0" w:space="0" w:color="auto"/>
        <w:bottom w:val="none" w:sz="0" w:space="0" w:color="auto"/>
        <w:right w:val="none" w:sz="0" w:space="0" w:color="auto"/>
      </w:divBdr>
    </w:div>
    <w:div w:id="682244892">
      <w:bodyDiv w:val="1"/>
      <w:marLeft w:val="0"/>
      <w:marRight w:val="0"/>
      <w:marTop w:val="0"/>
      <w:marBottom w:val="0"/>
      <w:divBdr>
        <w:top w:val="none" w:sz="0" w:space="0" w:color="auto"/>
        <w:left w:val="none" w:sz="0" w:space="0" w:color="auto"/>
        <w:bottom w:val="none" w:sz="0" w:space="0" w:color="auto"/>
        <w:right w:val="none" w:sz="0" w:space="0" w:color="auto"/>
      </w:divBdr>
    </w:div>
    <w:div w:id="684331303">
      <w:bodyDiv w:val="1"/>
      <w:marLeft w:val="0"/>
      <w:marRight w:val="0"/>
      <w:marTop w:val="0"/>
      <w:marBottom w:val="0"/>
      <w:divBdr>
        <w:top w:val="none" w:sz="0" w:space="0" w:color="auto"/>
        <w:left w:val="none" w:sz="0" w:space="0" w:color="auto"/>
        <w:bottom w:val="none" w:sz="0" w:space="0" w:color="auto"/>
        <w:right w:val="none" w:sz="0" w:space="0" w:color="auto"/>
      </w:divBdr>
    </w:div>
    <w:div w:id="735392633">
      <w:bodyDiv w:val="1"/>
      <w:marLeft w:val="0"/>
      <w:marRight w:val="0"/>
      <w:marTop w:val="0"/>
      <w:marBottom w:val="0"/>
      <w:divBdr>
        <w:top w:val="none" w:sz="0" w:space="0" w:color="auto"/>
        <w:left w:val="none" w:sz="0" w:space="0" w:color="auto"/>
        <w:bottom w:val="none" w:sz="0" w:space="0" w:color="auto"/>
        <w:right w:val="none" w:sz="0" w:space="0" w:color="auto"/>
      </w:divBdr>
    </w:div>
    <w:div w:id="838927878">
      <w:bodyDiv w:val="1"/>
      <w:marLeft w:val="0"/>
      <w:marRight w:val="0"/>
      <w:marTop w:val="0"/>
      <w:marBottom w:val="0"/>
      <w:divBdr>
        <w:top w:val="none" w:sz="0" w:space="0" w:color="auto"/>
        <w:left w:val="none" w:sz="0" w:space="0" w:color="auto"/>
        <w:bottom w:val="none" w:sz="0" w:space="0" w:color="auto"/>
        <w:right w:val="none" w:sz="0" w:space="0" w:color="auto"/>
      </w:divBdr>
    </w:div>
    <w:div w:id="839195417">
      <w:bodyDiv w:val="1"/>
      <w:marLeft w:val="0"/>
      <w:marRight w:val="0"/>
      <w:marTop w:val="0"/>
      <w:marBottom w:val="0"/>
      <w:divBdr>
        <w:top w:val="none" w:sz="0" w:space="0" w:color="auto"/>
        <w:left w:val="none" w:sz="0" w:space="0" w:color="auto"/>
        <w:bottom w:val="none" w:sz="0" w:space="0" w:color="auto"/>
        <w:right w:val="none" w:sz="0" w:space="0" w:color="auto"/>
      </w:divBdr>
    </w:div>
    <w:div w:id="841704612">
      <w:bodyDiv w:val="1"/>
      <w:marLeft w:val="0"/>
      <w:marRight w:val="0"/>
      <w:marTop w:val="0"/>
      <w:marBottom w:val="0"/>
      <w:divBdr>
        <w:top w:val="none" w:sz="0" w:space="0" w:color="auto"/>
        <w:left w:val="none" w:sz="0" w:space="0" w:color="auto"/>
        <w:bottom w:val="none" w:sz="0" w:space="0" w:color="auto"/>
        <w:right w:val="none" w:sz="0" w:space="0" w:color="auto"/>
      </w:divBdr>
    </w:div>
    <w:div w:id="877083706">
      <w:bodyDiv w:val="1"/>
      <w:marLeft w:val="0"/>
      <w:marRight w:val="0"/>
      <w:marTop w:val="0"/>
      <w:marBottom w:val="0"/>
      <w:divBdr>
        <w:top w:val="none" w:sz="0" w:space="0" w:color="auto"/>
        <w:left w:val="none" w:sz="0" w:space="0" w:color="auto"/>
        <w:bottom w:val="none" w:sz="0" w:space="0" w:color="auto"/>
        <w:right w:val="none" w:sz="0" w:space="0" w:color="auto"/>
      </w:divBdr>
    </w:div>
    <w:div w:id="965966072">
      <w:bodyDiv w:val="1"/>
      <w:marLeft w:val="0"/>
      <w:marRight w:val="0"/>
      <w:marTop w:val="0"/>
      <w:marBottom w:val="0"/>
      <w:divBdr>
        <w:top w:val="none" w:sz="0" w:space="0" w:color="auto"/>
        <w:left w:val="none" w:sz="0" w:space="0" w:color="auto"/>
        <w:bottom w:val="none" w:sz="0" w:space="0" w:color="auto"/>
        <w:right w:val="none" w:sz="0" w:space="0" w:color="auto"/>
      </w:divBdr>
    </w:div>
    <w:div w:id="991106680">
      <w:bodyDiv w:val="1"/>
      <w:marLeft w:val="0"/>
      <w:marRight w:val="0"/>
      <w:marTop w:val="0"/>
      <w:marBottom w:val="0"/>
      <w:divBdr>
        <w:top w:val="none" w:sz="0" w:space="0" w:color="auto"/>
        <w:left w:val="none" w:sz="0" w:space="0" w:color="auto"/>
        <w:bottom w:val="none" w:sz="0" w:space="0" w:color="auto"/>
        <w:right w:val="none" w:sz="0" w:space="0" w:color="auto"/>
      </w:divBdr>
    </w:div>
    <w:div w:id="1061174243">
      <w:bodyDiv w:val="1"/>
      <w:marLeft w:val="0"/>
      <w:marRight w:val="0"/>
      <w:marTop w:val="0"/>
      <w:marBottom w:val="0"/>
      <w:divBdr>
        <w:top w:val="none" w:sz="0" w:space="0" w:color="auto"/>
        <w:left w:val="none" w:sz="0" w:space="0" w:color="auto"/>
        <w:bottom w:val="none" w:sz="0" w:space="0" w:color="auto"/>
        <w:right w:val="none" w:sz="0" w:space="0" w:color="auto"/>
      </w:divBdr>
    </w:div>
    <w:div w:id="1126703602">
      <w:bodyDiv w:val="1"/>
      <w:marLeft w:val="0"/>
      <w:marRight w:val="0"/>
      <w:marTop w:val="0"/>
      <w:marBottom w:val="0"/>
      <w:divBdr>
        <w:top w:val="none" w:sz="0" w:space="0" w:color="auto"/>
        <w:left w:val="none" w:sz="0" w:space="0" w:color="auto"/>
        <w:bottom w:val="none" w:sz="0" w:space="0" w:color="auto"/>
        <w:right w:val="none" w:sz="0" w:space="0" w:color="auto"/>
      </w:divBdr>
    </w:div>
    <w:div w:id="1142652207">
      <w:bodyDiv w:val="1"/>
      <w:marLeft w:val="0"/>
      <w:marRight w:val="0"/>
      <w:marTop w:val="0"/>
      <w:marBottom w:val="0"/>
      <w:divBdr>
        <w:top w:val="none" w:sz="0" w:space="0" w:color="auto"/>
        <w:left w:val="none" w:sz="0" w:space="0" w:color="auto"/>
        <w:bottom w:val="none" w:sz="0" w:space="0" w:color="auto"/>
        <w:right w:val="none" w:sz="0" w:space="0" w:color="auto"/>
      </w:divBdr>
    </w:div>
    <w:div w:id="1184392606">
      <w:bodyDiv w:val="1"/>
      <w:marLeft w:val="0"/>
      <w:marRight w:val="0"/>
      <w:marTop w:val="0"/>
      <w:marBottom w:val="0"/>
      <w:divBdr>
        <w:top w:val="none" w:sz="0" w:space="0" w:color="auto"/>
        <w:left w:val="none" w:sz="0" w:space="0" w:color="auto"/>
        <w:bottom w:val="none" w:sz="0" w:space="0" w:color="auto"/>
        <w:right w:val="none" w:sz="0" w:space="0" w:color="auto"/>
      </w:divBdr>
    </w:div>
    <w:div w:id="1193804118">
      <w:bodyDiv w:val="1"/>
      <w:marLeft w:val="0"/>
      <w:marRight w:val="0"/>
      <w:marTop w:val="0"/>
      <w:marBottom w:val="0"/>
      <w:divBdr>
        <w:top w:val="none" w:sz="0" w:space="0" w:color="auto"/>
        <w:left w:val="none" w:sz="0" w:space="0" w:color="auto"/>
        <w:bottom w:val="none" w:sz="0" w:space="0" w:color="auto"/>
        <w:right w:val="none" w:sz="0" w:space="0" w:color="auto"/>
      </w:divBdr>
    </w:div>
    <w:div w:id="1240099833">
      <w:bodyDiv w:val="1"/>
      <w:marLeft w:val="0"/>
      <w:marRight w:val="0"/>
      <w:marTop w:val="0"/>
      <w:marBottom w:val="0"/>
      <w:divBdr>
        <w:top w:val="none" w:sz="0" w:space="0" w:color="auto"/>
        <w:left w:val="none" w:sz="0" w:space="0" w:color="auto"/>
        <w:bottom w:val="none" w:sz="0" w:space="0" w:color="auto"/>
        <w:right w:val="none" w:sz="0" w:space="0" w:color="auto"/>
      </w:divBdr>
    </w:div>
    <w:div w:id="1304382637">
      <w:bodyDiv w:val="1"/>
      <w:marLeft w:val="0"/>
      <w:marRight w:val="0"/>
      <w:marTop w:val="0"/>
      <w:marBottom w:val="0"/>
      <w:divBdr>
        <w:top w:val="none" w:sz="0" w:space="0" w:color="auto"/>
        <w:left w:val="none" w:sz="0" w:space="0" w:color="auto"/>
        <w:bottom w:val="none" w:sz="0" w:space="0" w:color="auto"/>
        <w:right w:val="none" w:sz="0" w:space="0" w:color="auto"/>
      </w:divBdr>
    </w:div>
    <w:div w:id="1374966664">
      <w:bodyDiv w:val="1"/>
      <w:marLeft w:val="0"/>
      <w:marRight w:val="0"/>
      <w:marTop w:val="0"/>
      <w:marBottom w:val="0"/>
      <w:divBdr>
        <w:top w:val="none" w:sz="0" w:space="0" w:color="auto"/>
        <w:left w:val="none" w:sz="0" w:space="0" w:color="auto"/>
        <w:bottom w:val="none" w:sz="0" w:space="0" w:color="auto"/>
        <w:right w:val="none" w:sz="0" w:space="0" w:color="auto"/>
      </w:divBdr>
    </w:div>
    <w:div w:id="1391266801">
      <w:bodyDiv w:val="1"/>
      <w:marLeft w:val="0"/>
      <w:marRight w:val="0"/>
      <w:marTop w:val="0"/>
      <w:marBottom w:val="0"/>
      <w:divBdr>
        <w:top w:val="none" w:sz="0" w:space="0" w:color="auto"/>
        <w:left w:val="none" w:sz="0" w:space="0" w:color="auto"/>
        <w:bottom w:val="none" w:sz="0" w:space="0" w:color="auto"/>
        <w:right w:val="none" w:sz="0" w:space="0" w:color="auto"/>
      </w:divBdr>
    </w:div>
    <w:div w:id="1411387286">
      <w:bodyDiv w:val="1"/>
      <w:marLeft w:val="0"/>
      <w:marRight w:val="0"/>
      <w:marTop w:val="0"/>
      <w:marBottom w:val="0"/>
      <w:divBdr>
        <w:top w:val="none" w:sz="0" w:space="0" w:color="auto"/>
        <w:left w:val="none" w:sz="0" w:space="0" w:color="auto"/>
        <w:bottom w:val="none" w:sz="0" w:space="0" w:color="auto"/>
        <w:right w:val="none" w:sz="0" w:space="0" w:color="auto"/>
      </w:divBdr>
    </w:div>
    <w:div w:id="1552230910">
      <w:bodyDiv w:val="1"/>
      <w:marLeft w:val="0"/>
      <w:marRight w:val="0"/>
      <w:marTop w:val="0"/>
      <w:marBottom w:val="0"/>
      <w:divBdr>
        <w:top w:val="none" w:sz="0" w:space="0" w:color="auto"/>
        <w:left w:val="none" w:sz="0" w:space="0" w:color="auto"/>
        <w:bottom w:val="none" w:sz="0" w:space="0" w:color="auto"/>
        <w:right w:val="none" w:sz="0" w:space="0" w:color="auto"/>
      </w:divBdr>
    </w:div>
    <w:div w:id="1571497997">
      <w:bodyDiv w:val="1"/>
      <w:marLeft w:val="0"/>
      <w:marRight w:val="0"/>
      <w:marTop w:val="0"/>
      <w:marBottom w:val="0"/>
      <w:divBdr>
        <w:top w:val="none" w:sz="0" w:space="0" w:color="auto"/>
        <w:left w:val="none" w:sz="0" w:space="0" w:color="auto"/>
        <w:bottom w:val="none" w:sz="0" w:space="0" w:color="auto"/>
        <w:right w:val="none" w:sz="0" w:space="0" w:color="auto"/>
      </w:divBdr>
    </w:div>
    <w:div w:id="1625891439">
      <w:bodyDiv w:val="1"/>
      <w:marLeft w:val="0"/>
      <w:marRight w:val="0"/>
      <w:marTop w:val="0"/>
      <w:marBottom w:val="0"/>
      <w:divBdr>
        <w:top w:val="none" w:sz="0" w:space="0" w:color="auto"/>
        <w:left w:val="none" w:sz="0" w:space="0" w:color="auto"/>
        <w:bottom w:val="none" w:sz="0" w:space="0" w:color="auto"/>
        <w:right w:val="none" w:sz="0" w:space="0" w:color="auto"/>
      </w:divBdr>
    </w:div>
    <w:div w:id="1822117974">
      <w:bodyDiv w:val="1"/>
      <w:marLeft w:val="0"/>
      <w:marRight w:val="0"/>
      <w:marTop w:val="0"/>
      <w:marBottom w:val="0"/>
      <w:divBdr>
        <w:top w:val="none" w:sz="0" w:space="0" w:color="auto"/>
        <w:left w:val="none" w:sz="0" w:space="0" w:color="auto"/>
        <w:bottom w:val="none" w:sz="0" w:space="0" w:color="auto"/>
        <w:right w:val="none" w:sz="0" w:space="0" w:color="auto"/>
      </w:divBdr>
    </w:div>
    <w:div w:id="1932008515">
      <w:bodyDiv w:val="1"/>
      <w:marLeft w:val="0"/>
      <w:marRight w:val="0"/>
      <w:marTop w:val="0"/>
      <w:marBottom w:val="0"/>
      <w:divBdr>
        <w:top w:val="none" w:sz="0" w:space="0" w:color="auto"/>
        <w:left w:val="none" w:sz="0" w:space="0" w:color="auto"/>
        <w:bottom w:val="none" w:sz="0" w:space="0" w:color="auto"/>
        <w:right w:val="none" w:sz="0" w:space="0" w:color="auto"/>
      </w:divBdr>
    </w:div>
    <w:div w:id="1937638693">
      <w:bodyDiv w:val="1"/>
      <w:marLeft w:val="0"/>
      <w:marRight w:val="0"/>
      <w:marTop w:val="0"/>
      <w:marBottom w:val="0"/>
      <w:divBdr>
        <w:top w:val="none" w:sz="0" w:space="0" w:color="auto"/>
        <w:left w:val="none" w:sz="0" w:space="0" w:color="auto"/>
        <w:bottom w:val="none" w:sz="0" w:space="0" w:color="auto"/>
        <w:right w:val="none" w:sz="0" w:space="0" w:color="auto"/>
      </w:divBdr>
    </w:div>
    <w:div w:id="1950115508">
      <w:bodyDiv w:val="1"/>
      <w:marLeft w:val="0"/>
      <w:marRight w:val="0"/>
      <w:marTop w:val="0"/>
      <w:marBottom w:val="0"/>
      <w:divBdr>
        <w:top w:val="none" w:sz="0" w:space="0" w:color="auto"/>
        <w:left w:val="none" w:sz="0" w:space="0" w:color="auto"/>
        <w:bottom w:val="none" w:sz="0" w:space="0" w:color="auto"/>
        <w:right w:val="none" w:sz="0" w:space="0" w:color="auto"/>
      </w:divBdr>
    </w:div>
    <w:div w:id="2065106799">
      <w:bodyDiv w:val="1"/>
      <w:marLeft w:val="0"/>
      <w:marRight w:val="0"/>
      <w:marTop w:val="0"/>
      <w:marBottom w:val="0"/>
      <w:divBdr>
        <w:top w:val="none" w:sz="0" w:space="0" w:color="auto"/>
        <w:left w:val="none" w:sz="0" w:space="0" w:color="auto"/>
        <w:bottom w:val="none" w:sz="0" w:space="0" w:color="auto"/>
        <w:right w:val="none" w:sz="0" w:space="0" w:color="auto"/>
      </w:divBdr>
    </w:div>
    <w:div w:id="209238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hyperlink" Target="http://databank.worldbank.org/data/views/variableselection/selectvariables.aspx?source=world-development-indicators" TargetMode="External"/><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hyperlink" Target="http://news.bbc.co.uk/hi/spanish/latin_america/newsid_3192000/3192145.stm" TargetMode="Externa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yperlink" Target="http://wps.fep.up.pt/wps/wp100.pdf" TargetMode="Externa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hyperlink" Target="http://www.indexmundi.com/facts/indicators" TargetMode="External"/><Relationship Id="rId28"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hyperlink" Target="http://www.anpec.org.br/encontro2009/inscricao.on/arquivos/000-e287725689cd2c9d74658422ab604271.pdf"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2215A-20CA-4D5D-AF87-44BCA12CE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1580</TotalTime>
  <Pages>21</Pages>
  <Words>6944</Words>
  <Characters>37501</Characters>
  <Application>Microsoft Office Word</Application>
  <DocSecurity>0</DocSecurity>
  <Lines>312</Lines>
  <Paragraphs>88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SAP</Company>
  <LinksUpToDate>false</LinksUpToDate>
  <CharactersWithSpaces>44357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Senna, Teo</dc:creator>
  <cp:lastModifiedBy>RVR</cp:lastModifiedBy>
  <cp:revision>302</cp:revision>
  <dcterms:created xsi:type="dcterms:W3CDTF">2014-10-20T21:51:00Z</dcterms:created>
  <dcterms:modified xsi:type="dcterms:W3CDTF">2016-03-07T13:32:00Z</dcterms:modified>
</cp:coreProperties>
</file>