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ED3" w:rsidRPr="00013221" w:rsidRDefault="00286ED3" w:rsidP="00591208">
      <w:pPr>
        <w:jc w:val="right"/>
        <w:rPr>
          <w:rFonts w:cs="Times New Roman"/>
          <w:b/>
          <w:bCs/>
          <w:sz w:val="28"/>
          <w:szCs w:val="28"/>
        </w:rPr>
      </w:pPr>
      <w:r w:rsidRPr="00013221">
        <w:rPr>
          <w:rFonts w:cs="Times New Roman"/>
          <w:b/>
          <w:bCs/>
          <w:sz w:val="28"/>
          <w:szCs w:val="28"/>
        </w:rPr>
        <w:t>FLEXIBILIZAÇÃO DAS RELAÇÕES DO TRABALHO: UM ESTUDO COM ESTAGIÁRIOS DE UMA UNIVERSIDADE PÚBLICA</w:t>
      </w:r>
    </w:p>
    <w:p w:rsidR="00E371F3" w:rsidRPr="00013221" w:rsidRDefault="00E371F3">
      <w:pPr>
        <w:rPr>
          <w:rFonts w:cs="Times New Roman"/>
        </w:rPr>
      </w:pPr>
    </w:p>
    <w:p w:rsidR="00286ED3" w:rsidRPr="00013221" w:rsidRDefault="00286ED3" w:rsidP="00286ED3">
      <w:pPr>
        <w:jc w:val="both"/>
        <w:rPr>
          <w:rFonts w:cs="Times New Roman"/>
        </w:rPr>
      </w:pPr>
    </w:p>
    <w:p w:rsidR="00286ED3" w:rsidRPr="00013221" w:rsidRDefault="00286ED3" w:rsidP="00286ED3">
      <w:pPr>
        <w:jc w:val="both"/>
        <w:rPr>
          <w:rFonts w:eastAsia="Times New Roman" w:cs="Times New Roman"/>
          <w:sz w:val="22"/>
          <w:szCs w:val="22"/>
          <w:lang w:eastAsia="ar-SA" w:bidi="ar-SA"/>
        </w:rPr>
      </w:pPr>
      <w:r w:rsidRPr="00013221">
        <w:rPr>
          <w:rFonts w:cs="Times New Roman"/>
          <w:sz w:val="22"/>
          <w:szCs w:val="22"/>
        </w:rPr>
        <w:t>Considerando a possibilidade da flexibilização das normas trabalhistas e, de seus possíveis resultados, tanto para inst</w:t>
      </w:r>
      <w:r w:rsidR="003D3658" w:rsidRPr="00013221">
        <w:rPr>
          <w:rFonts w:cs="Times New Roman"/>
          <w:sz w:val="22"/>
          <w:szCs w:val="22"/>
        </w:rPr>
        <w:t>ituição quanto para estudantes</w:t>
      </w:r>
      <w:r w:rsidRPr="00013221">
        <w:rPr>
          <w:rFonts w:cs="Times New Roman"/>
          <w:sz w:val="22"/>
          <w:szCs w:val="22"/>
        </w:rPr>
        <w:t xml:space="preserve">. Este artigo teve por objetivo principal analisar as relações do trabalho existentes na atuação dos estagiários, nos departamentos de graduação de uma universidade pública. Para o estudo em questão, optou-se pela escolha da abordagem </w:t>
      </w:r>
      <w:r w:rsidR="00B74C05" w:rsidRPr="00013221">
        <w:rPr>
          <w:rFonts w:cs="Times New Roman"/>
          <w:sz w:val="22"/>
          <w:szCs w:val="22"/>
        </w:rPr>
        <w:t>quantitativa</w:t>
      </w:r>
      <w:r w:rsidRPr="00013221">
        <w:rPr>
          <w:rFonts w:cs="Times New Roman"/>
          <w:sz w:val="22"/>
          <w:szCs w:val="22"/>
        </w:rPr>
        <w:t>, tendo em vista a necessidade de avaliar os resultados e suas implicações no campo de pesquisa. Ao fim dos levantamentos foi possível identificar os principais fatores, condicionantes da favorabilidade à flexibilização das relações de trabalho. Conclui-se que, i</w:t>
      </w:r>
      <w:r w:rsidRPr="00013221">
        <w:rPr>
          <w:rFonts w:eastAsia="Times New Roman" w:cs="Times New Roman"/>
          <w:sz w:val="22"/>
          <w:szCs w:val="22"/>
          <w:lang w:eastAsia="ar-SA" w:bidi="ar-SA"/>
        </w:rPr>
        <w:t xml:space="preserve">dentificar e desenvolver competências efetivas para a organização, prevendo as tendências de mercado e, promovendo antecipação às mudanças, atribuem-se </w:t>
      </w:r>
      <w:r w:rsidR="002F3F20" w:rsidRPr="00013221">
        <w:rPr>
          <w:rFonts w:eastAsia="Times New Roman" w:cs="Times New Roman"/>
          <w:sz w:val="22"/>
          <w:szCs w:val="22"/>
          <w:lang w:eastAsia="ar-SA" w:bidi="ar-SA"/>
        </w:rPr>
        <w:t>a</w:t>
      </w:r>
      <w:r w:rsidRPr="00013221">
        <w:rPr>
          <w:rFonts w:eastAsia="Times New Roman" w:cs="Times New Roman"/>
          <w:sz w:val="22"/>
          <w:szCs w:val="22"/>
          <w:lang w:eastAsia="ar-SA" w:bidi="ar-SA"/>
        </w:rPr>
        <w:t xml:space="preserve"> fatores condicionantes do bom desempenho do estagiário, da instituição, bem como, dos gestores, onde a flexibilização possa ser percebida entre os tópicos principais das</w:t>
      </w:r>
      <w:r w:rsidR="002F3F20" w:rsidRPr="00013221">
        <w:rPr>
          <w:rFonts w:eastAsia="Times New Roman" w:cs="Times New Roman"/>
          <w:sz w:val="22"/>
          <w:szCs w:val="22"/>
          <w:lang w:eastAsia="ar-SA" w:bidi="ar-SA"/>
        </w:rPr>
        <w:t xml:space="preserve"> </w:t>
      </w:r>
      <w:r w:rsidRPr="00013221">
        <w:rPr>
          <w:rFonts w:eastAsia="Times New Roman" w:cs="Times New Roman"/>
          <w:sz w:val="22"/>
          <w:szCs w:val="22"/>
          <w:lang w:eastAsia="ar-SA" w:bidi="ar-SA"/>
        </w:rPr>
        <w:t>relações de trabalho nas organizações, sejam elas, públicas ou privadas.</w:t>
      </w:r>
    </w:p>
    <w:p w:rsidR="00286ED3" w:rsidRPr="00013221" w:rsidRDefault="00286ED3" w:rsidP="00286ED3">
      <w:pPr>
        <w:rPr>
          <w:rFonts w:cs="Times New Roman"/>
        </w:rPr>
      </w:pPr>
    </w:p>
    <w:p w:rsidR="00286ED3" w:rsidRPr="00013221" w:rsidRDefault="00286ED3" w:rsidP="00286ED3">
      <w:pPr>
        <w:pStyle w:val="Ttulo2"/>
        <w:numPr>
          <w:ilvl w:val="0"/>
          <w:numId w:val="0"/>
        </w:numPr>
        <w:tabs>
          <w:tab w:val="left" w:pos="708"/>
        </w:tabs>
        <w:rPr>
          <w:b w:val="0"/>
          <w:sz w:val="24"/>
          <w:szCs w:val="24"/>
        </w:rPr>
      </w:pPr>
      <w:r w:rsidRPr="00013221">
        <w:rPr>
          <w:sz w:val="24"/>
          <w:szCs w:val="24"/>
        </w:rPr>
        <w:t xml:space="preserve">Palavras-chave: </w:t>
      </w:r>
      <w:r w:rsidRPr="00013221">
        <w:rPr>
          <w:b w:val="0"/>
          <w:sz w:val="24"/>
          <w:szCs w:val="24"/>
        </w:rPr>
        <w:t>Flexibilização, Relações de Trabalho, Estágio, Gestão de Pessoas.</w:t>
      </w:r>
    </w:p>
    <w:p w:rsidR="00286ED3" w:rsidRPr="00013221" w:rsidRDefault="00286ED3" w:rsidP="00286ED3">
      <w:pPr>
        <w:jc w:val="both"/>
        <w:rPr>
          <w:rFonts w:cs="Times New Roman"/>
        </w:rPr>
      </w:pPr>
    </w:p>
    <w:p w:rsidR="00286ED3" w:rsidRPr="00013221" w:rsidRDefault="00286ED3" w:rsidP="00286ED3">
      <w:pPr>
        <w:jc w:val="center"/>
        <w:rPr>
          <w:rFonts w:cs="Times New Roman"/>
          <w:b/>
          <w:bCs/>
        </w:rPr>
      </w:pPr>
    </w:p>
    <w:p w:rsidR="00286ED3" w:rsidRPr="00013221" w:rsidRDefault="00286ED3" w:rsidP="00286ED3">
      <w:pPr>
        <w:jc w:val="center"/>
        <w:rPr>
          <w:rFonts w:cs="Times New Roman"/>
          <w:b/>
          <w:bCs/>
        </w:rPr>
      </w:pPr>
    </w:p>
    <w:p w:rsidR="00286ED3" w:rsidRPr="00013221" w:rsidRDefault="00286ED3" w:rsidP="00286ED3">
      <w:pPr>
        <w:jc w:val="center"/>
        <w:rPr>
          <w:rFonts w:cs="Times New Roman"/>
          <w:b/>
          <w:bCs/>
          <w:lang w:val="en-US"/>
        </w:rPr>
      </w:pPr>
      <w:r w:rsidRPr="00013221">
        <w:rPr>
          <w:rFonts w:cs="Times New Roman"/>
          <w:b/>
          <w:bCs/>
          <w:lang w:val="en-US"/>
        </w:rPr>
        <w:t>FLEXIBILITY OF LABOUR RELATIONS: A STUDY WITH TRAINEES OF A PUBLIC UNIVERSITY</w:t>
      </w:r>
    </w:p>
    <w:p w:rsidR="00286ED3" w:rsidRPr="00013221" w:rsidRDefault="00286ED3" w:rsidP="00286ED3">
      <w:pPr>
        <w:jc w:val="both"/>
        <w:rPr>
          <w:rFonts w:cs="Times New Roman"/>
          <w:lang w:val="en-US"/>
        </w:rPr>
      </w:pPr>
    </w:p>
    <w:p w:rsidR="00286ED3" w:rsidRPr="00644FA8" w:rsidRDefault="007E2575" w:rsidP="00286ED3">
      <w:pPr>
        <w:jc w:val="both"/>
        <w:rPr>
          <w:rFonts w:cs="Times New Roman"/>
          <w:sz w:val="22"/>
          <w:szCs w:val="22"/>
          <w:lang w:val="en-US"/>
        </w:rPr>
      </w:pPr>
      <w:r w:rsidRPr="00644FA8">
        <w:rPr>
          <w:rFonts w:cs="Times New Roman"/>
          <w:sz w:val="22"/>
          <w:szCs w:val="22"/>
          <w:lang w:val="en-US"/>
        </w:rPr>
        <w:t xml:space="preserve">Considering the possibility of relaxation of labor standards and their possible results, both for the institution and for students, labor relations and their demands. This </w:t>
      </w:r>
      <w:r w:rsidR="00A0000D" w:rsidRPr="00644FA8">
        <w:rPr>
          <w:rFonts w:cs="Times New Roman"/>
          <w:sz w:val="22"/>
          <w:szCs w:val="22"/>
          <w:lang w:val="en-US"/>
        </w:rPr>
        <w:t>paper</w:t>
      </w:r>
      <w:r w:rsidRPr="00644FA8">
        <w:rPr>
          <w:rFonts w:cs="Times New Roman"/>
          <w:sz w:val="22"/>
          <w:szCs w:val="22"/>
          <w:lang w:val="en-US"/>
        </w:rPr>
        <w:t xml:space="preserve"> was aimed to analyze the labor relations existing in the performance of trainees in degree from a public university departments. </w:t>
      </w:r>
      <w:r w:rsidR="00A0000D" w:rsidRPr="00644FA8">
        <w:rPr>
          <w:rFonts w:cs="Times New Roman"/>
          <w:sz w:val="22"/>
          <w:szCs w:val="22"/>
          <w:lang w:val="en-US"/>
        </w:rPr>
        <w:t>W</w:t>
      </w:r>
      <w:r w:rsidRPr="00644FA8">
        <w:rPr>
          <w:rFonts w:cs="Times New Roman"/>
          <w:sz w:val="22"/>
          <w:szCs w:val="22"/>
          <w:lang w:val="en-US"/>
        </w:rPr>
        <w:t xml:space="preserve">e opted for the choice of a qualitative approach, in view of the need to assess the results and their implications in the search field. After the surveys were identified the main factors, the favorable conditions for flexible labor relations. In conclusion, identify and develop effective skills for the organization, anticipating market trends and promoting anticipation of changes, attributed to factors conditioning the good performance of the trainee, the institution, as well as managers, where the relaxation can be perceived among the main topics of labor relations in organizations, be they public or </w:t>
      </w:r>
      <w:r w:rsidR="00A0000D" w:rsidRPr="00644FA8">
        <w:rPr>
          <w:rFonts w:cs="Times New Roman"/>
          <w:sz w:val="22"/>
          <w:szCs w:val="22"/>
          <w:lang w:val="en-US"/>
        </w:rPr>
        <w:t>organization</w:t>
      </w:r>
      <w:r w:rsidRPr="00644FA8">
        <w:rPr>
          <w:rFonts w:cs="Times New Roman"/>
          <w:sz w:val="22"/>
          <w:szCs w:val="22"/>
          <w:lang w:val="en-US"/>
        </w:rPr>
        <w:t xml:space="preserve">. </w:t>
      </w:r>
    </w:p>
    <w:p w:rsidR="007E2575" w:rsidRPr="00644FA8" w:rsidRDefault="007E2575" w:rsidP="00286ED3">
      <w:pPr>
        <w:jc w:val="both"/>
        <w:rPr>
          <w:rFonts w:cs="Times New Roman"/>
          <w:sz w:val="22"/>
          <w:szCs w:val="22"/>
          <w:lang w:val="en-US"/>
        </w:rPr>
      </w:pPr>
    </w:p>
    <w:p w:rsidR="00286ED3" w:rsidRPr="00013221" w:rsidRDefault="00286ED3" w:rsidP="00286ED3">
      <w:pPr>
        <w:pStyle w:val="Ttulo2"/>
        <w:numPr>
          <w:ilvl w:val="0"/>
          <w:numId w:val="0"/>
        </w:numPr>
        <w:tabs>
          <w:tab w:val="left" w:pos="708"/>
        </w:tabs>
        <w:jc w:val="both"/>
        <w:rPr>
          <w:rStyle w:val="longtext"/>
          <w:b w:val="0"/>
          <w:sz w:val="24"/>
          <w:szCs w:val="24"/>
          <w:lang w:val="en-US"/>
        </w:rPr>
      </w:pPr>
      <w:r w:rsidRPr="00013221">
        <w:rPr>
          <w:sz w:val="24"/>
          <w:szCs w:val="24"/>
          <w:lang w:val="en-US"/>
        </w:rPr>
        <w:t xml:space="preserve">Key Words: </w:t>
      </w:r>
      <w:r w:rsidRPr="00013221">
        <w:rPr>
          <w:rStyle w:val="hps"/>
          <w:b w:val="0"/>
          <w:sz w:val="24"/>
          <w:szCs w:val="24"/>
          <w:lang w:val="en-US"/>
        </w:rPr>
        <w:t>Easing</w:t>
      </w:r>
      <w:r w:rsidRPr="00013221">
        <w:rPr>
          <w:rStyle w:val="longtext"/>
          <w:b w:val="0"/>
          <w:sz w:val="24"/>
          <w:szCs w:val="24"/>
          <w:lang w:val="en-US"/>
        </w:rPr>
        <w:t xml:space="preserve">; </w:t>
      </w:r>
      <w:r w:rsidRPr="00013221">
        <w:rPr>
          <w:rStyle w:val="hps"/>
          <w:b w:val="0"/>
          <w:sz w:val="24"/>
          <w:szCs w:val="24"/>
          <w:lang w:val="en-US"/>
        </w:rPr>
        <w:t>Labor Relations</w:t>
      </w:r>
      <w:r w:rsidRPr="00013221">
        <w:rPr>
          <w:rStyle w:val="longtext"/>
          <w:b w:val="0"/>
          <w:sz w:val="24"/>
          <w:szCs w:val="24"/>
          <w:lang w:val="en-US"/>
        </w:rPr>
        <w:t xml:space="preserve">; </w:t>
      </w:r>
      <w:r w:rsidRPr="00013221">
        <w:rPr>
          <w:rStyle w:val="hps"/>
          <w:b w:val="0"/>
          <w:sz w:val="24"/>
          <w:szCs w:val="24"/>
          <w:lang w:val="en-US"/>
        </w:rPr>
        <w:t>Stage;</w:t>
      </w:r>
      <w:r w:rsidRPr="00013221">
        <w:rPr>
          <w:rStyle w:val="longtext"/>
          <w:b w:val="0"/>
          <w:sz w:val="24"/>
          <w:szCs w:val="24"/>
          <w:lang w:val="en-US"/>
        </w:rPr>
        <w:t xml:space="preserve"> </w:t>
      </w:r>
      <w:r w:rsidRPr="00013221">
        <w:rPr>
          <w:rStyle w:val="hps"/>
          <w:b w:val="0"/>
          <w:sz w:val="24"/>
          <w:szCs w:val="24"/>
          <w:lang w:val="en-US"/>
        </w:rPr>
        <w:t>People Management</w:t>
      </w:r>
      <w:r w:rsidRPr="00013221">
        <w:rPr>
          <w:rStyle w:val="longtext"/>
          <w:b w:val="0"/>
          <w:sz w:val="24"/>
          <w:szCs w:val="24"/>
          <w:lang w:val="en-US"/>
        </w:rPr>
        <w:t>.</w:t>
      </w:r>
    </w:p>
    <w:p w:rsidR="00286ED3" w:rsidRPr="00013221" w:rsidRDefault="00286ED3" w:rsidP="00286ED3">
      <w:pPr>
        <w:jc w:val="both"/>
        <w:rPr>
          <w:rFonts w:cs="Times New Roman"/>
          <w:lang w:val="en-US"/>
        </w:rPr>
      </w:pPr>
    </w:p>
    <w:p w:rsidR="00286ED3" w:rsidRPr="00013221" w:rsidRDefault="00286ED3" w:rsidP="00286ED3">
      <w:pPr>
        <w:jc w:val="both"/>
        <w:rPr>
          <w:rFonts w:cs="Times New Roman"/>
          <w:lang w:val="en-US"/>
        </w:rPr>
      </w:pPr>
    </w:p>
    <w:p w:rsidR="00286ED3" w:rsidRPr="00013221" w:rsidRDefault="00286ED3" w:rsidP="00286ED3">
      <w:pPr>
        <w:jc w:val="both"/>
        <w:rPr>
          <w:rFonts w:cs="Times New Roman"/>
          <w:lang w:val="en-US"/>
        </w:rPr>
      </w:pPr>
    </w:p>
    <w:p w:rsidR="00286ED3" w:rsidRPr="00013221" w:rsidRDefault="00286ED3" w:rsidP="00286ED3">
      <w:pPr>
        <w:jc w:val="both"/>
        <w:rPr>
          <w:rFonts w:cs="Times New Roman"/>
          <w:lang w:val="en-US"/>
        </w:rPr>
      </w:pPr>
    </w:p>
    <w:p w:rsidR="00286ED3" w:rsidRPr="00013221" w:rsidRDefault="00286ED3" w:rsidP="00286ED3">
      <w:pPr>
        <w:pStyle w:val="Corpodetexto"/>
        <w:pageBreakBefore/>
        <w:rPr>
          <w:rFonts w:cs="Times New Roman"/>
          <w:b/>
          <w:szCs w:val="24"/>
        </w:rPr>
      </w:pPr>
      <w:r w:rsidRPr="00013221">
        <w:rPr>
          <w:rFonts w:cs="Times New Roman"/>
          <w:b/>
          <w:szCs w:val="24"/>
        </w:rPr>
        <w:lastRenderedPageBreak/>
        <w:t>1 INTRODUÇÃO</w:t>
      </w:r>
    </w:p>
    <w:p w:rsidR="00286ED3" w:rsidRPr="00013221" w:rsidRDefault="00286ED3" w:rsidP="007E2575">
      <w:pPr>
        <w:tabs>
          <w:tab w:val="left" w:pos="945"/>
        </w:tabs>
        <w:spacing w:afterLines="120" w:after="288"/>
        <w:jc w:val="both"/>
        <w:rPr>
          <w:rFonts w:cs="Times New Roman"/>
        </w:rPr>
      </w:pPr>
    </w:p>
    <w:p w:rsidR="007340A7" w:rsidRPr="00013221" w:rsidRDefault="00286ED3" w:rsidP="007340A7">
      <w:pPr>
        <w:widowControl/>
        <w:suppressAutoHyphens w:val="0"/>
        <w:autoSpaceDE w:val="0"/>
        <w:autoSpaceDN w:val="0"/>
        <w:adjustRightInd w:val="0"/>
        <w:spacing w:line="360" w:lineRule="auto"/>
        <w:jc w:val="both"/>
        <w:rPr>
          <w:rFonts w:eastAsia="Times New Roman" w:cs="Times New Roman"/>
          <w:kern w:val="0"/>
          <w:lang w:eastAsia="pt-BR" w:bidi="ar-SA"/>
        </w:rPr>
      </w:pPr>
      <w:r w:rsidRPr="00013221">
        <w:rPr>
          <w:rFonts w:cs="Times New Roman"/>
        </w:rPr>
        <w:tab/>
        <w:t>No mundo contemporâneo,</w:t>
      </w:r>
      <w:r w:rsidR="00E347C0" w:rsidRPr="00013221">
        <w:rPr>
          <w:rFonts w:cs="Times New Roman"/>
        </w:rPr>
        <w:t xml:space="preserve"> as organizações</w:t>
      </w:r>
      <w:r w:rsidRPr="00013221">
        <w:rPr>
          <w:rFonts w:cs="Times New Roman"/>
        </w:rPr>
        <w:t xml:space="preserve"> exige</w:t>
      </w:r>
      <w:r w:rsidR="00E347C0" w:rsidRPr="00013221">
        <w:rPr>
          <w:rFonts w:cs="Times New Roman"/>
        </w:rPr>
        <w:t>m</w:t>
      </w:r>
      <w:r w:rsidRPr="00013221">
        <w:rPr>
          <w:rFonts w:cs="Times New Roman"/>
        </w:rPr>
        <w:t xml:space="preserve"> cada vez mais profissionais com uma competência singular e que consiga transferir seu conhecimento adquirido para a organização. De acordo com Fleury e Fleury (2001, p. 187) “a</w:t>
      </w:r>
      <w:r w:rsidRPr="00013221">
        <w:rPr>
          <w:rFonts w:eastAsia="Times New Roman" w:cs="Times New Roman"/>
          <w:kern w:val="0"/>
          <w:lang w:eastAsia="pt-BR" w:bidi="ar-SA"/>
        </w:rPr>
        <w:t xml:space="preserve"> competência individual encontra seus limites, mas não sua negação no nível dos saberes alcançados pela sociedade, ou pela profissão do indivíduo, numa época determinada. As competências são sempre contextualizadas”.</w:t>
      </w:r>
    </w:p>
    <w:p w:rsidR="00286ED3" w:rsidRPr="00013221" w:rsidRDefault="007340A7" w:rsidP="007340A7">
      <w:pPr>
        <w:widowControl/>
        <w:suppressAutoHyphens w:val="0"/>
        <w:autoSpaceDE w:val="0"/>
        <w:autoSpaceDN w:val="0"/>
        <w:adjustRightInd w:val="0"/>
        <w:spacing w:line="360" w:lineRule="auto"/>
        <w:ind w:firstLine="708"/>
        <w:jc w:val="both"/>
        <w:rPr>
          <w:rFonts w:cs="Times New Roman"/>
        </w:rPr>
      </w:pPr>
      <w:r w:rsidRPr="00013221">
        <w:rPr>
          <w:rFonts w:eastAsiaTheme="minorHAnsi" w:cs="Times New Roman"/>
          <w:kern w:val="0"/>
          <w:lang w:eastAsia="en-US" w:bidi="ar-SA"/>
        </w:rPr>
        <w:t>Os jovens na condição de iniciantes em uma organização têm maiores acesso</w:t>
      </w:r>
      <w:r w:rsidR="00775590" w:rsidRPr="00013221">
        <w:rPr>
          <w:rFonts w:eastAsiaTheme="minorHAnsi" w:cs="Times New Roman"/>
          <w:kern w:val="0"/>
          <w:lang w:eastAsia="en-US" w:bidi="ar-SA"/>
        </w:rPr>
        <w:t>s</w:t>
      </w:r>
      <w:r w:rsidRPr="00013221">
        <w:rPr>
          <w:rFonts w:eastAsiaTheme="minorHAnsi" w:cs="Times New Roman"/>
          <w:kern w:val="0"/>
          <w:lang w:eastAsia="en-US" w:bidi="ar-SA"/>
        </w:rPr>
        <w:t xml:space="preserve"> a aprendizagem (</w:t>
      </w:r>
      <w:r w:rsidR="000B10E8" w:rsidRPr="00013221">
        <w:rPr>
          <w:rFonts w:ascii="TimesNewRoman" w:eastAsiaTheme="minorHAnsi" w:hAnsi="TimesNewRoman" w:cs="TimesNewRoman"/>
          <w:kern w:val="0"/>
          <w:lang w:eastAsia="en-US" w:bidi="ar-SA"/>
        </w:rPr>
        <w:t xml:space="preserve">ALMEIDA, LAGEMANN e SOUSA, 2006; </w:t>
      </w:r>
      <w:r w:rsidRPr="00013221">
        <w:rPr>
          <w:rFonts w:eastAsiaTheme="minorHAnsi" w:cs="Times New Roman"/>
          <w:kern w:val="0"/>
          <w:lang w:eastAsia="en-US" w:bidi="ar-SA"/>
        </w:rPr>
        <w:t>KYNDT; DOCHY E NIJS, 2009).</w:t>
      </w:r>
      <w:r w:rsidR="00AD03DC" w:rsidRPr="00013221">
        <w:rPr>
          <w:rFonts w:eastAsiaTheme="minorHAnsi" w:cs="Times New Roman"/>
          <w:kern w:val="0"/>
          <w:lang w:eastAsia="en-US" w:bidi="ar-SA"/>
        </w:rPr>
        <w:t xml:space="preserve"> </w:t>
      </w:r>
      <w:r w:rsidR="00286ED3" w:rsidRPr="00013221">
        <w:rPr>
          <w:rFonts w:cs="Times New Roman"/>
        </w:rPr>
        <w:t>Nesse contexto o estágio pode ser entendido como um rol de atividades ou ações profissionais, sociais e culturais oferecidas ao estudante para oportunizar a sua inclusão em situações reais de trabalho, em uma determinada atividade, seja este realizado em empresas públicas ou privadas</w:t>
      </w:r>
      <w:r w:rsidR="00C2484F" w:rsidRPr="00013221">
        <w:rPr>
          <w:rFonts w:cs="Times New Roman"/>
        </w:rPr>
        <w:t xml:space="preserve"> (</w:t>
      </w:r>
      <w:r w:rsidR="00C2484F" w:rsidRPr="00013221">
        <w:rPr>
          <w:rFonts w:eastAsiaTheme="minorHAnsi" w:cs="Times New Roman"/>
          <w:kern w:val="0"/>
          <w:lang w:eastAsia="en-US" w:bidi="ar-SA"/>
        </w:rPr>
        <w:t>HOLYOAK</w:t>
      </w:r>
      <w:r w:rsidR="00C2484F" w:rsidRPr="00013221">
        <w:rPr>
          <w:rFonts w:ascii="Arial" w:eastAsiaTheme="minorHAnsi" w:hAnsi="Arial" w:cs="Arial"/>
          <w:kern w:val="0"/>
          <w:sz w:val="20"/>
          <w:szCs w:val="20"/>
          <w:lang w:eastAsia="en-US" w:bidi="ar-SA"/>
        </w:rPr>
        <w:t xml:space="preserve">, </w:t>
      </w:r>
      <w:r w:rsidR="00C2484F" w:rsidRPr="00013221">
        <w:rPr>
          <w:rFonts w:eastAsiaTheme="minorHAnsi" w:cs="Times New Roman"/>
          <w:kern w:val="0"/>
          <w:lang w:eastAsia="en-US" w:bidi="ar-SA"/>
        </w:rPr>
        <w:t>2013</w:t>
      </w:r>
      <w:r w:rsidR="00C2484F" w:rsidRPr="00013221">
        <w:rPr>
          <w:rFonts w:cs="Times New Roman"/>
        </w:rPr>
        <w:t>)</w:t>
      </w:r>
      <w:r w:rsidR="00286ED3" w:rsidRPr="00013221">
        <w:rPr>
          <w:rFonts w:cs="Times New Roman"/>
        </w:rPr>
        <w:t>.</w:t>
      </w:r>
    </w:p>
    <w:p w:rsidR="00286ED3" w:rsidRPr="00013221" w:rsidRDefault="00286ED3" w:rsidP="00286ED3">
      <w:pPr>
        <w:tabs>
          <w:tab w:val="left" w:pos="709"/>
        </w:tabs>
        <w:spacing w:line="360" w:lineRule="auto"/>
        <w:contextualSpacing/>
        <w:jc w:val="both"/>
        <w:rPr>
          <w:rFonts w:cs="Times New Roman"/>
        </w:rPr>
      </w:pPr>
      <w:r w:rsidRPr="00013221">
        <w:rPr>
          <w:rFonts w:cs="Times New Roman"/>
        </w:rPr>
        <w:tab/>
        <w:t>Segundo o Art. 1º e seu § 1º da Lei 11.788/2008, estágio “é o ato educativo escolar supervisionado, desenvolvido no ambiente de trabalho, que visa à preparação para o trabalho produtivo de estudantes, integrando o itinerário formativo do estudante e/ou fazendo parte do projeto pedagógico do curso”.</w:t>
      </w:r>
    </w:p>
    <w:p w:rsidR="00286ED3" w:rsidRPr="00013221" w:rsidRDefault="00286ED3" w:rsidP="00286ED3">
      <w:pPr>
        <w:tabs>
          <w:tab w:val="left" w:pos="709"/>
        </w:tabs>
        <w:spacing w:line="360" w:lineRule="auto"/>
        <w:contextualSpacing/>
        <w:jc w:val="both"/>
        <w:rPr>
          <w:rFonts w:cs="Times New Roman"/>
        </w:rPr>
      </w:pPr>
      <w:r w:rsidRPr="00013221">
        <w:rPr>
          <w:rFonts w:cs="Times New Roman"/>
        </w:rPr>
        <w:tab/>
        <w:t xml:space="preserve">Define ainda, o Art. 1º em seu § 2º da Lei 11.788/2008, que o estágio deve promover ao indivíduo o aprendizado e a prática de competências próprias da atividade profissional, objetivando desenvolver o educando como cidadão. Tal indicação denota o alinhamento da teoria com a prática e, que </w:t>
      </w:r>
      <w:r w:rsidR="00644FA8" w:rsidRPr="00013221">
        <w:rPr>
          <w:rFonts w:cs="Times New Roman"/>
        </w:rPr>
        <w:t>está</w:t>
      </w:r>
      <w:r w:rsidRPr="00013221">
        <w:rPr>
          <w:rFonts w:cs="Times New Roman"/>
        </w:rPr>
        <w:t xml:space="preserve"> possa oferecer a oportunidade para a demonstração dos conhecimentos e habilidades adquiridos durante a sua aprendizagem com vistas à sua contratação efetiva pela empresa.</w:t>
      </w:r>
    </w:p>
    <w:p w:rsidR="00286ED3" w:rsidRPr="00013221" w:rsidRDefault="00286ED3" w:rsidP="00286ED3">
      <w:pPr>
        <w:tabs>
          <w:tab w:val="left" w:pos="945"/>
        </w:tabs>
        <w:spacing w:line="360" w:lineRule="auto"/>
        <w:contextualSpacing/>
        <w:jc w:val="both"/>
        <w:rPr>
          <w:rFonts w:cs="Times New Roman"/>
        </w:rPr>
      </w:pPr>
      <w:r w:rsidRPr="00013221">
        <w:rPr>
          <w:rFonts w:cs="Times New Roman"/>
        </w:rPr>
        <w:tab/>
        <w:t xml:space="preserve">Durante todo o período de aprendizagem, o estagiário </w:t>
      </w:r>
      <w:r w:rsidR="00775590" w:rsidRPr="00013221">
        <w:rPr>
          <w:rFonts w:cs="Times New Roman"/>
        </w:rPr>
        <w:t xml:space="preserve">aprimora </w:t>
      </w:r>
      <w:r w:rsidRPr="00013221">
        <w:rPr>
          <w:rFonts w:cs="Times New Roman"/>
        </w:rPr>
        <w:t>progressivamente</w:t>
      </w:r>
      <w:r w:rsidR="00775590" w:rsidRPr="00013221">
        <w:rPr>
          <w:rFonts w:cs="Times New Roman"/>
        </w:rPr>
        <w:t xml:space="preserve"> seu conhecimento</w:t>
      </w:r>
      <w:r w:rsidRPr="00013221">
        <w:rPr>
          <w:rFonts w:cs="Times New Roman"/>
        </w:rPr>
        <w:t xml:space="preserve">. Ao oferecer uma oportunidade para </w:t>
      </w:r>
      <w:r w:rsidR="00775590" w:rsidRPr="00013221">
        <w:rPr>
          <w:rFonts w:cs="Times New Roman"/>
        </w:rPr>
        <w:t>o estudante</w:t>
      </w:r>
      <w:r w:rsidRPr="00013221">
        <w:rPr>
          <w:rFonts w:cs="Times New Roman"/>
        </w:rPr>
        <w:t>, a empresa também passa por um processo de aperfeiçoamento, além de demonstrar o amadurecimento de sua responsabilidade, pois há o interesse por parte dela em ajudar a constituir o estagiário, que normalmente não obteve prévia experiência prática em nenhuma área de atuação, formalizando dessa maneira um compromisso com o próprio</w:t>
      </w:r>
      <w:r w:rsidR="00591208" w:rsidRPr="00013221">
        <w:rPr>
          <w:rFonts w:cs="Times New Roman"/>
        </w:rPr>
        <w:t xml:space="preserve"> (</w:t>
      </w:r>
      <w:r w:rsidR="005567EB" w:rsidRPr="00013221">
        <w:rPr>
          <w:rFonts w:eastAsiaTheme="minorHAnsi" w:cs="Times New Roman"/>
          <w:kern w:val="0"/>
          <w:lang w:eastAsia="en-US" w:bidi="ar-SA"/>
        </w:rPr>
        <w:t>HOLYOAK, 2013;</w:t>
      </w:r>
      <w:r w:rsidR="005567EB" w:rsidRPr="00013221">
        <w:rPr>
          <w:rFonts w:ascii="Arial" w:eastAsiaTheme="minorHAnsi" w:hAnsi="Arial" w:cs="Arial"/>
          <w:kern w:val="0"/>
          <w:sz w:val="20"/>
          <w:szCs w:val="20"/>
          <w:lang w:eastAsia="en-US" w:bidi="ar-SA"/>
        </w:rPr>
        <w:t xml:space="preserve"> </w:t>
      </w:r>
      <w:r w:rsidR="005567EB" w:rsidRPr="00013221">
        <w:rPr>
          <w:rFonts w:cs="Times New Roman"/>
        </w:rPr>
        <w:t>METSO, 2014;</w:t>
      </w:r>
      <w:r w:rsidR="00F5132F" w:rsidRPr="00013221">
        <w:rPr>
          <w:rFonts w:cs="Times New Roman"/>
        </w:rPr>
        <w:t xml:space="preserve"> </w:t>
      </w:r>
      <w:r w:rsidR="00F5132F" w:rsidRPr="00013221">
        <w:rPr>
          <w:rFonts w:eastAsiaTheme="minorHAnsi" w:cs="Times New Roman"/>
          <w:kern w:val="0"/>
          <w:lang w:val="pt" w:eastAsia="en-US" w:bidi="ar-SA"/>
        </w:rPr>
        <w:t>JACKSON e WILTON</w:t>
      </w:r>
      <w:r w:rsidR="00C2484F" w:rsidRPr="00013221">
        <w:rPr>
          <w:rFonts w:eastAsiaTheme="minorHAnsi" w:cs="Times New Roman"/>
          <w:kern w:val="0"/>
          <w:lang w:val="pt" w:eastAsia="en-US" w:bidi="ar-SA"/>
        </w:rPr>
        <w:t>,</w:t>
      </w:r>
      <w:r w:rsidR="00F5132F" w:rsidRPr="00013221">
        <w:rPr>
          <w:rFonts w:eastAsiaTheme="minorHAnsi" w:cs="Times New Roman"/>
          <w:kern w:val="0"/>
          <w:lang w:val="pt" w:eastAsia="en-US" w:bidi="ar-SA"/>
        </w:rPr>
        <w:t xml:space="preserve"> 2016</w:t>
      </w:r>
      <w:r w:rsidR="00591208" w:rsidRPr="00013221">
        <w:rPr>
          <w:rFonts w:cs="Times New Roman"/>
        </w:rPr>
        <w:t>)</w:t>
      </w:r>
      <w:r w:rsidRPr="00013221">
        <w:rPr>
          <w:rFonts w:cs="Times New Roman"/>
        </w:rPr>
        <w:t xml:space="preserve">. </w:t>
      </w:r>
    </w:p>
    <w:p w:rsidR="00286ED3" w:rsidRPr="00013221" w:rsidRDefault="00286ED3" w:rsidP="00286ED3">
      <w:pPr>
        <w:tabs>
          <w:tab w:val="left" w:pos="945"/>
        </w:tabs>
        <w:spacing w:line="360" w:lineRule="auto"/>
        <w:contextualSpacing/>
        <w:jc w:val="both"/>
        <w:rPr>
          <w:rFonts w:cs="Times New Roman"/>
        </w:rPr>
      </w:pPr>
      <w:r w:rsidRPr="00013221">
        <w:rPr>
          <w:rFonts w:cs="Times New Roman"/>
        </w:rPr>
        <w:tab/>
        <w:t xml:space="preserve">Entretanto, cabe destacar as questões que envolvem a flexibilização para essas normas, ou seja, onde se admitem alterações e ajustes que permitam a ocorrência de </w:t>
      </w:r>
      <w:r w:rsidRPr="00013221">
        <w:rPr>
          <w:rFonts w:cs="Times New Roman"/>
        </w:rPr>
        <w:lastRenderedPageBreak/>
        <w:t xml:space="preserve">negociações entre ambas as partes sobre os termos existentes no contrato de estágio. </w:t>
      </w:r>
    </w:p>
    <w:p w:rsidR="00286ED3" w:rsidRPr="00013221" w:rsidRDefault="00286ED3" w:rsidP="00806290">
      <w:pPr>
        <w:spacing w:line="360" w:lineRule="auto"/>
        <w:contextualSpacing/>
        <w:jc w:val="both"/>
        <w:rPr>
          <w:rFonts w:cs="Times New Roman"/>
        </w:rPr>
      </w:pPr>
      <w:r w:rsidRPr="00013221">
        <w:rPr>
          <w:rFonts w:cs="Times New Roman"/>
        </w:rPr>
        <w:tab/>
        <w:t>Considerando a rigidez das leis trabalhistas, como algo oposto à flexibilização, pode-se afirmar que, na prática, cada parte irá defender com argumentos próprios, favoráveis ou não, a referida teoria. Visto e relacionado a um conjunto de atividades de cunho educacional, para a aprendizagem social, cultural e aprimoramento profissional, o estágio proporciona ao estudante sua inclusão em situações trabalhistas reais, dentro de seu campo de estudo, realizado ou prestado à organizações de direito público ou privado</w:t>
      </w:r>
      <w:r w:rsidR="00F5132F" w:rsidRPr="00013221">
        <w:rPr>
          <w:rFonts w:cs="Times New Roman"/>
        </w:rPr>
        <w:t xml:space="preserve"> (</w:t>
      </w:r>
      <w:r w:rsidR="00806290" w:rsidRPr="00013221">
        <w:rPr>
          <w:rFonts w:cs="Times New Roman"/>
        </w:rPr>
        <w:t xml:space="preserve">RENGANATHAN; KARIM e LI, 2012; </w:t>
      </w:r>
      <w:r w:rsidR="00F5132F" w:rsidRPr="00013221">
        <w:rPr>
          <w:rFonts w:cs="Times New Roman"/>
        </w:rPr>
        <w:t>MAERTZ, STOEBERL e MARKS, 2014)</w:t>
      </w:r>
      <w:r w:rsidRPr="00013221">
        <w:rPr>
          <w:rFonts w:cs="Times New Roman"/>
        </w:rPr>
        <w:t xml:space="preserve">. </w:t>
      </w:r>
    </w:p>
    <w:p w:rsidR="00FC522B" w:rsidRPr="00013221" w:rsidRDefault="00286ED3" w:rsidP="00806290">
      <w:pPr>
        <w:tabs>
          <w:tab w:val="left" w:pos="945"/>
        </w:tabs>
        <w:spacing w:line="360" w:lineRule="auto"/>
        <w:contextualSpacing/>
        <w:jc w:val="both"/>
        <w:rPr>
          <w:rFonts w:cs="Times New Roman"/>
        </w:rPr>
      </w:pPr>
      <w:r w:rsidRPr="00013221">
        <w:rPr>
          <w:rFonts w:cs="Times New Roman"/>
        </w:rPr>
        <w:tab/>
        <w:t xml:space="preserve">Tendo em vista a existência de várias formas de trabalho, dentre elas, o emprego efetivo (CLT), o estatutário (funcionário público), o empreendedor individual, a pessoa jurídica (empregador), o profissional autônomo, o menor aprendiz e o estagiário. Por esse contexto, apresenta-se a questão que estimulou este estudo: Como ocorrem as relações de flexibilização no trabalho desempenhados por estagiários? </w:t>
      </w:r>
    </w:p>
    <w:p w:rsidR="00286ED3" w:rsidRPr="00013221" w:rsidRDefault="00FC522B" w:rsidP="00286ED3">
      <w:pPr>
        <w:tabs>
          <w:tab w:val="left" w:pos="945"/>
        </w:tabs>
        <w:spacing w:line="360" w:lineRule="auto"/>
        <w:contextualSpacing/>
        <w:jc w:val="both"/>
        <w:rPr>
          <w:rFonts w:cs="Times New Roman"/>
        </w:rPr>
      </w:pPr>
      <w:r w:rsidRPr="00013221">
        <w:rPr>
          <w:rFonts w:cs="Times New Roman"/>
        </w:rPr>
        <w:tab/>
      </w:r>
      <w:r w:rsidR="00286ED3" w:rsidRPr="00013221">
        <w:rPr>
          <w:rFonts w:cs="Times New Roman"/>
        </w:rPr>
        <w:t>Logo o objetivo principal compreende em analisar as relações do trabalho existentes na atuação dos estagiários, nos departamentos de graduação de uma universidade pública, especificamente em um Campus desta Instituição de ensino.</w:t>
      </w:r>
    </w:p>
    <w:p w:rsidR="00286ED3" w:rsidRPr="00013221" w:rsidRDefault="00286ED3" w:rsidP="00286ED3">
      <w:pPr>
        <w:tabs>
          <w:tab w:val="left" w:pos="945"/>
        </w:tabs>
        <w:spacing w:line="360" w:lineRule="auto"/>
        <w:contextualSpacing/>
        <w:jc w:val="both"/>
        <w:rPr>
          <w:rFonts w:cs="Times New Roman"/>
        </w:rPr>
      </w:pPr>
      <w:r w:rsidRPr="00013221">
        <w:rPr>
          <w:rFonts w:cs="Times New Roman"/>
        </w:rPr>
        <w:tab/>
        <w:t>A estrutura do artigo encontra-se disposta em fases. Inicialmente, a fundamentação teórica, com enfoque na gestão de pessoas, sob análise das normas trabalhistas, aplicáveis aos estagiários da instituição, definição da função (estagiário) exercida sob contrato de trabalho/estágio e, a flexibilização das normas/regras para estagiários, como fator condicionante das relações de trabalho. Após, apresentam-se os procedimentos metodológicos e os resultados da pesquisa na instituição. Concluindo a abordagem, com sugestões para a instituição, bem como, indicação de novos estudos com a finalidade de instigar novas ou outras percepções sobre o assunto.</w:t>
      </w:r>
    </w:p>
    <w:p w:rsidR="00286ED3" w:rsidRPr="00013221" w:rsidRDefault="00286ED3" w:rsidP="00286ED3">
      <w:pPr>
        <w:jc w:val="both"/>
        <w:rPr>
          <w:rFonts w:cs="Times New Roman"/>
        </w:rPr>
      </w:pPr>
    </w:p>
    <w:p w:rsidR="007340A7" w:rsidRPr="00013221" w:rsidRDefault="007340A7" w:rsidP="007340A7">
      <w:pPr>
        <w:tabs>
          <w:tab w:val="left" w:pos="945"/>
        </w:tabs>
        <w:spacing w:line="360" w:lineRule="auto"/>
        <w:contextualSpacing/>
        <w:jc w:val="both"/>
        <w:rPr>
          <w:rFonts w:cs="Times New Roman"/>
          <w:b/>
        </w:rPr>
      </w:pPr>
      <w:r w:rsidRPr="00013221">
        <w:rPr>
          <w:rFonts w:cs="Times New Roman"/>
          <w:b/>
        </w:rPr>
        <w:t>2 QUADRO TEÓRICO</w:t>
      </w:r>
    </w:p>
    <w:p w:rsidR="007340A7" w:rsidRPr="00013221" w:rsidRDefault="007340A7" w:rsidP="007340A7">
      <w:pPr>
        <w:tabs>
          <w:tab w:val="left" w:pos="945"/>
        </w:tabs>
        <w:spacing w:line="360" w:lineRule="auto"/>
        <w:contextualSpacing/>
        <w:jc w:val="both"/>
        <w:rPr>
          <w:rFonts w:cs="Times New Roman"/>
        </w:rPr>
      </w:pPr>
      <w:r w:rsidRPr="00013221">
        <w:rPr>
          <w:rFonts w:cs="Times New Roman"/>
        </w:rPr>
        <w:t>2.1 RELAÇÕES NO TRABALHO E FLEXIBILIZAÇÃO</w:t>
      </w:r>
    </w:p>
    <w:p w:rsidR="007340A7" w:rsidRPr="00013221" w:rsidRDefault="007340A7" w:rsidP="007340A7">
      <w:pPr>
        <w:tabs>
          <w:tab w:val="left" w:pos="945"/>
        </w:tabs>
        <w:spacing w:line="360" w:lineRule="auto"/>
        <w:contextualSpacing/>
        <w:jc w:val="both"/>
        <w:rPr>
          <w:rFonts w:cs="Times New Roman"/>
        </w:rPr>
      </w:pPr>
    </w:p>
    <w:p w:rsidR="007340A7" w:rsidRPr="00013221" w:rsidRDefault="007340A7" w:rsidP="007340A7">
      <w:pPr>
        <w:spacing w:line="360" w:lineRule="auto"/>
        <w:contextualSpacing/>
        <w:jc w:val="both"/>
        <w:rPr>
          <w:rFonts w:cs="Times New Roman"/>
        </w:rPr>
      </w:pPr>
      <w:r w:rsidRPr="00013221">
        <w:rPr>
          <w:rFonts w:cs="Times New Roman"/>
        </w:rPr>
        <w:tab/>
        <w:t xml:space="preserve">A atual fase de mudanças, pelas quais as empresas estão sendo expostas, pode ser considerada resultante da necessidade de adaptação às exigências de mercado, relacionadas à competitividade, às inovações tecnológicas, e à constante manutenção da empresa no mercado, o que pode influenciar as taxas de desemprego do setor. Por outro lado </w:t>
      </w:r>
      <w:r w:rsidR="00FC522B" w:rsidRPr="00013221">
        <w:rPr>
          <w:rFonts w:cs="Times New Roman"/>
        </w:rPr>
        <w:t>há, por parte das empresas a exigência de</w:t>
      </w:r>
      <w:r w:rsidRPr="00013221">
        <w:rPr>
          <w:rFonts w:cs="Times New Roman"/>
        </w:rPr>
        <w:t xml:space="preserve"> profissionais cada vez mais qualificados e o estágio é uma forma eficiente de práticas organizacionais como forma de ganho de experiências ao mesmo tempo </w:t>
      </w:r>
      <w:r w:rsidRPr="00013221">
        <w:rPr>
          <w:rFonts w:cs="Times New Roman"/>
        </w:rPr>
        <w:lastRenderedPageBreak/>
        <w:t>em que infunde uma questão importante sobre a precarização do trabalho na forma de estágio, entendidas como respostas a uma insegurança estrutural, vivenciada mais intensamente pelos trabalhadores (</w:t>
      </w:r>
      <w:r w:rsidR="00FC522B" w:rsidRPr="00013221">
        <w:rPr>
          <w:rFonts w:cs="Times New Roman"/>
        </w:rPr>
        <w:t xml:space="preserve">FLEURY e FLEURY, 2001; </w:t>
      </w:r>
      <w:r w:rsidRPr="00013221">
        <w:rPr>
          <w:rFonts w:cs="Times New Roman"/>
        </w:rPr>
        <w:t xml:space="preserve">SAVAGE, 2004). </w:t>
      </w:r>
    </w:p>
    <w:p w:rsidR="007340A7" w:rsidRPr="00013221" w:rsidRDefault="007340A7" w:rsidP="007340A7">
      <w:pPr>
        <w:spacing w:line="360" w:lineRule="auto"/>
        <w:contextualSpacing/>
        <w:jc w:val="both"/>
        <w:rPr>
          <w:rFonts w:cs="Times New Roman"/>
        </w:rPr>
      </w:pPr>
      <w:r w:rsidRPr="00013221">
        <w:rPr>
          <w:rFonts w:cs="Times New Roman"/>
        </w:rPr>
        <w:tab/>
        <w:t xml:space="preserve">Neste contexto, surge </w:t>
      </w:r>
      <w:r w:rsidR="002D2C1B" w:rsidRPr="00013221">
        <w:rPr>
          <w:rFonts w:cs="Times New Roman"/>
        </w:rPr>
        <w:t xml:space="preserve">a </w:t>
      </w:r>
      <w:r w:rsidRPr="00013221">
        <w:rPr>
          <w:rFonts w:cs="Times New Roman"/>
        </w:rPr>
        <w:t xml:space="preserve">necessidade de compreender a flexibilização das relações no trabalho e, as indagações relacionadas </w:t>
      </w:r>
      <w:r w:rsidR="002D2C1B" w:rsidRPr="00013221">
        <w:rPr>
          <w:rFonts w:cs="Times New Roman"/>
        </w:rPr>
        <w:t>a</w:t>
      </w:r>
      <w:r w:rsidRPr="00013221">
        <w:rPr>
          <w:rFonts w:cs="Times New Roman"/>
        </w:rPr>
        <w:t xml:space="preserve"> rigidez estipulada e mantida por algumas empresas</w:t>
      </w:r>
      <w:r w:rsidR="00AD03DC" w:rsidRPr="00013221">
        <w:rPr>
          <w:rFonts w:cs="Times New Roman"/>
        </w:rPr>
        <w:t xml:space="preserve"> </w:t>
      </w:r>
      <w:r w:rsidRPr="00013221">
        <w:rPr>
          <w:rFonts w:cs="Times New Roman"/>
        </w:rPr>
        <w:t>vista</w:t>
      </w:r>
      <w:r w:rsidR="00E371F3" w:rsidRPr="00013221">
        <w:rPr>
          <w:rFonts w:cs="Times New Roman"/>
        </w:rPr>
        <w:t>s</w:t>
      </w:r>
      <w:r w:rsidRPr="00013221">
        <w:rPr>
          <w:rFonts w:cs="Times New Roman"/>
        </w:rPr>
        <w:t xml:space="preserve"> como responsáve</w:t>
      </w:r>
      <w:r w:rsidR="00E371F3" w:rsidRPr="00013221">
        <w:rPr>
          <w:rFonts w:cs="Times New Roman"/>
        </w:rPr>
        <w:t>is</w:t>
      </w:r>
      <w:r w:rsidRPr="00013221">
        <w:rPr>
          <w:rFonts w:cs="Times New Roman"/>
        </w:rPr>
        <w:t xml:space="preserve"> pelas crises organizacionais e de adaptabilidade às mudanças e inovações sugeridas pelo mercado. Quando se trata da adequação às normas do trabalho em si e, as novas exigências econômicas, sociais, culturais, coloca-se a </w:t>
      </w:r>
      <w:r w:rsidR="00AD03DC" w:rsidRPr="00013221">
        <w:rPr>
          <w:rFonts w:cs="Times New Roman"/>
        </w:rPr>
        <w:t>mão de obra</w:t>
      </w:r>
      <w:r w:rsidRPr="00013221">
        <w:rPr>
          <w:rFonts w:cs="Times New Roman"/>
        </w:rPr>
        <w:t xml:space="preserve">, não apenas como fator ativo em termos de produtividade, contudo, sob a visão do ser humano, detentor de dignidade e valorização. Na visão de Estanque e Costa (2012, p.10), “o trabalho [...], liga o indivíduo </w:t>
      </w:r>
      <w:r w:rsidR="002D2C1B" w:rsidRPr="00013221">
        <w:rPr>
          <w:rFonts w:cs="Times New Roman"/>
        </w:rPr>
        <w:t>a</w:t>
      </w:r>
      <w:r w:rsidRPr="00013221">
        <w:rPr>
          <w:rFonts w:cs="Times New Roman"/>
        </w:rPr>
        <w:t xml:space="preserve"> natureza e </w:t>
      </w:r>
      <w:r w:rsidR="002D2C1B" w:rsidRPr="00013221">
        <w:rPr>
          <w:rFonts w:cs="Times New Roman"/>
        </w:rPr>
        <w:t>a</w:t>
      </w:r>
      <w:r w:rsidRPr="00013221">
        <w:rPr>
          <w:rFonts w:cs="Times New Roman"/>
        </w:rPr>
        <w:t xml:space="preserve"> sociedade”. O autor acredita que em decorrência disso o não estabelecimento de condições de segurança e estabilidade nas relações laborais pode ter consequências, tanto para a atividade econômica como para a vida das pessoas. </w:t>
      </w:r>
    </w:p>
    <w:p w:rsidR="007340A7" w:rsidRPr="00013221" w:rsidRDefault="007340A7" w:rsidP="007340A7">
      <w:pPr>
        <w:widowControl/>
        <w:suppressAutoHyphens w:val="0"/>
        <w:autoSpaceDE w:val="0"/>
        <w:autoSpaceDN w:val="0"/>
        <w:adjustRightInd w:val="0"/>
        <w:spacing w:line="360" w:lineRule="auto"/>
        <w:ind w:firstLine="709"/>
        <w:jc w:val="both"/>
        <w:rPr>
          <w:rFonts w:cs="Times New Roman"/>
        </w:rPr>
      </w:pPr>
      <w:r w:rsidRPr="00013221">
        <w:rPr>
          <w:rFonts w:eastAsia="Times New Roman" w:cs="Times New Roman"/>
          <w:kern w:val="0"/>
          <w:lang w:eastAsia="pt-BR" w:bidi="ar-SA"/>
        </w:rPr>
        <w:t>O estágio passa a ser compreendido como um mecanismo capaz de fecundar na proximidade no tripé: universidade, empresa e aluno. Tendo em vista que vincula o trabalho e à prática social, e da demanda tanto de cunho empresarial; profissionais qualificados criando a possibilidades de transformar o conhecimento tácito em práticas colaborativas (</w:t>
      </w:r>
      <w:r w:rsidR="002D2C1B" w:rsidRPr="00013221">
        <w:rPr>
          <w:rFonts w:eastAsiaTheme="minorHAnsi" w:cs="Times New Roman"/>
          <w:kern w:val="0"/>
          <w:lang w:eastAsia="en-US" w:bidi="ar-SA"/>
        </w:rPr>
        <w:t xml:space="preserve">CHEETHAM e CHIVERS, 2001; FESTINALLI; CANOPF e BERTUOL, 2007; </w:t>
      </w:r>
      <w:r w:rsidRPr="00013221">
        <w:rPr>
          <w:rFonts w:eastAsia="Times New Roman" w:cs="Times New Roman"/>
          <w:kern w:val="0"/>
          <w:lang w:eastAsia="pt-BR" w:bidi="ar-SA"/>
        </w:rPr>
        <w:t>MURARI e HELAL, 2009).</w:t>
      </w:r>
    </w:p>
    <w:p w:rsidR="007340A7" w:rsidRPr="00013221" w:rsidRDefault="007340A7" w:rsidP="007340A7">
      <w:pPr>
        <w:spacing w:line="360" w:lineRule="auto"/>
        <w:ind w:firstLine="709"/>
        <w:contextualSpacing/>
        <w:jc w:val="both"/>
        <w:rPr>
          <w:rFonts w:cs="Times New Roman"/>
        </w:rPr>
      </w:pPr>
      <w:r w:rsidRPr="00013221">
        <w:rPr>
          <w:rFonts w:cs="Times New Roman"/>
        </w:rPr>
        <w:t xml:space="preserve">A organização tem a possibilidade de ajustar sua produção, </w:t>
      </w:r>
      <w:r w:rsidR="00AD03DC" w:rsidRPr="00013221">
        <w:rPr>
          <w:rFonts w:cs="Times New Roman"/>
        </w:rPr>
        <w:t>mão de obra</w:t>
      </w:r>
      <w:r w:rsidRPr="00013221">
        <w:rPr>
          <w:rFonts w:cs="Times New Roman"/>
        </w:rPr>
        <w:t xml:space="preserve"> e condições de trabalho </w:t>
      </w:r>
      <w:r w:rsidR="002D2C1B" w:rsidRPr="00013221">
        <w:rPr>
          <w:rFonts w:cs="Times New Roman"/>
        </w:rPr>
        <w:t>as</w:t>
      </w:r>
      <w:r w:rsidRPr="00013221">
        <w:rPr>
          <w:rFonts w:cs="Times New Roman"/>
        </w:rPr>
        <w:t xml:space="preserve"> diversas situações econômicas. Em destaque a observação realizada por Martins (1996, p. 121), onde “a flexibilização pode ser adequada para alguns fins, sem prejuízo dos direitos trabalhistas, mas necessita de acompanhamento ou adoção de outras medidas”, por exemplo, a representação dos trabalhadores na empresa, a participação destes nos lucros e resultados, a adequada regulamentação da dispensa sem justa causa, sem proibir as demissões motivadas por causas econômicas, organizacionais e tecnológicas, além de uma organização de um sistema eficiente de seguro-desemprego, sob investimentos da esfera pública e privada e sob amparo da CLT. Onde estão previstos e assegurados os direitos dos trabalhadores, como: salário-mínimo, registro em carteira de trabalho, definição da jornada máxima de trabalho, regulamentação do trabalho (mulher e jovem aprendiz), remuneração de horas extras, etc. </w:t>
      </w:r>
    </w:p>
    <w:p w:rsidR="007340A7" w:rsidRPr="00013221" w:rsidRDefault="007340A7" w:rsidP="007340A7">
      <w:pPr>
        <w:spacing w:line="360" w:lineRule="auto"/>
        <w:contextualSpacing/>
        <w:jc w:val="both"/>
        <w:rPr>
          <w:rFonts w:cs="Times New Roman"/>
        </w:rPr>
      </w:pPr>
      <w:r w:rsidRPr="00013221">
        <w:rPr>
          <w:rFonts w:cs="Times New Roman"/>
        </w:rPr>
        <w:tab/>
        <w:t xml:space="preserve">Dentre várias definições e direcionamentos ao termo flexibilização, tanto em esfera organizacional, jurídica ou econômica, em distintas consultas ao mérito de cada área, percebe-se a concordância destas, quanto ao objetivo da flexibilização nas relações de </w:t>
      </w:r>
      <w:r w:rsidRPr="00013221">
        <w:rPr>
          <w:rStyle w:val="qterm"/>
          <w:rFonts w:cs="Times New Roman"/>
        </w:rPr>
        <w:t xml:space="preserve">trabalho, </w:t>
      </w:r>
      <w:r w:rsidRPr="00013221">
        <w:rPr>
          <w:rFonts w:cs="Times New Roman"/>
        </w:rPr>
        <w:t xml:space="preserve">em aspectos práticos, </w:t>
      </w:r>
      <w:r w:rsidR="002D2C1B" w:rsidRPr="00013221">
        <w:rPr>
          <w:rFonts w:cs="Times New Roman"/>
        </w:rPr>
        <w:t>consiste na tentativa de</w:t>
      </w:r>
      <w:r w:rsidRPr="00013221">
        <w:rPr>
          <w:rFonts w:cs="Times New Roman"/>
        </w:rPr>
        <w:t xml:space="preserve"> evitar a extinção de empresas, com reflexos</w:t>
      </w:r>
      <w:r w:rsidR="002D2C1B" w:rsidRPr="00013221">
        <w:rPr>
          <w:rFonts w:cs="Times New Roman"/>
        </w:rPr>
        <w:t xml:space="preserve"> frontais</w:t>
      </w:r>
      <w:r w:rsidRPr="00013221">
        <w:rPr>
          <w:rFonts w:cs="Times New Roman"/>
        </w:rPr>
        <w:t xml:space="preserve"> nas taxas de desemprego e agravamento das condições socioeconômicas (MARTINS, 2010). </w:t>
      </w:r>
      <w:r w:rsidRPr="00013221">
        <w:rPr>
          <w:rFonts w:cs="Times New Roman"/>
        </w:rPr>
        <w:lastRenderedPageBreak/>
        <w:t>Ou ainda, assegurar direitos e deveres mínimos ao indivíduo e, em contrapartida ao gestor da organização, a possibilidade de adaptação ao negócio, essencialmente em épocas de crise econômica.</w:t>
      </w:r>
    </w:p>
    <w:p w:rsidR="007340A7" w:rsidRPr="00013221" w:rsidRDefault="007340A7" w:rsidP="00DC4445">
      <w:pPr>
        <w:spacing w:line="360" w:lineRule="auto"/>
        <w:contextualSpacing/>
        <w:jc w:val="both"/>
        <w:rPr>
          <w:rFonts w:cs="Times New Roman"/>
        </w:rPr>
      </w:pPr>
      <w:r w:rsidRPr="00013221">
        <w:rPr>
          <w:rFonts w:cs="Times New Roman"/>
        </w:rPr>
        <w:tab/>
      </w:r>
      <w:r w:rsidR="00DC4445" w:rsidRPr="00013221">
        <w:rPr>
          <w:rFonts w:cs="Times New Roman"/>
        </w:rPr>
        <w:t xml:space="preserve">  </w:t>
      </w:r>
      <w:r w:rsidRPr="00013221">
        <w:rPr>
          <w:rFonts w:cs="Times New Roman"/>
        </w:rPr>
        <w:t>No Brasil, a flexibilização das normas trabalhistas, deu</w:t>
      </w:r>
      <w:r w:rsidR="002D2C1B" w:rsidRPr="00013221">
        <w:rPr>
          <w:rFonts w:cs="Times New Roman"/>
        </w:rPr>
        <w:t>-se</w:t>
      </w:r>
      <w:r w:rsidRPr="00013221">
        <w:rPr>
          <w:rFonts w:cs="Times New Roman"/>
        </w:rPr>
        <w:t xml:space="preserve"> de forma constitucional sob instituição da Carta Magna em 1988. Logo, existem traços iniciais de sua existência desde 1965, com a Lei 4.923/65 (redução geral e provisória dos salários até o limite de 25% por acordo sindical - em caso acidental ou de força maior) e, com a Lei do FGTS nº 5.107/66 (livre-arbítrio ao empregador para demitir os colaboradores geridos pelo Fundo). Após a Constituição Federal de 1988, estão em destaque as Medidas Provisórias do trabalho, relacionadas à contratos por tempo parcial e o banco de horas. </w:t>
      </w:r>
    </w:p>
    <w:p w:rsidR="007340A7" w:rsidRPr="00013221" w:rsidRDefault="009E148A" w:rsidP="009E148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spacing w:line="360" w:lineRule="auto"/>
        <w:jc w:val="both"/>
        <w:rPr>
          <w:rFonts w:eastAsia="Times New Roman" w:cs="Times New Roman"/>
          <w:lang w:eastAsia="ar-SA" w:bidi="ar-SA"/>
        </w:rPr>
      </w:pPr>
      <w:r w:rsidRPr="00013221">
        <w:rPr>
          <w:rFonts w:eastAsiaTheme="minorHAnsi" w:cs="Times New Roman"/>
          <w:kern w:val="0"/>
          <w:sz w:val="22"/>
          <w:szCs w:val="22"/>
          <w:lang w:val="pt" w:eastAsia="en-US" w:bidi="ar-SA"/>
        </w:rPr>
        <w:tab/>
      </w:r>
      <w:r w:rsidRPr="00013221">
        <w:rPr>
          <w:rFonts w:eastAsiaTheme="minorHAnsi" w:cs="Times New Roman"/>
          <w:kern w:val="0"/>
          <w:sz w:val="22"/>
          <w:szCs w:val="22"/>
          <w:lang w:val="pt" w:eastAsia="en-US" w:bidi="ar-SA"/>
        </w:rPr>
        <w:tab/>
      </w:r>
      <w:r w:rsidRPr="00013221">
        <w:rPr>
          <w:rFonts w:eastAsiaTheme="minorHAnsi" w:cs="Times New Roman"/>
          <w:kern w:val="0"/>
          <w:lang w:val="pt" w:eastAsia="en-US" w:bidi="ar-SA"/>
        </w:rPr>
        <w:t>Na visão de Jackson e Wilton (2016) a participação de alunos em estágios profissionais enaltecendo em elementos que trazem na pratica a auto-gestão de carreira. Os autores ainda destacam a importância de fomentar competências voltadas para estratégias de gestão de carreira em estudantes de graduação. A gestão de carreiras como avaliado pelos autores, faz com que o estagiário adquira experiências para</w:t>
      </w:r>
      <w:r w:rsidR="007340A7" w:rsidRPr="00013221">
        <w:rPr>
          <w:rFonts w:eastAsia="Times New Roman" w:cs="Times New Roman"/>
          <w:lang w:eastAsia="ar-SA" w:bidi="ar-SA"/>
        </w:rPr>
        <w:t>, administrar incertezas e complexidades cada vez maiores. Onde, o sucesso da empresa corresponde à seu capital humano (colaboradores), sua particularidade e aprendizado, que podem lhe conferir eficácia e efetividade, dependendo de sua flexibilidade para ajustar constantemente os seus recursos às necessidades da organização.</w:t>
      </w:r>
    </w:p>
    <w:p w:rsidR="007340A7" w:rsidRPr="00013221" w:rsidRDefault="007340A7" w:rsidP="007340A7">
      <w:pPr>
        <w:widowControl/>
        <w:suppressAutoHyphens w:val="0"/>
        <w:autoSpaceDE w:val="0"/>
        <w:spacing w:line="360" w:lineRule="auto"/>
        <w:ind w:firstLine="709"/>
        <w:contextualSpacing/>
        <w:jc w:val="both"/>
        <w:rPr>
          <w:rFonts w:eastAsia="Times New Roman" w:cs="Times New Roman"/>
          <w:lang w:eastAsia="ar-SA" w:bidi="ar-SA"/>
        </w:rPr>
      </w:pPr>
      <w:r w:rsidRPr="00013221">
        <w:rPr>
          <w:rFonts w:eastAsia="Times New Roman" w:cs="Times New Roman"/>
          <w:lang w:eastAsia="ar-SA" w:bidi="ar-SA"/>
        </w:rPr>
        <w:t xml:space="preserve">Boyer (1987) orienta que, obter uma organização flexível, ou seja, com facilidade de adaptação às variações do mercado e de trabalho, é o que buscam as empresas. Neste contexto, para muitos gestores, a flexibilização está relacionada </w:t>
      </w:r>
      <w:r w:rsidR="002D2C1B" w:rsidRPr="00013221">
        <w:rPr>
          <w:rFonts w:eastAsia="Times New Roman" w:cs="Times New Roman"/>
          <w:lang w:eastAsia="ar-SA" w:bidi="ar-SA"/>
        </w:rPr>
        <w:t>a</w:t>
      </w:r>
      <w:r w:rsidRPr="00013221">
        <w:rPr>
          <w:rFonts w:eastAsia="Times New Roman" w:cs="Times New Roman"/>
          <w:lang w:eastAsia="ar-SA" w:bidi="ar-SA"/>
        </w:rPr>
        <w:t xml:space="preserve"> adequação dos trabalhadores às necessidades do mercado, possibilitando-lhes o gerenciamento de seu trabalho através de contratos e jornadas flexíveis e de aprimoramento profissional. Entretanto, para alguns, a flexibilização tem caráter informal de efetivação do trabalho e sobrevivência no mercado, tanto da empresa, quanto do profissional. O </w:t>
      </w:r>
      <w:r w:rsidR="002D2C1B" w:rsidRPr="00013221">
        <w:rPr>
          <w:rFonts w:eastAsia="Times New Roman" w:cs="Times New Roman"/>
          <w:lang w:eastAsia="ar-SA" w:bidi="ar-SA"/>
        </w:rPr>
        <w:t>Q</w:t>
      </w:r>
      <w:r w:rsidRPr="00013221">
        <w:rPr>
          <w:rFonts w:eastAsia="Times New Roman" w:cs="Times New Roman"/>
          <w:lang w:eastAsia="ar-SA" w:bidi="ar-SA"/>
        </w:rPr>
        <w:t>uadro</w:t>
      </w:r>
      <w:r w:rsidR="002D2C1B" w:rsidRPr="00013221">
        <w:rPr>
          <w:rFonts w:eastAsia="Times New Roman" w:cs="Times New Roman"/>
          <w:lang w:eastAsia="ar-SA" w:bidi="ar-SA"/>
        </w:rPr>
        <w:t xml:space="preserve"> 1,</w:t>
      </w:r>
      <w:r w:rsidRPr="00013221">
        <w:rPr>
          <w:rFonts w:eastAsia="Times New Roman" w:cs="Times New Roman"/>
          <w:lang w:eastAsia="ar-SA" w:bidi="ar-SA"/>
        </w:rPr>
        <w:t xml:space="preserve"> demonstra os exemplos de flexibilização sãs normas trabalhistas, que foram implementadas nas </w:t>
      </w:r>
      <w:r w:rsidR="00644FA8" w:rsidRPr="00013221">
        <w:rPr>
          <w:rFonts w:eastAsia="Times New Roman" w:cs="Times New Roman"/>
          <w:lang w:eastAsia="ar-SA" w:bidi="ar-SA"/>
        </w:rPr>
        <w:t>últimas</w:t>
      </w:r>
      <w:r w:rsidRPr="00013221">
        <w:rPr>
          <w:rFonts w:eastAsia="Times New Roman" w:cs="Times New Roman"/>
          <w:lang w:eastAsia="ar-SA" w:bidi="ar-SA"/>
        </w:rPr>
        <w:t xml:space="preserve"> décadas.</w:t>
      </w:r>
    </w:p>
    <w:p w:rsidR="007340A7" w:rsidRPr="00013221" w:rsidRDefault="007340A7" w:rsidP="007340A7">
      <w:pPr>
        <w:widowControl/>
        <w:suppressAutoHyphens w:val="0"/>
        <w:autoSpaceDE w:val="0"/>
        <w:spacing w:line="360" w:lineRule="auto"/>
        <w:ind w:firstLine="709"/>
        <w:contextualSpacing/>
        <w:jc w:val="both"/>
        <w:rPr>
          <w:rFonts w:eastAsia="Times New Roman" w:cs="Times New Roman"/>
          <w:lang w:eastAsia="ar-SA" w:bidi="ar-SA"/>
        </w:rPr>
      </w:pPr>
    </w:p>
    <w:p w:rsidR="003A01F6" w:rsidRPr="00013221" w:rsidRDefault="003A01F6" w:rsidP="007340A7">
      <w:pPr>
        <w:widowControl/>
        <w:suppressAutoHyphens w:val="0"/>
        <w:autoSpaceDE w:val="0"/>
        <w:spacing w:line="360" w:lineRule="auto"/>
        <w:ind w:firstLine="709"/>
        <w:contextualSpacing/>
        <w:jc w:val="both"/>
        <w:rPr>
          <w:rFonts w:eastAsia="Times New Roman" w:cs="Times New Roman"/>
          <w:lang w:eastAsia="ar-SA" w:bidi="ar-SA"/>
        </w:rPr>
      </w:pPr>
    </w:p>
    <w:p w:rsidR="007340A7" w:rsidRPr="00013221" w:rsidRDefault="007340A7" w:rsidP="007340A7">
      <w:pPr>
        <w:widowControl/>
        <w:suppressAutoHyphens w:val="0"/>
        <w:autoSpaceDE w:val="0"/>
        <w:spacing w:line="360" w:lineRule="auto"/>
        <w:contextualSpacing/>
        <w:jc w:val="both"/>
        <w:rPr>
          <w:rFonts w:eastAsia="Times New Roman" w:cs="Times New Roman"/>
          <w:lang w:eastAsia="ar-SA" w:bidi="ar-SA"/>
        </w:rPr>
      </w:pPr>
      <w:r w:rsidRPr="00013221">
        <w:rPr>
          <w:rFonts w:eastAsia="Times New Roman" w:cs="Times New Roman"/>
          <w:lang w:eastAsia="ar-SA" w:bidi="ar-SA"/>
        </w:rPr>
        <w:t xml:space="preserve">Quadro 1 – Exemplos de flexibilização das normas trabalhistas </w:t>
      </w:r>
    </w:p>
    <w:tbl>
      <w:tblPr>
        <w:tblW w:w="0" w:type="auto"/>
        <w:tblInd w:w="-5" w:type="dxa"/>
        <w:tblLayout w:type="fixed"/>
        <w:tblLook w:val="0000" w:firstRow="0" w:lastRow="0" w:firstColumn="0" w:lastColumn="0" w:noHBand="0" w:noVBand="0"/>
      </w:tblPr>
      <w:tblGrid>
        <w:gridCol w:w="9191"/>
      </w:tblGrid>
      <w:tr w:rsidR="00013221" w:rsidRPr="00013221" w:rsidTr="00E371F3">
        <w:tc>
          <w:tcPr>
            <w:tcW w:w="9191" w:type="dxa"/>
            <w:tcBorders>
              <w:top w:val="single" w:sz="4" w:space="0" w:color="000000"/>
              <w:left w:val="single" w:sz="4" w:space="0" w:color="000000"/>
              <w:bottom w:val="single" w:sz="4" w:space="0" w:color="000000"/>
              <w:right w:val="single" w:sz="4" w:space="0" w:color="000000"/>
            </w:tcBorders>
          </w:tcPr>
          <w:p w:rsidR="007340A7" w:rsidRPr="00013221" w:rsidRDefault="007340A7" w:rsidP="00E371F3">
            <w:pPr>
              <w:widowControl/>
              <w:suppressAutoHyphens w:val="0"/>
              <w:autoSpaceDE w:val="0"/>
              <w:snapToGrid w:val="0"/>
              <w:contextualSpacing/>
              <w:jc w:val="center"/>
              <w:rPr>
                <w:rFonts w:eastAsia="Times New Roman" w:cs="Times New Roman"/>
                <w:b/>
                <w:sz w:val="20"/>
                <w:szCs w:val="20"/>
                <w:lang w:eastAsia="ar-SA" w:bidi="ar-SA"/>
              </w:rPr>
            </w:pPr>
            <w:r w:rsidRPr="00013221">
              <w:rPr>
                <w:rFonts w:eastAsia="Times New Roman" w:cs="Times New Roman"/>
                <w:b/>
                <w:sz w:val="20"/>
                <w:szCs w:val="20"/>
                <w:lang w:eastAsia="ar-SA" w:bidi="ar-SA"/>
              </w:rPr>
              <w:t xml:space="preserve">Normas trabalhistas implementadas nas duas </w:t>
            </w:r>
            <w:r w:rsidR="00644FA8" w:rsidRPr="00013221">
              <w:rPr>
                <w:rFonts w:eastAsia="Times New Roman" w:cs="Times New Roman"/>
                <w:b/>
                <w:sz w:val="20"/>
                <w:szCs w:val="20"/>
                <w:lang w:eastAsia="ar-SA" w:bidi="ar-SA"/>
              </w:rPr>
              <w:t>últimas</w:t>
            </w:r>
            <w:r w:rsidRPr="00013221">
              <w:rPr>
                <w:rFonts w:eastAsia="Times New Roman" w:cs="Times New Roman"/>
                <w:b/>
                <w:sz w:val="20"/>
                <w:szCs w:val="20"/>
                <w:lang w:eastAsia="ar-SA" w:bidi="ar-SA"/>
              </w:rPr>
              <w:t xml:space="preserve"> décadas </w:t>
            </w:r>
          </w:p>
        </w:tc>
      </w:tr>
      <w:tr w:rsidR="00013221" w:rsidRPr="00013221" w:rsidTr="00E371F3">
        <w:tc>
          <w:tcPr>
            <w:tcW w:w="9191" w:type="dxa"/>
            <w:tcBorders>
              <w:top w:val="single" w:sz="4" w:space="0" w:color="000000"/>
              <w:left w:val="single" w:sz="4" w:space="0" w:color="000000"/>
              <w:bottom w:val="single" w:sz="4" w:space="0" w:color="000000"/>
              <w:right w:val="single" w:sz="4" w:space="0" w:color="000000"/>
            </w:tcBorders>
          </w:tcPr>
          <w:p w:rsidR="007340A7" w:rsidRPr="00013221" w:rsidRDefault="007340A7" w:rsidP="00E371F3">
            <w:pPr>
              <w:widowControl/>
              <w:suppressAutoHyphens w:val="0"/>
              <w:autoSpaceDE w:val="0"/>
              <w:snapToGrid w:val="0"/>
              <w:contextualSpacing/>
              <w:jc w:val="both"/>
              <w:rPr>
                <w:rFonts w:eastAsia="Times New Roman" w:cs="Times New Roman"/>
                <w:sz w:val="20"/>
                <w:szCs w:val="20"/>
                <w:lang w:eastAsia="ar-SA" w:bidi="ar-SA"/>
              </w:rPr>
            </w:pPr>
            <w:r w:rsidRPr="00013221">
              <w:rPr>
                <w:rFonts w:eastAsia="Times New Roman" w:cs="Times New Roman"/>
                <w:sz w:val="20"/>
                <w:szCs w:val="20"/>
                <w:lang w:eastAsia="ar-SA" w:bidi="ar-SA"/>
              </w:rPr>
              <w:t>Instituição do FGTS como regime obrigatório, permitindo à norma constitucional a dispensa arbitrária ou sem justa causa do trabalhador (art. 7º, inciso I), impedindo que o mesmo adquira estabilidade;</w:t>
            </w:r>
          </w:p>
        </w:tc>
      </w:tr>
      <w:tr w:rsidR="00013221" w:rsidRPr="00013221" w:rsidTr="00E371F3">
        <w:tc>
          <w:tcPr>
            <w:tcW w:w="9191" w:type="dxa"/>
            <w:tcBorders>
              <w:top w:val="single" w:sz="4" w:space="0" w:color="000000"/>
              <w:left w:val="single" w:sz="4" w:space="0" w:color="000000"/>
              <w:bottom w:val="single" w:sz="4" w:space="0" w:color="000000"/>
              <w:right w:val="single" w:sz="4" w:space="0" w:color="000000"/>
            </w:tcBorders>
          </w:tcPr>
          <w:p w:rsidR="007340A7" w:rsidRPr="00013221" w:rsidRDefault="007340A7" w:rsidP="00E371F3">
            <w:pPr>
              <w:widowControl/>
              <w:suppressAutoHyphens w:val="0"/>
              <w:autoSpaceDE w:val="0"/>
              <w:snapToGrid w:val="0"/>
              <w:contextualSpacing/>
              <w:jc w:val="both"/>
              <w:rPr>
                <w:rFonts w:eastAsia="Times New Roman" w:cs="Times New Roman"/>
                <w:sz w:val="20"/>
                <w:szCs w:val="20"/>
                <w:lang w:eastAsia="ar-SA" w:bidi="ar-SA"/>
              </w:rPr>
            </w:pPr>
            <w:r w:rsidRPr="00013221">
              <w:rPr>
                <w:rFonts w:eastAsia="Times New Roman" w:cs="Times New Roman"/>
                <w:sz w:val="20"/>
                <w:szCs w:val="20"/>
                <w:lang w:eastAsia="ar-SA" w:bidi="ar-SA"/>
              </w:rPr>
              <w:t>Instituição do contrato de trabalho temporário (Lei 6.019/74) e da contratação por prazo determinado; Lei 9.601/98, permitindo a contratação temporária enfraquecendo o princípio da continuidade na relação de emprego;</w:t>
            </w:r>
          </w:p>
        </w:tc>
      </w:tr>
      <w:tr w:rsidR="00013221" w:rsidRPr="00013221" w:rsidTr="00E371F3">
        <w:tc>
          <w:tcPr>
            <w:tcW w:w="9191" w:type="dxa"/>
            <w:tcBorders>
              <w:top w:val="single" w:sz="4" w:space="0" w:color="000000"/>
              <w:left w:val="single" w:sz="4" w:space="0" w:color="000000"/>
              <w:bottom w:val="single" w:sz="4" w:space="0" w:color="000000"/>
              <w:right w:val="single" w:sz="4" w:space="0" w:color="000000"/>
            </w:tcBorders>
          </w:tcPr>
          <w:p w:rsidR="007340A7" w:rsidRPr="00013221" w:rsidRDefault="007340A7" w:rsidP="00E371F3">
            <w:pPr>
              <w:widowControl/>
              <w:suppressAutoHyphens w:val="0"/>
              <w:autoSpaceDE w:val="0"/>
              <w:snapToGrid w:val="0"/>
              <w:contextualSpacing/>
              <w:jc w:val="both"/>
              <w:rPr>
                <w:rFonts w:eastAsia="Times New Roman" w:cs="Times New Roman"/>
                <w:sz w:val="20"/>
                <w:szCs w:val="20"/>
                <w:lang w:eastAsia="ar-SA" w:bidi="ar-SA"/>
              </w:rPr>
            </w:pPr>
            <w:r w:rsidRPr="00013221">
              <w:rPr>
                <w:rFonts w:eastAsia="Times New Roman" w:cs="Times New Roman"/>
                <w:sz w:val="20"/>
                <w:szCs w:val="20"/>
                <w:lang w:eastAsia="ar-SA" w:bidi="ar-SA"/>
              </w:rPr>
              <w:lastRenderedPageBreak/>
              <w:t>Instituição do art. 476-A da CLT, permitindo a suspensão do contrato do trabalho do empregado para que o mesmo participe de curso de qualificação profissional (usado principalmente quando a empresa se encontra em dificuldades financeiras);</w:t>
            </w:r>
          </w:p>
        </w:tc>
      </w:tr>
      <w:tr w:rsidR="00013221" w:rsidRPr="00013221" w:rsidTr="00E371F3">
        <w:tc>
          <w:tcPr>
            <w:tcW w:w="9191" w:type="dxa"/>
            <w:tcBorders>
              <w:top w:val="single" w:sz="4" w:space="0" w:color="000000"/>
              <w:left w:val="single" w:sz="4" w:space="0" w:color="000000"/>
              <w:bottom w:val="single" w:sz="4" w:space="0" w:color="000000"/>
              <w:right w:val="single" w:sz="4" w:space="0" w:color="000000"/>
            </w:tcBorders>
          </w:tcPr>
          <w:p w:rsidR="007340A7" w:rsidRPr="00013221" w:rsidRDefault="007340A7" w:rsidP="00E371F3">
            <w:pPr>
              <w:widowControl/>
              <w:suppressAutoHyphens w:val="0"/>
              <w:autoSpaceDE w:val="0"/>
              <w:snapToGrid w:val="0"/>
              <w:contextualSpacing/>
              <w:jc w:val="both"/>
              <w:rPr>
                <w:rFonts w:eastAsia="Times New Roman" w:cs="Times New Roman"/>
                <w:sz w:val="20"/>
                <w:szCs w:val="20"/>
                <w:lang w:eastAsia="ar-SA" w:bidi="ar-SA"/>
              </w:rPr>
            </w:pPr>
            <w:r w:rsidRPr="00013221">
              <w:rPr>
                <w:rFonts w:eastAsia="Times New Roman" w:cs="Times New Roman"/>
                <w:sz w:val="20"/>
                <w:szCs w:val="20"/>
                <w:lang w:eastAsia="ar-SA" w:bidi="ar-SA"/>
              </w:rPr>
              <w:t xml:space="preserve"> Instituição do banco de horas (regime de compensação de jornadas – art. 59, §§ 2º, 3º e 4º, da CLT), permitindo que o trabalhador preste horas sem o devido pagamento das horas suplementares efetivamente laboradas;</w:t>
            </w:r>
          </w:p>
        </w:tc>
      </w:tr>
      <w:tr w:rsidR="00013221" w:rsidRPr="00013221" w:rsidTr="00E371F3">
        <w:tc>
          <w:tcPr>
            <w:tcW w:w="9191" w:type="dxa"/>
            <w:tcBorders>
              <w:top w:val="single" w:sz="4" w:space="0" w:color="000000"/>
              <w:left w:val="single" w:sz="4" w:space="0" w:color="000000"/>
              <w:bottom w:val="single" w:sz="4" w:space="0" w:color="000000"/>
              <w:right w:val="single" w:sz="4" w:space="0" w:color="000000"/>
            </w:tcBorders>
          </w:tcPr>
          <w:p w:rsidR="007340A7" w:rsidRPr="00013221" w:rsidRDefault="007340A7" w:rsidP="00E371F3">
            <w:pPr>
              <w:widowControl/>
              <w:suppressAutoHyphens w:val="0"/>
              <w:autoSpaceDE w:val="0"/>
              <w:snapToGrid w:val="0"/>
              <w:contextualSpacing/>
              <w:jc w:val="both"/>
              <w:rPr>
                <w:rFonts w:eastAsia="Times New Roman" w:cs="Times New Roman"/>
                <w:sz w:val="20"/>
                <w:szCs w:val="20"/>
                <w:lang w:eastAsia="ar-SA" w:bidi="ar-SA"/>
              </w:rPr>
            </w:pPr>
            <w:r w:rsidRPr="00013221">
              <w:rPr>
                <w:rFonts w:eastAsia="Times New Roman" w:cs="Times New Roman"/>
                <w:sz w:val="20"/>
                <w:szCs w:val="20"/>
                <w:lang w:eastAsia="ar-SA" w:bidi="ar-SA"/>
              </w:rPr>
              <w:t xml:space="preserve">Instituição do trabalho </w:t>
            </w:r>
            <w:r w:rsidRPr="00013221">
              <w:rPr>
                <w:rFonts w:eastAsia="Times New Roman" w:cs="Times New Roman"/>
                <w:i/>
                <w:sz w:val="20"/>
                <w:szCs w:val="20"/>
                <w:lang w:eastAsia="ar-SA" w:bidi="ar-SA"/>
              </w:rPr>
              <w:t>part-time</w:t>
            </w:r>
            <w:r w:rsidRPr="00013221">
              <w:rPr>
                <w:rFonts w:eastAsia="Times New Roman" w:cs="Times New Roman"/>
                <w:sz w:val="20"/>
                <w:szCs w:val="20"/>
                <w:lang w:eastAsia="ar-SA" w:bidi="ar-SA"/>
              </w:rPr>
              <w:t xml:space="preserve"> (art. 58-A da CLT), permitindo o trabalho em regime de tempo parcial (no máximo 25 horas semanais), percebendo o obreiro salário proporcional ao tempo trabalhado;</w:t>
            </w:r>
          </w:p>
        </w:tc>
      </w:tr>
      <w:tr w:rsidR="00013221" w:rsidRPr="00013221" w:rsidTr="00E371F3">
        <w:tc>
          <w:tcPr>
            <w:tcW w:w="9191" w:type="dxa"/>
            <w:tcBorders>
              <w:top w:val="single" w:sz="4" w:space="0" w:color="000000"/>
              <w:left w:val="single" w:sz="4" w:space="0" w:color="000000"/>
              <w:bottom w:val="single" w:sz="4" w:space="0" w:color="000000"/>
              <w:right w:val="single" w:sz="4" w:space="0" w:color="000000"/>
            </w:tcBorders>
          </w:tcPr>
          <w:p w:rsidR="007340A7" w:rsidRPr="00013221" w:rsidRDefault="007340A7" w:rsidP="00E371F3">
            <w:pPr>
              <w:widowControl/>
              <w:suppressAutoHyphens w:val="0"/>
              <w:autoSpaceDE w:val="0"/>
              <w:snapToGrid w:val="0"/>
              <w:contextualSpacing/>
              <w:jc w:val="both"/>
              <w:rPr>
                <w:rFonts w:eastAsia="Times New Roman" w:cs="Times New Roman"/>
                <w:sz w:val="20"/>
                <w:szCs w:val="20"/>
                <w:lang w:eastAsia="ar-SA" w:bidi="ar-SA"/>
              </w:rPr>
            </w:pPr>
            <w:r w:rsidRPr="00013221">
              <w:rPr>
                <w:rFonts w:eastAsia="Times New Roman" w:cs="Times New Roman"/>
                <w:sz w:val="20"/>
                <w:szCs w:val="20"/>
                <w:lang w:eastAsia="ar-SA" w:bidi="ar-SA"/>
              </w:rPr>
              <w:t>Edição da Súmula 331 do TST, permitindo a terceirização de mão-de-obra para atividade meio, secundária, acessória e auxiliar;</w:t>
            </w:r>
          </w:p>
        </w:tc>
      </w:tr>
      <w:tr w:rsidR="00013221" w:rsidRPr="00013221" w:rsidTr="00E371F3">
        <w:tc>
          <w:tcPr>
            <w:tcW w:w="9191" w:type="dxa"/>
            <w:tcBorders>
              <w:top w:val="single" w:sz="4" w:space="0" w:color="000000"/>
              <w:left w:val="single" w:sz="4" w:space="0" w:color="000000"/>
              <w:bottom w:val="single" w:sz="4" w:space="0" w:color="000000"/>
              <w:right w:val="single" w:sz="4" w:space="0" w:color="000000"/>
            </w:tcBorders>
          </w:tcPr>
          <w:p w:rsidR="007340A7" w:rsidRPr="00013221" w:rsidRDefault="007340A7" w:rsidP="00E371F3">
            <w:pPr>
              <w:widowControl/>
              <w:suppressAutoHyphens w:val="0"/>
              <w:autoSpaceDE w:val="0"/>
              <w:snapToGrid w:val="0"/>
              <w:contextualSpacing/>
              <w:jc w:val="both"/>
              <w:rPr>
                <w:rFonts w:eastAsia="Times New Roman" w:cs="Times New Roman"/>
                <w:sz w:val="20"/>
                <w:szCs w:val="20"/>
                <w:lang w:eastAsia="ar-SA" w:bidi="ar-SA"/>
              </w:rPr>
            </w:pPr>
            <w:r w:rsidRPr="00013221">
              <w:rPr>
                <w:rFonts w:eastAsia="Times New Roman" w:cs="Times New Roman"/>
                <w:sz w:val="20"/>
                <w:szCs w:val="20"/>
                <w:lang w:eastAsia="ar-SA" w:bidi="ar-SA"/>
              </w:rPr>
              <w:t>A adoção pela CF/88 do art. 7º, inciso VI, XIII e XIV, permitindo a redução temporária de salários, e a flexibilização da jornada (vide Súmula 423 do TST);</w:t>
            </w:r>
          </w:p>
        </w:tc>
      </w:tr>
      <w:tr w:rsidR="00013221" w:rsidRPr="00013221" w:rsidTr="00E371F3">
        <w:tc>
          <w:tcPr>
            <w:tcW w:w="9191" w:type="dxa"/>
            <w:tcBorders>
              <w:top w:val="single" w:sz="4" w:space="0" w:color="000000"/>
              <w:left w:val="single" w:sz="4" w:space="0" w:color="000000"/>
              <w:bottom w:val="single" w:sz="4" w:space="0" w:color="000000"/>
              <w:right w:val="single" w:sz="4" w:space="0" w:color="000000"/>
            </w:tcBorders>
          </w:tcPr>
          <w:p w:rsidR="007340A7" w:rsidRPr="00013221" w:rsidRDefault="007340A7" w:rsidP="00E371F3">
            <w:pPr>
              <w:widowControl/>
              <w:suppressAutoHyphens w:val="0"/>
              <w:autoSpaceDE w:val="0"/>
              <w:snapToGrid w:val="0"/>
              <w:contextualSpacing/>
              <w:jc w:val="both"/>
              <w:rPr>
                <w:rFonts w:eastAsia="Times New Roman" w:cs="Times New Roman"/>
                <w:sz w:val="20"/>
                <w:szCs w:val="20"/>
                <w:lang w:eastAsia="ar-SA" w:bidi="ar-SA"/>
              </w:rPr>
            </w:pPr>
            <w:r w:rsidRPr="00013221">
              <w:rPr>
                <w:rFonts w:eastAsia="Times New Roman" w:cs="Times New Roman"/>
                <w:sz w:val="20"/>
                <w:szCs w:val="20"/>
                <w:lang w:eastAsia="ar-SA" w:bidi="ar-SA"/>
              </w:rPr>
              <w:t>A edição da Súmula 364, inciso II, do TST, permitindo a fixação do adicional de periculosidade, em percentual inferior ao legal e proporcional ao tempo de exposição ao risco, desde que pactuada em acordos ou convenções coletivos, mesmo se tratando de uma norma que objetiva proteger a segurança e a saúde do trabalhador, portanto, norma de ordem pública, infenso à negociação coletiva;</w:t>
            </w:r>
          </w:p>
        </w:tc>
      </w:tr>
      <w:tr w:rsidR="00013221" w:rsidRPr="00013221" w:rsidTr="00E371F3">
        <w:tc>
          <w:tcPr>
            <w:tcW w:w="9191" w:type="dxa"/>
            <w:tcBorders>
              <w:top w:val="single" w:sz="4" w:space="0" w:color="000000"/>
              <w:left w:val="single" w:sz="4" w:space="0" w:color="000000"/>
              <w:bottom w:val="single" w:sz="4" w:space="0" w:color="000000"/>
              <w:right w:val="single" w:sz="4" w:space="0" w:color="000000"/>
            </w:tcBorders>
          </w:tcPr>
          <w:p w:rsidR="007340A7" w:rsidRPr="00013221" w:rsidRDefault="007340A7" w:rsidP="00E371F3">
            <w:pPr>
              <w:widowControl/>
              <w:suppressAutoHyphens w:val="0"/>
              <w:autoSpaceDE w:val="0"/>
              <w:snapToGrid w:val="0"/>
              <w:contextualSpacing/>
              <w:jc w:val="both"/>
              <w:rPr>
                <w:rFonts w:eastAsia="Times New Roman" w:cs="Times New Roman"/>
                <w:sz w:val="20"/>
                <w:szCs w:val="20"/>
                <w:lang w:eastAsia="ar-SA" w:bidi="ar-SA"/>
              </w:rPr>
            </w:pPr>
            <w:r w:rsidRPr="00013221">
              <w:rPr>
                <w:rFonts w:eastAsia="Times New Roman" w:cs="Times New Roman"/>
                <w:sz w:val="20"/>
                <w:szCs w:val="20"/>
                <w:lang w:eastAsia="ar-SA" w:bidi="ar-SA"/>
              </w:rPr>
              <w:t>A edição da Súmula 349 do TST, em total afronta ao art. 60 da CLT, permitindo a prorrogação da jornada em atividade insalubre, desde que haja autorização via negociação coletiva, dispensando a prévia inspeção da autoridade fiscal do setor de medicina e segurança do trabalho;</w:t>
            </w:r>
          </w:p>
        </w:tc>
      </w:tr>
      <w:tr w:rsidR="00013221" w:rsidRPr="00013221" w:rsidTr="00E371F3">
        <w:tc>
          <w:tcPr>
            <w:tcW w:w="9191" w:type="dxa"/>
            <w:tcBorders>
              <w:top w:val="single" w:sz="4" w:space="0" w:color="000000"/>
              <w:left w:val="single" w:sz="4" w:space="0" w:color="000000"/>
              <w:bottom w:val="single" w:sz="4" w:space="0" w:color="000000"/>
              <w:right w:val="single" w:sz="4" w:space="0" w:color="000000"/>
            </w:tcBorders>
          </w:tcPr>
          <w:p w:rsidR="007340A7" w:rsidRPr="00013221" w:rsidRDefault="007340A7" w:rsidP="00E371F3">
            <w:pPr>
              <w:widowControl/>
              <w:suppressAutoHyphens w:val="0"/>
              <w:autoSpaceDE w:val="0"/>
              <w:snapToGrid w:val="0"/>
              <w:contextualSpacing/>
              <w:jc w:val="both"/>
              <w:rPr>
                <w:rFonts w:eastAsia="Times New Roman" w:cs="Times New Roman"/>
                <w:sz w:val="20"/>
                <w:szCs w:val="20"/>
                <w:lang w:eastAsia="ar-SA" w:bidi="ar-SA"/>
              </w:rPr>
            </w:pPr>
            <w:r w:rsidRPr="00013221">
              <w:rPr>
                <w:rFonts w:eastAsia="Times New Roman" w:cs="Times New Roman"/>
                <w:sz w:val="20"/>
                <w:szCs w:val="20"/>
                <w:lang w:eastAsia="ar-SA" w:bidi="ar-SA"/>
              </w:rPr>
              <w:t>A tentativa do Governo Fernando Henrique em modificar a redação do § único do art. 618 da CLT, onde, caso aprovado o projeto de lei (o que efetivamente não ocorreu), o negociado iria prevalecer sobre o legislado.</w:t>
            </w:r>
          </w:p>
        </w:tc>
      </w:tr>
    </w:tbl>
    <w:p w:rsidR="007340A7" w:rsidRPr="00013221" w:rsidRDefault="007340A7" w:rsidP="007340A7">
      <w:pPr>
        <w:widowControl/>
        <w:suppressAutoHyphens w:val="0"/>
        <w:autoSpaceDE w:val="0"/>
        <w:spacing w:line="360" w:lineRule="auto"/>
        <w:contextualSpacing/>
        <w:jc w:val="both"/>
        <w:rPr>
          <w:rFonts w:eastAsia="Times New Roman" w:cs="Times New Roman"/>
          <w:lang w:eastAsia="ar-SA" w:bidi="ar-SA"/>
        </w:rPr>
      </w:pPr>
      <w:r w:rsidRPr="00013221">
        <w:rPr>
          <w:rFonts w:eastAsia="Times New Roman" w:cs="Times New Roman"/>
          <w:lang w:eastAsia="ar-SA" w:bidi="ar-SA"/>
        </w:rPr>
        <w:t>Fonte: Adaptado de Franzoi (2010, p.7).</w:t>
      </w:r>
    </w:p>
    <w:p w:rsidR="007340A7" w:rsidRPr="00013221" w:rsidRDefault="007340A7" w:rsidP="007340A7">
      <w:pPr>
        <w:widowControl/>
        <w:suppressAutoHyphens w:val="0"/>
        <w:autoSpaceDE w:val="0"/>
        <w:spacing w:line="360" w:lineRule="auto"/>
        <w:ind w:firstLine="709"/>
        <w:contextualSpacing/>
        <w:rPr>
          <w:rFonts w:eastAsia="Times New Roman" w:cs="Times New Roman"/>
          <w:lang w:eastAsia="ar-SA" w:bidi="ar-SA"/>
        </w:rPr>
      </w:pPr>
    </w:p>
    <w:p w:rsidR="007340A7" w:rsidRPr="00013221" w:rsidRDefault="007340A7" w:rsidP="007340A7">
      <w:pPr>
        <w:widowControl/>
        <w:suppressAutoHyphens w:val="0"/>
        <w:autoSpaceDE w:val="0"/>
        <w:spacing w:line="360" w:lineRule="auto"/>
        <w:ind w:firstLine="709"/>
        <w:contextualSpacing/>
        <w:jc w:val="both"/>
        <w:rPr>
          <w:rFonts w:eastAsia="Times New Roman" w:cs="Times New Roman"/>
          <w:lang w:eastAsia="ar-SA" w:bidi="ar-SA"/>
        </w:rPr>
      </w:pPr>
      <w:r w:rsidRPr="00013221">
        <w:rPr>
          <w:rFonts w:eastAsia="Times New Roman" w:cs="Times New Roman"/>
          <w:lang w:eastAsia="ar-SA" w:bidi="ar-SA"/>
        </w:rPr>
        <w:t xml:space="preserve">De acordo com o </w:t>
      </w:r>
      <w:r w:rsidR="002D2C1B" w:rsidRPr="00013221">
        <w:rPr>
          <w:rFonts w:eastAsia="Times New Roman" w:cs="Times New Roman"/>
          <w:lang w:eastAsia="ar-SA" w:bidi="ar-SA"/>
        </w:rPr>
        <w:t>Q</w:t>
      </w:r>
      <w:r w:rsidRPr="00013221">
        <w:rPr>
          <w:rFonts w:eastAsia="Times New Roman" w:cs="Times New Roman"/>
          <w:lang w:eastAsia="ar-SA" w:bidi="ar-SA"/>
        </w:rPr>
        <w:t>uadro 1, pode observar que essas normas de implementações tendem a favorecer o colaborador e causar uma afronta nas empresas na tentativa de coagir os mesmos a adequarem-se de acordo com a lei. Do ponto de vista de Rocha (2002, p. 21) a diversidade de conceitos de flexibilização, está sustentado por três pilares; fins: em que o única e a maior atribuição da flexibilização é proporcionar proteção a massa trabalhadora; objeto: sendo dividido em interno, quando modifica favoravelmente aspectos envoltos e preexistentes por exemplo: horário, jornada, condições de trabalho, etc. e externo que está relacionado com a entrada e saída do mercado de trabalho, e finalmente no terceiro pilar: a flexibilização que pode ser imposta pelo estado e praticada pelo empregador aos seus colaboradores.</w:t>
      </w:r>
    </w:p>
    <w:p w:rsidR="007340A7" w:rsidRPr="00013221" w:rsidRDefault="007340A7" w:rsidP="007340A7">
      <w:pPr>
        <w:widowControl/>
        <w:suppressAutoHyphens w:val="0"/>
        <w:autoSpaceDE w:val="0"/>
        <w:spacing w:line="360" w:lineRule="auto"/>
        <w:ind w:firstLine="709"/>
        <w:contextualSpacing/>
        <w:jc w:val="both"/>
        <w:rPr>
          <w:rFonts w:eastAsia="Times New Roman" w:cs="Times New Roman"/>
          <w:lang w:eastAsia="ar-SA" w:bidi="ar-SA"/>
        </w:rPr>
      </w:pPr>
      <w:r w:rsidRPr="00013221">
        <w:rPr>
          <w:rFonts w:eastAsia="Times New Roman" w:cs="Times New Roman"/>
          <w:lang w:eastAsia="ar-SA" w:bidi="ar-SA"/>
        </w:rPr>
        <w:t xml:space="preserve">Neste sentido, opiniões favoráveis à flexibilização das relações de trabalho, argumentam a busca de maior competitividade entre empresas, em resposta </w:t>
      </w:r>
      <w:r w:rsidR="002D2C1B" w:rsidRPr="00013221">
        <w:rPr>
          <w:rFonts w:eastAsia="Times New Roman" w:cs="Times New Roman"/>
          <w:lang w:eastAsia="ar-SA" w:bidi="ar-SA"/>
        </w:rPr>
        <w:t>a</w:t>
      </w:r>
      <w:r w:rsidRPr="00013221">
        <w:rPr>
          <w:rFonts w:eastAsia="Times New Roman" w:cs="Times New Roman"/>
          <w:lang w:eastAsia="ar-SA" w:bidi="ar-SA"/>
        </w:rPr>
        <w:t xml:space="preserve"> rigidez das normas e mercado de trabalho, apontando como solução a flexibilização dos direitos trabalhistas e o incentivo às negociações coletivas de trabalho. Em concordância, Pastore (1997), destaca que o desemprego não é determinado exclusivamente pelos métodos que preservam ou reduzem o trabalho, mas tem sua causa na insuficiência de recursos para investimentos e pela carência de mão-de-obra qualificada para trabalhar com inovações tecnológicas e de gestão, logo, adaptadas ao mercado de trabalho.</w:t>
      </w:r>
    </w:p>
    <w:p w:rsidR="007340A7" w:rsidRPr="00013221" w:rsidRDefault="007340A7" w:rsidP="007340A7">
      <w:pPr>
        <w:widowControl/>
        <w:suppressAutoHyphens w:val="0"/>
        <w:autoSpaceDE w:val="0"/>
        <w:spacing w:line="360" w:lineRule="auto"/>
        <w:ind w:firstLine="709"/>
        <w:contextualSpacing/>
        <w:jc w:val="both"/>
        <w:rPr>
          <w:rFonts w:cs="Times New Roman"/>
        </w:rPr>
      </w:pPr>
      <w:r w:rsidRPr="00013221">
        <w:rPr>
          <w:rFonts w:cs="Times New Roman"/>
        </w:rPr>
        <w:t xml:space="preserve">É importante destacar que todas as relações contratuais de trabalho podem ser elemento de livre negociação entre as partes (empregador e empregado), desde que, não infrinja as </w:t>
      </w:r>
      <w:r w:rsidRPr="00013221">
        <w:rPr>
          <w:rFonts w:cs="Times New Roman"/>
        </w:rPr>
        <w:lastRenderedPageBreak/>
        <w:t xml:space="preserve">disposições de proteção do trabalho, as convenções e/ou acordos coletivos e as decisões das autoridades reguladoras, conforme determina o art. 444 da CLT (MARTINS, 2010). </w:t>
      </w:r>
    </w:p>
    <w:p w:rsidR="007340A7" w:rsidRPr="00013221" w:rsidRDefault="007340A7" w:rsidP="007340A7">
      <w:pPr>
        <w:widowControl/>
        <w:suppressAutoHyphens w:val="0"/>
        <w:autoSpaceDE w:val="0"/>
        <w:autoSpaceDN w:val="0"/>
        <w:adjustRightInd w:val="0"/>
        <w:spacing w:line="360" w:lineRule="auto"/>
        <w:ind w:firstLine="709"/>
        <w:contextualSpacing/>
        <w:jc w:val="both"/>
        <w:rPr>
          <w:rFonts w:cs="Times New Roman"/>
        </w:rPr>
      </w:pPr>
      <w:r w:rsidRPr="00013221">
        <w:rPr>
          <w:rFonts w:cs="Times New Roman"/>
        </w:rPr>
        <w:t xml:space="preserve">Considerando, inclusive os aspectos acerca da precarização do trabalho, relacionados à flexibilização das relações trabalhistas, apresentados pelas empresas como forma de adaptação </w:t>
      </w:r>
      <w:r w:rsidR="00F527F0" w:rsidRPr="00013221">
        <w:rPr>
          <w:rFonts w:cs="Times New Roman"/>
        </w:rPr>
        <w:t>as</w:t>
      </w:r>
      <w:r w:rsidRPr="00013221">
        <w:rPr>
          <w:rFonts w:cs="Times New Roman"/>
        </w:rPr>
        <w:t xml:space="preserve"> mudanças do mercado ou de maiores níveis de competitividade, os quais, em sua maioria, resultam em perdas salariais, intensificação da jornada de trabalho, maior controle disciplinar sob a ameaça do desemprego. Contudo, os acordos coletivos de trabalho, apresentam-se superiores aos direitos garantidos na CLT, quando definidos por interesses empresariais ou quando considerados desfavoráveis para uma das partes envolvidas na negociação. </w:t>
      </w:r>
    </w:p>
    <w:p w:rsidR="007340A7" w:rsidRPr="00013221" w:rsidRDefault="007340A7" w:rsidP="007340A7">
      <w:pPr>
        <w:widowControl/>
        <w:suppressAutoHyphens w:val="0"/>
        <w:autoSpaceDE w:val="0"/>
        <w:autoSpaceDN w:val="0"/>
        <w:adjustRightInd w:val="0"/>
        <w:spacing w:line="360" w:lineRule="auto"/>
        <w:ind w:firstLine="709"/>
        <w:contextualSpacing/>
        <w:jc w:val="both"/>
        <w:rPr>
          <w:rFonts w:cs="Times New Roman"/>
        </w:rPr>
      </w:pPr>
      <w:r w:rsidRPr="00013221">
        <w:rPr>
          <w:rFonts w:cs="Times New Roman"/>
        </w:rPr>
        <w:t>Frente a isso Druck (2011) chama a atenção no que se refere à volatilidade e a descartabilidade de tudo o que se produz e dos agentes que produzem</w:t>
      </w:r>
      <w:r w:rsidR="00F527F0" w:rsidRPr="00013221">
        <w:rPr>
          <w:rFonts w:cs="Times New Roman"/>
        </w:rPr>
        <w:t>,</w:t>
      </w:r>
      <w:r w:rsidRPr="00013221">
        <w:rPr>
          <w:rFonts w:cs="Times New Roman"/>
        </w:rPr>
        <w:t xml:space="preserve"> os trabalhadores. Na visão da autora é observável a r</w:t>
      </w:r>
      <w:r w:rsidRPr="00013221">
        <w:rPr>
          <w:rFonts w:eastAsia="Times New Roman" w:cs="Times New Roman"/>
          <w:kern w:val="0"/>
          <w:lang w:eastAsia="pt-BR" w:bidi="ar-SA"/>
        </w:rPr>
        <w:t xml:space="preserve">apidez com que dá novo conteúdo </w:t>
      </w:r>
      <w:r w:rsidR="00F527F0" w:rsidRPr="00013221">
        <w:rPr>
          <w:rFonts w:eastAsia="Times New Roman" w:cs="Times New Roman"/>
          <w:kern w:val="0"/>
          <w:lang w:eastAsia="pt-BR" w:bidi="ar-SA"/>
        </w:rPr>
        <w:t>a</w:t>
      </w:r>
      <w:r w:rsidRPr="00013221">
        <w:rPr>
          <w:rFonts w:eastAsia="Times New Roman" w:cs="Times New Roman"/>
          <w:kern w:val="0"/>
          <w:lang w:eastAsia="pt-BR" w:bidi="ar-SA"/>
        </w:rPr>
        <w:t xml:space="preserve"> flexibilização e </w:t>
      </w:r>
      <w:r w:rsidR="00F527F0" w:rsidRPr="00013221">
        <w:rPr>
          <w:rFonts w:eastAsia="Times New Roman" w:cs="Times New Roman"/>
          <w:kern w:val="0"/>
          <w:lang w:eastAsia="pt-BR" w:bidi="ar-SA"/>
        </w:rPr>
        <w:t>a</w:t>
      </w:r>
      <w:r w:rsidRPr="00013221">
        <w:rPr>
          <w:rFonts w:eastAsia="Times New Roman" w:cs="Times New Roman"/>
          <w:kern w:val="0"/>
          <w:lang w:eastAsia="pt-BR" w:bidi="ar-SA"/>
        </w:rPr>
        <w:t xml:space="preserve"> precarização do trabalho, a</w:t>
      </w:r>
      <w:r w:rsidR="00F527F0" w:rsidRPr="00013221">
        <w:rPr>
          <w:rFonts w:eastAsia="Times New Roman" w:cs="Times New Roman"/>
          <w:kern w:val="0"/>
          <w:lang w:eastAsia="pt-BR" w:bidi="ar-SA"/>
        </w:rPr>
        <w:t>o</w:t>
      </w:r>
      <w:r w:rsidRPr="00013221">
        <w:rPr>
          <w:rFonts w:eastAsia="Times New Roman" w:cs="Times New Roman"/>
          <w:kern w:val="0"/>
          <w:lang w:eastAsia="pt-BR" w:bidi="ar-SA"/>
        </w:rPr>
        <w:t xml:space="preserve"> mesmo tempo que faz com que se metamorfose assumindo cada vez mais novas dimensões dentro de configurações onde por vezes se oprime o sentido do trabalho.</w:t>
      </w:r>
    </w:p>
    <w:p w:rsidR="007340A7" w:rsidRPr="00013221" w:rsidRDefault="007340A7" w:rsidP="007340A7">
      <w:pPr>
        <w:spacing w:line="360" w:lineRule="auto"/>
        <w:ind w:firstLine="709"/>
        <w:contextualSpacing/>
        <w:jc w:val="both"/>
        <w:rPr>
          <w:rFonts w:cs="Times New Roman"/>
        </w:rPr>
      </w:pPr>
      <w:r w:rsidRPr="00013221">
        <w:rPr>
          <w:rFonts w:cs="Times New Roman"/>
        </w:rPr>
        <w:t>Na visão de Nogueira (2009), a manutenção da CLT e de um sistema corporativista de relações de trabalho na transição do regime militar para um regime onde impera a democracia, evidenciou contradições das quais predomina um interesse contrário a flexibilizar, dentre eles visava garantir os direitos dos trabalhadores ao mesmo tempo em que reprimiam as lutas por mais direitos. Com base nisso o autor faz alusão disso tudo sobressaíram consequências como a burocratização das relações de trabalho, a diminuição da importância da gestão da força de trabalho na esfera das organizações, e a dominância da instituição estatal sobre as partes envolvidas, o que então culminaria maior morosidade e acomodação das forças conflitivas em relação às mudanças e possíveis avanços nas relações do trabalho.</w:t>
      </w:r>
    </w:p>
    <w:p w:rsidR="007340A7" w:rsidRPr="00013221" w:rsidRDefault="007340A7" w:rsidP="007340A7">
      <w:pPr>
        <w:pStyle w:val="Default"/>
        <w:spacing w:line="360" w:lineRule="auto"/>
        <w:ind w:firstLine="709"/>
        <w:contextualSpacing/>
        <w:jc w:val="both"/>
        <w:rPr>
          <w:rFonts w:ascii="Times New Roman" w:hAnsi="Times New Roman" w:cs="Times New Roman"/>
          <w:color w:val="auto"/>
        </w:rPr>
      </w:pPr>
      <w:r w:rsidRPr="00013221">
        <w:rPr>
          <w:rFonts w:ascii="Times New Roman" w:hAnsi="Times New Roman" w:cs="Times New Roman"/>
          <w:color w:val="auto"/>
        </w:rPr>
        <w:t xml:space="preserve">Ainda, Costa (2003, p. 10), afirma que “prevalece a prática elevada da rotatividade, em razão mesmo da ausência de proteção legal à estabilidade e a representação interna”, assim a garantia dos direitos trabalhistas de cada cidadão é colocada em jogo, quando se faz prevalecer os acordos coletivos às leis, implicando não somente na redução ou manipulação dos direitos adquiridos mas, na desregulamentação, ou seja, na remoção dos direitos, o que não pode ser considerado flexibilização das relações de trabalho. </w:t>
      </w:r>
    </w:p>
    <w:p w:rsidR="00286ED3" w:rsidRPr="00013221" w:rsidRDefault="00286ED3" w:rsidP="00286ED3">
      <w:pPr>
        <w:jc w:val="both"/>
        <w:rPr>
          <w:rFonts w:cs="Times New Roman"/>
        </w:rPr>
      </w:pPr>
    </w:p>
    <w:p w:rsidR="002F3F20" w:rsidRPr="00013221" w:rsidRDefault="002F3F20" w:rsidP="002F3F20">
      <w:pPr>
        <w:tabs>
          <w:tab w:val="left" w:pos="426"/>
        </w:tabs>
        <w:spacing w:line="360" w:lineRule="auto"/>
        <w:contextualSpacing/>
        <w:jc w:val="both"/>
        <w:rPr>
          <w:rFonts w:cs="Times New Roman"/>
        </w:rPr>
      </w:pPr>
      <w:r w:rsidRPr="00013221">
        <w:rPr>
          <w:rFonts w:cs="Times New Roman"/>
        </w:rPr>
        <w:t>2.2</w:t>
      </w:r>
      <w:r w:rsidRPr="00013221">
        <w:rPr>
          <w:rFonts w:cs="Times New Roman"/>
        </w:rPr>
        <w:tab/>
        <w:t>O ESTÁGIO E SUAS NORMATIZAÇÕES</w:t>
      </w:r>
    </w:p>
    <w:p w:rsidR="002F3F20" w:rsidRPr="00013221" w:rsidRDefault="002F3F20" w:rsidP="002F3F20">
      <w:pPr>
        <w:widowControl/>
        <w:suppressAutoHyphens w:val="0"/>
        <w:autoSpaceDE w:val="0"/>
        <w:autoSpaceDN w:val="0"/>
        <w:adjustRightInd w:val="0"/>
        <w:spacing w:line="360" w:lineRule="auto"/>
        <w:ind w:firstLine="708"/>
        <w:jc w:val="both"/>
        <w:rPr>
          <w:rFonts w:eastAsiaTheme="minorHAnsi" w:cs="Times New Roman"/>
          <w:kern w:val="0"/>
          <w:lang w:eastAsia="en-US" w:bidi="ar-SA"/>
        </w:rPr>
      </w:pPr>
      <w:r w:rsidRPr="00013221">
        <w:rPr>
          <w:rFonts w:eastAsia="Times New Roman" w:cs="Times New Roman"/>
          <w:lang w:eastAsia="ar-SA" w:bidi="ar-SA"/>
        </w:rPr>
        <w:t xml:space="preserve">A prática do estágio é uma oportunidade indispensável para que os estudantes possam acompanhar o dia-a-dia de uma organização, conhecer e aprender com os desafios do mercado </w:t>
      </w:r>
      <w:r w:rsidRPr="00013221">
        <w:rPr>
          <w:rFonts w:eastAsia="Times New Roman" w:cs="Times New Roman"/>
          <w:lang w:eastAsia="ar-SA" w:bidi="ar-SA"/>
        </w:rPr>
        <w:lastRenderedPageBreak/>
        <w:t>de trabalho, além de dispor da possibilidade de aplicar os conhecimentos adquiridos em sala de aula, para fins de contribuir eficientemente com a organização. Tudo isso, vem cooperar para a formação profissional do indivíduo, complementar seu aprendizado e fazê-lo conhecer a dinâmica das empresas, tornando-se um profissional de acordo com as exigências do mercado (</w:t>
      </w:r>
      <w:r w:rsidRPr="00013221">
        <w:rPr>
          <w:rFonts w:eastAsiaTheme="minorHAnsi" w:cs="Times New Roman"/>
          <w:kern w:val="0"/>
          <w:lang w:eastAsia="en-US" w:bidi="ar-SA"/>
        </w:rPr>
        <w:t>MURARI e HELAL, 2010).</w:t>
      </w:r>
    </w:p>
    <w:p w:rsidR="002F3F20" w:rsidRPr="00013221" w:rsidRDefault="002F3F20" w:rsidP="002F3F20">
      <w:pPr>
        <w:widowControl/>
        <w:suppressAutoHyphens w:val="0"/>
        <w:autoSpaceDE w:val="0"/>
        <w:spacing w:line="360" w:lineRule="auto"/>
        <w:ind w:firstLine="709"/>
        <w:contextualSpacing/>
        <w:jc w:val="both"/>
        <w:rPr>
          <w:rFonts w:eastAsia="Times New Roman" w:cs="Times New Roman"/>
          <w:lang w:eastAsia="ar-SA" w:bidi="ar-SA"/>
        </w:rPr>
      </w:pPr>
      <w:r w:rsidRPr="00013221">
        <w:rPr>
          <w:rFonts w:eastAsia="Times New Roman" w:cs="Times New Roman"/>
          <w:lang w:eastAsia="ar-SA" w:bidi="ar-SA"/>
        </w:rPr>
        <w:t>Pesquisa</w:t>
      </w:r>
      <w:r w:rsidR="00F527F0" w:rsidRPr="00013221">
        <w:rPr>
          <w:rFonts w:eastAsia="Times New Roman" w:cs="Times New Roman"/>
          <w:lang w:eastAsia="ar-SA" w:bidi="ar-SA"/>
        </w:rPr>
        <w:t>s</w:t>
      </w:r>
      <w:r w:rsidRPr="00013221">
        <w:rPr>
          <w:rFonts w:eastAsia="Times New Roman" w:cs="Times New Roman"/>
          <w:lang w:eastAsia="ar-SA" w:bidi="ar-SA"/>
        </w:rPr>
        <w:t xml:space="preserve"> realizadas</w:t>
      </w:r>
      <w:r w:rsidR="00F527F0" w:rsidRPr="00013221">
        <w:rPr>
          <w:rFonts w:eastAsia="Times New Roman" w:cs="Times New Roman"/>
          <w:lang w:eastAsia="ar-SA" w:bidi="ar-SA"/>
        </w:rPr>
        <w:t xml:space="preserve"> por</w:t>
      </w:r>
      <w:r w:rsidRPr="00013221">
        <w:rPr>
          <w:rFonts w:eastAsia="Times New Roman" w:cs="Times New Roman"/>
          <w:lang w:eastAsia="ar-SA" w:bidi="ar-SA"/>
        </w:rPr>
        <w:t xml:space="preserve"> </w:t>
      </w:r>
      <w:r w:rsidRPr="00013221">
        <w:rPr>
          <w:rFonts w:cs="Times New Roman"/>
        </w:rPr>
        <w:t xml:space="preserve">Barros e Limongi-França (2004) </w:t>
      </w:r>
      <w:r w:rsidRPr="00013221">
        <w:rPr>
          <w:rFonts w:eastAsia="Times New Roman" w:cs="Times New Roman"/>
          <w:lang w:eastAsia="ar-SA" w:bidi="ar-SA"/>
        </w:rPr>
        <w:t xml:space="preserve">evidenciam que a prática do estágio nas repartições públicas e/ou privadas se tornou eficaz para o interesse das partes concedentes, sejam elas, instituições de ensino, estagiários, sociedade, organizações, tendo em vista, crescentes níveis de admissões realizadas, após o período de estágio, bem como, o envolvimento destes com a instituição, cabendo um ensejo maior no que diz respeito </w:t>
      </w:r>
      <w:r w:rsidR="00F527F0" w:rsidRPr="00013221">
        <w:rPr>
          <w:rFonts w:eastAsia="Times New Roman" w:cs="Times New Roman"/>
          <w:lang w:eastAsia="ar-SA" w:bidi="ar-SA"/>
        </w:rPr>
        <w:t>a</w:t>
      </w:r>
      <w:r w:rsidRPr="00013221">
        <w:rPr>
          <w:rFonts w:eastAsia="Times New Roman" w:cs="Times New Roman"/>
          <w:lang w:eastAsia="ar-SA" w:bidi="ar-SA"/>
        </w:rPr>
        <w:t xml:space="preserve">o reconhecimento da importância da construção do aprendizado para a formação profissional do indivíduo. </w:t>
      </w:r>
    </w:p>
    <w:p w:rsidR="002F3F20" w:rsidRPr="00013221" w:rsidRDefault="002F3F20" w:rsidP="002F3F20">
      <w:pPr>
        <w:widowControl/>
        <w:suppressAutoHyphens w:val="0"/>
        <w:autoSpaceDE w:val="0"/>
        <w:spacing w:line="360" w:lineRule="auto"/>
        <w:contextualSpacing/>
        <w:jc w:val="both"/>
        <w:rPr>
          <w:rFonts w:eastAsia="Times New Roman" w:cs="Times New Roman"/>
          <w:lang w:eastAsia="ar-SA" w:bidi="ar-SA"/>
        </w:rPr>
      </w:pPr>
      <w:r w:rsidRPr="00013221">
        <w:rPr>
          <w:rFonts w:eastAsia="Times New Roman" w:cs="Times New Roman"/>
          <w:lang w:eastAsia="ar-SA" w:bidi="ar-SA"/>
        </w:rPr>
        <w:tab/>
        <w:t>Para melhor entendimento sobre as alterações realizadas a partir da implantação da nova lei, tanto para a administração pública quanto para a administração privada,</w:t>
      </w:r>
      <w:r w:rsidR="00F527F0" w:rsidRPr="00013221">
        <w:rPr>
          <w:rFonts w:eastAsia="Times New Roman" w:cs="Times New Roman"/>
          <w:lang w:eastAsia="ar-SA" w:bidi="ar-SA"/>
        </w:rPr>
        <w:t xml:space="preserve"> no Quadro 2,</w:t>
      </w:r>
      <w:r w:rsidRPr="00013221">
        <w:rPr>
          <w:rFonts w:eastAsia="Times New Roman" w:cs="Times New Roman"/>
          <w:lang w:eastAsia="ar-SA" w:bidi="ar-SA"/>
        </w:rPr>
        <w:t xml:space="preserve"> apresenta-se um quadro comparativo</w:t>
      </w:r>
      <w:r w:rsidR="00F527F0" w:rsidRPr="00013221">
        <w:rPr>
          <w:rFonts w:eastAsia="Times New Roman" w:cs="Times New Roman"/>
          <w:lang w:eastAsia="ar-SA" w:bidi="ar-SA"/>
        </w:rPr>
        <w:t xml:space="preserve"> das leis</w:t>
      </w:r>
      <w:r w:rsidRPr="00013221">
        <w:rPr>
          <w:rFonts w:eastAsia="Times New Roman" w:cs="Times New Roman"/>
          <w:lang w:eastAsia="ar-SA" w:bidi="ar-SA"/>
        </w:rPr>
        <w:t xml:space="preserve">: </w:t>
      </w:r>
    </w:p>
    <w:p w:rsidR="002F3F20" w:rsidRPr="00013221" w:rsidRDefault="002F3F20" w:rsidP="002F3F20">
      <w:pPr>
        <w:widowControl/>
        <w:suppressAutoHyphens w:val="0"/>
        <w:autoSpaceDE w:val="0"/>
        <w:spacing w:line="360" w:lineRule="auto"/>
        <w:contextualSpacing/>
        <w:jc w:val="both"/>
        <w:rPr>
          <w:rFonts w:eastAsia="Times New Roman" w:cs="Times New Roman"/>
          <w:lang w:eastAsia="ar-SA" w:bidi="ar-SA"/>
        </w:rPr>
      </w:pPr>
    </w:p>
    <w:p w:rsidR="002F3F20" w:rsidRPr="00013221" w:rsidRDefault="002F3F20" w:rsidP="002F3F20">
      <w:pPr>
        <w:widowControl/>
        <w:suppressAutoHyphens w:val="0"/>
        <w:autoSpaceDE w:val="0"/>
        <w:spacing w:line="360" w:lineRule="auto"/>
        <w:contextualSpacing/>
        <w:jc w:val="both"/>
        <w:rPr>
          <w:rFonts w:eastAsia="Times New Roman" w:cs="Times New Roman"/>
          <w:bCs/>
          <w:lang w:eastAsia="ar-SA" w:bidi="ar-SA"/>
        </w:rPr>
      </w:pPr>
      <w:r w:rsidRPr="00013221">
        <w:rPr>
          <w:rFonts w:eastAsia="Times New Roman" w:cs="Times New Roman"/>
          <w:lang w:eastAsia="ar-SA" w:bidi="ar-SA"/>
        </w:rPr>
        <w:t xml:space="preserve">Quadro 2 - </w:t>
      </w:r>
      <w:r w:rsidRPr="00013221">
        <w:rPr>
          <w:rFonts w:eastAsia="Times New Roman" w:cs="Times New Roman"/>
          <w:bCs/>
          <w:lang w:eastAsia="ar-SA" w:bidi="ar-SA"/>
        </w:rPr>
        <w:t>Estágios - Comparativo entre a Lei Nº. 6.494 e a Lei Nº. 11.788</w:t>
      </w:r>
    </w:p>
    <w:tbl>
      <w:tblPr>
        <w:tblW w:w="0" w:type="auto"/>
        <w:tblInd w:w="82" w:type="dxa"/>
        <w:tblLayout w:type="fixed"/>
        <w:tblLook w:val="0000" w:firstRow="0" w:lastRow="0" w:firstColumn="0" w:lastColumn="0" w:noHBand="0" w:noVBand="0"/>
      </w:tblPr>
      <w:tblGrid>
        <w:gridCol w:w="2148"/>
        <w:gridCol w:w="2976"/>
        <w:gridCol w:w="3925"/>
      </w:tblGrid>
      <w:tr w:rsidR="00013221" w:rsidRPr="00013221" w:rsidTr="00E371F3">
        <w:trPr>
          <w:trHeight w:val="148"/>
        </w:trPr>
        <w:tc>
          <w:tcPr>
            <w:tcW w:w="2148" w:type="dxa"/>
            <w:tcBorders>
              <w:top w:val="single" w:sz="4" w:space="0" w:color="000000"/>
              <w:left w:val="single" w:sz="4" w:space="0" w:color="000000"/>
              <w:bottom w:val="single" w:sz="4" w:space="0" w:color="000000"/>
            </w:tcBorders>
          </w:tcPr>
          <w:p w:rsidR="002F3F20" w:rsidRPr="00013221" w:rsidRDefault="002F3F20" w:rsidP="00E371F3">
            <w:pPr>
              <w:pStyle w:val="NormalWeb"/>
              <w:snapToGrid w:val="0"/>
              <w:spacing w:before="0" w:after="0"/>
              <w:contextualSpacing/>
              <w:jc w:val="both"/>
              <w:rPr>
                <w:rStyle w:val="Forte"/>
                <w:sz w:val="20"/>
                <w:szCs w:val="20"/>
              </w:rPr>
            </w:pPr>
            <w:r w:rsidRPr="00013221">
              <w:rPr>
                <w:rStyle w:val="Forte"/>
                <w:sz w:val="20"/>
                <w:szCs w:val="20"/>
              </w:rPr>
              <w:t> </w:t>
            </w:r>
          </w:p>
        </w:tc>
        <w:tc>
          <w:tcPr>
            <w:tcW w:w="2976" w:type="dxa"/>
            <w:tcBorders>
              <w:top w:val="single" w:sz="4" w:space="0" w:color="000000"/>
              <w:left w:val="single" w:sz="4" w:space="0" w:color="000000"/>
              <w:bottom w:val="single" w:sz="4" w:space="0" w:color="000000"/>
            </w:tcBorders>
          </w:tcPr>
          <w:p w:rsidR="002F3F20" w:rsidRPr="00013221" w:rsidRDefault="002F3F20" w:rsidP="00E371F3">
            <w:pPr>
              <w:pStyle w:val="NormalWeb"/>
              <w:snapToGrid w:val="0"/>
              <w:spacing w:before="0" w:after="0"/>
              <w:contextualSpacing/>
              <w:jc w:val="center"/>
              <w:rPr>
                <w:rStyle w:val="Forte"/>
                <w:sz w:val="20"/>
                <w:szCs w:val="20"/>
              </w:rPr>
            </w:pPr>
            <w:r w:rsidRPr="00013221">
              <w:rPr>
                <w:rStyle w:val="Forte"/>
                <w:sz w:val="20"/>
                <w:szCs w:val="20"/>
              </w:rPr>
              <w:t>Lei nº 6.494 (revogada)</w:t>
            </w:r>
          </w:p>
        </w:tc>
        <w:tc>
          <w:tcPr>
            <w:tcW w:w="3925" w:type="dxa"/>
            <w:tcBorders>
              <w:top w:val="single" w:sz="4" w:space="0" w:color="000000"/>
              <w:left w:val="single" w:sz="4" w:space="0" w:color="000000"/>
              <w:bottom w:val="single" w:sz="4" w:space="0" w:color="000000"/>
              <w:right w:val="single" w:sz="4" w:space="0" w:color="000000"/>
            </w:tcBorders>
          </w:tcPr>
          <w:p w:rsidR="002F3F20" w:rsidRPr="00013221" w:rsidRDefault="002F3F20" w:rsidP="00E371F3">
            <w:pPr>
              <w:pStyle w:val="NormalWeb"/>
              <w:snapToGrid w:val="0"/>
              <w:spacing w:before="0" w:after="0"/>
              <w:contextualSpacing/>
              <w:jc w:val="center"/>
              <w:rPr>
                <w:rStyle w:val="Forte"/>
                <w:sz w:val="20"/>
                <w:szCs w:val="20"/>
              </w:rPr>
            </w:pPr>
            <w:r w:rsidRPr="00013221">
              <w:rPr>
                <w:rStyle w:val="Forte"/>
                <w:sz w:val="20"/>
                <w:szCs w:val="20"/>
              </w:rPr>
              <w:t>Lei nº 11.788 (em vigor)</w:t>
            </w:r>
          </w:p>
        </w:tc>
      </w:tr>
      <w:tr w:rsidR="00013221" w:rsidRPr="00013221" w:rsidTr="00E371F3">
        <w:trPr>
          <w:trHeight w:val="148"/>
        </w:trPr>
        <w:tc>
          <w:tcPr>
            <w:tcW w:w="2148" w:type="dxa"/>
            <w:tcBorders>
              <w:top w:val="single" w:sz="4" w:space="0" w:color="000000"/>
              <w:left w:val="single" w:sz="4" w:space="0" w:color="000000"/>
              <w:bottom w:val="single" w:sz="4" w:space="0" w:color="000000"/>
            </w:tcBorders>
          </w:tcPr>
          <w:p w:rsidR="002F3F20" w:rsidRPr="00013221" w:rsidRDefault="002F3F20" w:rsidP="00E371F3">
            <w:pPr>
              <w:widowControl/>
              <w:suppressAutoHyphens w:val="0"/>
              <w:autoSpaceDE w:val="0"/>
              <w:snapToGrid w:val="0"/>
              <w:contextualSpacing/>
              <w:jc w:val="center"/>
              <w:rPr>
                <w:rFonts w:eastAsia="Times New Roman" w:cs="Times New Roman"/>
                <w:b/>
                <w:sz w:val="20"/>
                <w:szCs w:val="20"/>
                <w:lang w:eastAsia="ar-SA" w:bidi="ar-SA"/>
              </w:rPr>
            </w:pPr>
          </w:p>
          <w:p w:rsidR="002F3F20" w:rsidRPr="00013221" w:rsidRDefault="002F3F20" w:rsidP="00E371F3">
            <w:pPr>
              <w:widowControl/>
              <w:suppressAutoHyphens w:val="0"/>
              <w:autoSpaceDE w:val="0"/>
              <w:snapToGrid w:val="0"/>
              <w:contextualSpacing/>
              <w:jc w:val="center"/>
              <w:rPr>
                <w:rFonts w:eastAsia="Times New Roman" w:cs="Times New Roman"/>
                <w:b/>
                <w:sz w:val="20"/>
                <w:szCs w:val="20"/>
                <w:lang w:eastAsia="ar-SA" w:bidi="ar-SA"/>
              </w:rPr>
            </w:pPr>
          </w:p>
          <w:p w:rsidR="002F3F20" w:rsidRPr="00013221" w:rsidRDefault="002F3F20" w:rsidP="00E371F3">
            <w:pPr>
              <w:widowControl/>
              <w:suppressAutoHyphens w:val="0"/>
              <w:autoSpaceDE w:val="0"/>
              <w:snapToGrid w:val="0"/>
              <w:contextualSpacing/>
              <w:jc w:val="center"/>
              <w:rPr>
                <w:rFonts w:eastAsia="Times New Roman" w:cs="Times New Roman"/>
                <w:b/>
                <w:sz w:val="20"/>
                <w:szCs w:val="20"/>
                <w:lang w:eastAsia="ar-SA" w:bidi="ar-SA"/>
              </w:rPr>
            </w:pPr>
          </w:p>
          <w:p w:rsidR="002F3F20" w:rsidRPr="00013221" w:rsidRDefault="002F3F20" w:rsidP="00E371F3">
            <w:pPr>
              <w:widowControl/>
              <w:suppressAutoHyphens w:val="0"/>
              <w:autoSpaceDE w:val="0"/>
              <w:snapToGrid w:val="0"/>
              <w:contextualSpacing/>
              <w:jc w:val="center"/>
              <w:rPr>
                <w:rFonts w:eastAsia="Times New Roman" w:cs="Times New Roman"/>
                <w:b/>
                <w:sz w:val="20"/>
                <w:szCs w:val="20"/>
                <w:lang w:eastAsia="ar-SA" w:bidi="ar-SA"/>
              </w:rPr>
            </w:pPr>
            <w:r w:rsidRPr="00013221">
              <w:rPr>
                <w:rFonts w:eastAsia="Times New Roman" w:cs="Times New Roman"/>
                <w:b/>
                <w:sz w:val="20"/>
                <w:szCs w:val="20"/>
                <w:lang w:eastAsia="ar-SA" w:bidi="ar-SA"/>
              </w:rPr>
              <w:t>Concedente</w:t>
            </w:r>
          </w:p>
        </w:tc>
        <w:tc>
          <w:tcPr>
            <w:tcW w:w="2976" w:type="dxa"/>
            <w:tcBorders>
              <w:top w:val="single" w:sz="4" w:space="0" w:color="000000"/>
              <w:left w:val="single" w:sz="4" w:space="0" w:color="000000"/>
              <w:bottom w:val="single" w:sz="4" w:space="0" w:color="000000"/>
            </w:tcBorders>
          </w:tcPr>
          <w:p w:rsidR="002F3F20" w:rsidRPr="00013221" w:rsidRDefault="002F3F20" w:rsidP="00E371F3">
            <w:pPr>
              <w:widowControl/>
              <w:suppressAutoHyphens w:val="0"/>
              <w:autoSpaceDE w:val="0"/>
              <w:snapToGrid w:val="0"/>
              <w:contextualSpacing/>
              <w:jc w:val="both"/>
              <w:rPr>
                <w:rFonts w:cs="Times New Roman"/>
                <w:sz w:val="20"/>
                <w:szCs w:val="20"/>
              </w:rPr>
            </w:pPr>
          </w:p>
          <w:p w:rsidR="002F3F20" w:rsidRPr="00013221" w:rsidRDefault="002F3F20" w:rsidP="00E371F3">
            <w:pPr>
              <w:widowControl/>
              <w:suppressAutoHyphens w:val="0"/>
              <w:autoSpaceDE w:val="0"/>
              <w:snapToGrid w:val="0"/>
              <w:contextualSpacing/>
              <w:jc w:val="both"/>
              <w:rPr>
                <w:rFonts w:cs="Times New Roman"/>
                <w:sz w:val="20"/>
                <w:szCs w:val="20"/>
              </w:rPr>
            </w:pPr>
          </w:p>
          <w:p w:rsidR="002F3F20" w:rsidRPr="00013221" w:rsidRDefault="002F3F20" w:rsidP="00E371F3">
            <w:pPr>
              <w:widowControl/>
              <w:suppressAutoHyphens w:val="0"/>
              <w:autoSpaceDE w:val="0"/>
              <w:snapToGrid w:val="0"/>
              <w:contextualSpacing/>
              <w:jc w:val="both"/>
              <w:rPr>
                <w:rFonts w:cs="Times New Roman"/>
                <w:sz w:val="20"/>
                <w:szCs w:val="20"/>
              </w:rPr>
            </w:pPr>
            <w:r w:rsidRPr="00013221">
              <w:rPr>
                <w:rFonts w:cs="Times New Roman"/>
                <w:sz w:val="20"/>
                <w:szCs w:val="20"/>
              </w:rPr>
              <w:t>Podiam ser concedentes pessoas jurídicas de Direito Privado, os Órgãos da Administração Pública e as Instituições de Ensino.</w:t>
            </w:r>
          </w:p>
        </w:tc>
        <w:tc>
          <w:tcPr>
            <w:tcW w:w="3925" w:type="dxa"/>
            <w:tcBorders>
              <w:top w:val="single" w:sz="4" w:space="0" w:color="000000"/>
              <w:left w:val="single" w:sz="4" w:space="0" w:color="000000"/>
              <w:bottom w:val="single" w:sz="4" w:space="0" w:color="000000"/>
              <w:right w:val="single" w:sz="4" w:space="0" w:color="000000"/>
            </w:tcBorders>
          </w:tcPr>
          <w:p w:rsidR="002F3F20" w:rsidRPr="00013221" w:rsidRDefault="002F3F20" w:rsidP="00E371F3">
            <w:pPr>
              <w:widowControl/>
              <w:suppressAutoHyphens w:val="0"/>
              <w:autoSpaceDE w:val="0"/>
              <w:snapToGrid w:val="0"/>
              <w:contextualSpacing/>
              <w:jc w:val="both"/>
              <w:rPr>
                <w:rFonts w:cs="Times New Roman"/>
                <w:sz w:val="20"/>
                <w:szCs w:val="20"/>
              </w:rPr>
            </w:pPr>
            <w:r w:rsidRPr="00013221">
              <w:rPr>
                <w:rFonts w:cs="Times New Roman"/>
                <w:sz w:val="20"/>
                <w:szCs w:val="20"/>
              </w:rPr>
              <w:t>Podem ser concedentes as pessoas jurídicas de direito privado e os órgãos da administração pública direta, autárquica e fundacional de qualquer dos Poderes da União, dos Estados, do Distrito Federal e dos Municípios, bem como profissionais liberais de nível superior, devidamente registrados em seus respectivos conselhos de fiscalização profissional.</w:t>
            </w:r>
          </w:p>
        </w:tc>
      </w:tr>
      <w:tr w:rsidR="00013221" w:rsidRPr="00013221" w:rsidTr="00E371F3">
        <w:trPr>
          <w:trHeight w:val="148"/>
        </w:trPr>
        <w:tc>
          <w:tcPr>
            <w:tcW w:w="2148" w:type="dxa"/>
            <w:tcBorders>
              <w:top w:val="single" w:sz="4" w:space="0" w:color="000000"/>
              <w:left w:val="single" w:sz="4" w:space="0" w:color="000000"/>
              <w:bottom w:val="single" w:sz="4" w:space="0" w:color="000000"/>
            </w:tcBorders>
          </w:tcPr>
          <w:p w:rsidR="002F3F20" w:rsidRPr="00013221" w:rsidRDefault="002F3F20" w:rsidP="00E371F3">
            <w:pPr>
              <w:widowControl/>
              <w:suppressAutoHyphens w:val="0"/>
              <w:autoSpaceDE w:val="0"/>
              <w:snapToGrid w:val="0"/>
              <w:contextualSpacing/>
              <w:jc w:val="center"/>
              <w:rPr>
                <w:rFonts w:eastAsia="Times New Roman" w:cs="Times New Roman"/>
                <w:b/>
                <w:sz w:val="20"/>
                <w:szCs w:val="20"/>
                <w:lang w:eastAsia="ar-SA" w:bidi="ar-SA"/>
              </w:rPr>
            </w:pPr>
          </w:p>
          <w:p w:rsidR="002F3F20" w:rsidRPr="00013221" w:rsidRDefault="002F3F20" w:rsidP="00E371F3">
            <w:pPr>
              <w:widowControl/>
              <w:suppressAutoHyphens w:val="0"/>
              <w:autoSpaceDE w:val="0"/>
              <w:snapToGrid w:val="0"/>
              <w:contextualSpacing/>
              <w:jc w:val="center"/>
              <w:rPr>
                <w:rFonts w:eastAsia="Times New Roman" w:cs="Times New Roman"/>
                <w:b/>
                <w:sz w:val="20"/>
                <w:szCs w:val="20"/>
                <w:lang w:eastAsia="ar-SA" w:bidi="ar-SA"/>
              </w:rPr>
            </w:pPr>
          </w:p>
          <w:p w:rsidR="002F3F20" w:rsidRPr="00013221" w:rsidRDefault="002F3F20" w:rsidP="00E371F3">
            <w:pPr>
              <w:widowControl/>
              <w:suppressAutoHyphens w:val="0"/>
              <w:autoSpaceDE w:val="0"/>
              <w:snapToGrid w:val="0"/>
              <w:contextualSpacing/>
              <w:jc w:val="center"/>
              <w:rPr>
                <w:rFonts w:eastAsia="Times New Roman" w:cs="Times New Roman"/>
                <w:b/>
                <w:sz w:val="20"/>
                <w:szCs w:val="20"/>
                <w:lang w:eastAsia="ar-SA" w:bidi="ar-SA"/>
              </w:rPr>
            </w:pPr>
            <w:r w:rsidRPr="00013221">
              <w:rPr>
                <w:rFonts w:eastAsia="Times New Roman" w:cs="Times New Roman"/>
                <w:b/>
                <w:sz w:val="20"/>
                <w:szCs w:val="20"/>
                <w:lang w:eastAsia="ar-SA" w:bidi="ar-SA"/>
              </w:rPr>
              <w:t>Estudantes</w:t>
            </w:r>
          </w:p>
        </w:tc>
        <w:tc>
          <w:tcPr>
            <w:tcW w:w="2976" w:type="dxa"/>
            <w:tcBorders>
              <w:top w:val="single" w:sz="4" w:space="0" w:color="000000"/>
              <w:left w:val="single" w:sz="4" w:space="0" w:color="000000"/>
              <w:bottom w:val="single" w:sz="4" w:space="0" w:color="000000"/>
            </w:tcBorders>
          </w:tcPr>
          <w:p w:rsidR="002F3F20" w:rsidRPr="00013221" w:rsidRDefault="002F3F20" w:rsidP="00E371F3">
            <w:pPr>
              <w:widowControl/>
              <w:suppressAutoHyphens w:val="0"/>
              <w:autoSpaceDE w:val="0"/>
              <w:snapToGrid w:val="0"/>
              <w:contextualSpacing/>
              <w:jc w:val="both"/>
              <w:rPr>
                <w:rFonts w:cs="Times New Roman"/>
                <w:sz w:val="20"/>
                <w:szCs w:val="20"/>
              </w:rPr>
            </w:pPr>
          </w:p>
          <w:p w:rsidR="002F3F20" w:rsidRPr="00013221" w:rsidRDefault="002F3F20" w:rsidP="00E371F3">
            <w:pPr>
              <w:widowControl/>
              <w:suppressAutoHyphens w:val="0"/>
              <w:autoSpaceDE w:val="0"/>
              <w:snapToGrid w:val="0"/>
              <w:contextualSpacing/>
              <w:jc w:val="both"/>
              <w:rPr>
                <w:rFonts w:cs="Times New Roman"/>
                <w:sz w:val="20"/>
                <w:szCs w:val="20"/>
              </w:rPr>
            </w:pPr>
            <w:r w:rsidRPr="00013221">
              <w:rPr>
                <w:rFonts w:cs="Times New Roman"/>
                <w:sz w:val="20"/>
                <w:szCs w:val="20"/>
              </w:rPr>
              <w:t>A lei abrangia alunos regularmente matriculados no ensino público e particular, nos níveis superior, profissionalizante de 2º Grau e Supletivo.</w:t>
            </w:r>
          </w:p>
        </w:tc>
        <w:tc>
          <w:tcPr>
            <w:tcW w:w="3925" w:type="dxa"/>
            <w:tcBorders>
              <w:top w:val="single" w:sz="4" w:space="0" w:color="000000"/>
              <w:left w:val="single" w:sz="4" w:space="0" w:color="000000"/>
              <w:bottom w:val="single" w:sz="4" w:space="0" w:color="000000"/>
              <w:right w:val="single" w:sz="4" w:space="0" w:color="000000"/>
            </w:tcBorders>
          </w:tcPr>
          <w:p w:rsidR="002F3F20" w:rsidRPr="00013221" w:rsidRDefault="002F3F20" w:rsidP="00E371F3">
            <w:pPr>
              <w:widowControl/>
              <w:suppressAutoHyphens w:val="0"/>
              <w:autoSpaceDE w:val="0"/>
              <w:snapToGrid w:val="0"/>
              <w:contextualSpacing/>
              <w:jc w:val="both"/>
              <w:rPr>
                <w:rFonts w:cs="Times New Roman"/>
                <w:sz w:val="20"/>
                <w:szCs w:val="20"/>
              </w:rPr>
            </w:pPr>
            <w:r w:rsidRPr="00013221">
              <w:rPr>
                <w:rFonts w:cs="Times New Roman"/>
                <w:sz w:val="20"/>
                <w:szCs w:val="20"/>
              </w:rPr>
              <w:t>A nova lei abrange estudantes que estejam frequentando o ensino regular em instituições de educação superior, de educação profissional, de ensino médio, da educação especial e dos anos finais do ensino fundamental, na modalidade profissional da educação de jovens e adultos.</w:t>
            </w:r>
          </w:p>
        </w:tc>
      </w:tr>
      <w:tr w:rsidR="00013221" w:rsidRPr="00013221" w:rsidTr="00E371F3">
        <w:trPr>
          <w:trHeight w:val="148"/>
        </w:trPr>
        <w:tc>
          <w:tcPr>
            <w:tcW w:w="2148" w:type="dxa"/>
            <w:tcBorders>
              <w:top w:val="single" w:sz="4" w:space="0" w:color="000000"/>
              <w:left w:val="single" w:sz="4" w:space="0" w:color="000000"/>
              <w:bottom w:val="single" w:sz="4" w:space="0" w:color="000000"/>
            </w:tcBorders>
          </w:tcPr>
          <w:p w:rsidR="008648FC" w:rsidRPr="00013221" w:rsidRDefault="008648FC" w:rsidP="00E371F3">
            <w:pPr>
              <w:widowControl/>
              <w:suppressAutoHyphens w:val="0"/>
              <w:autoSpaceDE w:val="0"/>
              <w:snapToGrid w:val="0"/>
              <w:contextualSpacing/>
              <w:jc w:val="center"/>
              <w:rPr>
                <w:rFonts w:eastAsia="Times New Roman" w:cs="Times New Roman"/>
                <w:b/>
                <w:sz w:val="20"/>
                <w:szCs w:val="20"/>
                <w:lang w:eastAsia="ar-SA" w:bidi="ar-SA"/>
              </w:rPr>
            </w:pPr>
          </w:p>
          <w:p w:rsidR="002F3F20" w:rsidRPr="00013221" w:rsidRDefault="002F3F20" w:rsidP="00E371F3">
            <w:pPr>
              <w:widowControl/>
              <w:suppressAutoHyphens w:val="0"/>
              <w:autoSpaceDE w:val="0"/>
              <w:snapToGrid w:val="0"/>
              <w:contextualSpacing/>
              <w:jc w:val="center"/>
              <w:rPr>
                <w:rFonts w:eastAsia="Times New Roman" w:cs="Times New Roman"/>
                <w:b/>
                <w:sz w:val="20"/>
                <w:szCs w:val="20"/>
                <w:lang w:eastAsia="ar-SA" w:bidi="ar-SA"/>
              </w:rPr>
            </w:pPr>
            <w:r w:rsidRPr="00013221">
              <w:rPr>
                <w:rFonts w:eastAsia="Times New Roman" w:cs="Times New Roman"/>
                <w:b/>
                <w:sz w:val="20"/>
                <w:szCs w:val="20"/>
                <w:lang w:eastAsia="ar-SA" w:bidi="ar-SA"/>
              </w:rPr>
              <w:t>Duração</w:t>
            </w:r>
          </w:p>
        </w:tc>
        <w:tc>
          <w:tcPr>
            <w:tcW w:w="2976" w:type="dxa"/>
            <w:tcBorders>
              <w:top w:val="single" w:sz="4" w:space="0" w:color="000000"/>
              <w:left w:val="single" w:sz="4" w:space="0" w:color="000000"/>
              <w:bottom w:val="single" w:sz="4" w:space="0" w:color="000000"/>
            </w:tcBorders>
          </w:tcPr>
          <w:p w:rsidR="002F3F20" w:rsidRPr="00013221" w:rsidRDefault="002F3F20" w:rsidP="00E371F3">
            <w:pPr>
              <w:widowControl/>
              <w:suppressAutoHyphens w:val="0"/>
              <w:autoSpaceDE w:val="0"/>
              <w:snapToGrid w:val="0"/>
              <w:contextualSpacing/>
              <w:jc w:val="both"/>
              <w:rPr>
                <w:rFonts w:cs="Times New Roman"/>
                <w:sz w:val="20"/>
                <w:szCs w:val="20"/>
              </w:rPr>
            </w:pPr>
            <w:r w:rsidRPr="00013221">
              <w:rPr>
                <w:rFonts w:cs="Times New Roman"/>
                <w:sz w:val="20"/>
                <w:szCs w:val="20"/>
              </w:rPr>
              <w:t>Não havia limite de duração.</w:t>
            </w:r>
          </w:p>
        </w:tc>
        <w:tc>
          <w:tcPr>
            <w:tcW w:w="3925" w:type="dxa"/>
            <w:tcBorders>
              <w:top w:val="single" w:sz="4" w:space="0" w:color="000000"/>
              <w:left w:val="single" w:sz="4" w:space="0" w:color="000000"/>
              <w:bottom w:val="single" w:sz="4" w:space="0" w:color="000000"/>
              <w:right w:val="single" w:sz="4" w:space="0" w:color="000000"/>
            </w:tcBorders>
          </w:tcPr>
          <w:p w:rsidR="002F3F20" w:rsidRPr="00013221" w:rsidRDefault="002F3F20" w:rsidP="00E371F3">
            <w:pPr>
              <w:widowControl/>
              <w:suppressAutoHyphens w:val="0"/>
              <w:autoSpaceDE w:val="0"/>
              <w:snapToGrid w:val="0"/>
              <w:contextualSpacing/>
              <w:jc w:val="both"/>
              <w:rPr>
                <w:rFonts w:cs="Times New Roman"/>
                <w:sz w:val="20"/>
                <w:szCs w:val="20"/>
              </w:rPr>
            </w:pPr>
            <w:r w:rsidRPr="00013221">
              <w:rPr>
                <w:rFonts w:cs="Times New Roman"/>
                <w:sz w:val="20"/>
                <w:szCs w:val="20"/>
              </w:rPr>
              <w:t>Não poderá exceder a 2 (dois) anos na mesma concedente. Exceção: deficientes físicos.</w:t>
            </w:r>
          </w:p>
        </w:tc>
      </w:tr>
      <w:tr w:rsidR="00013221" w:rsidRPr="00013221" w:rsidTr="00E371F3">
        <w:trPr>
          <w:trHeight w:val="148"/>
        </w:trPr>
        <w:tc>
          <w:tcPr>
            <w:tcW w:w="2148" w:type="dxa"/>
            <w:tcBorders>
              <w:top w:val="single" w:sz="4" w:space="0" w:color="000000"/>
              <w:left w:val="single" w:sz="4" w:space="0" w:color="000000"/>
              <w:bottom w:val="single" w:sz="4" w:space="0" w:color="000000"/>
            </w:tcBorders>
          </w:tcPr>
          <w:p w:rsidR="002F3F20" w:rsidRPr="00013221" w:rsidRDefault="002F3F20" w:rsidP="00E371F3">
            <w:pPr>
              <w:widowControl/>
              <w:suppressAutoHyphens w:val="0"/>
              <w:autoSpaceDE w:val="0"/>
              <w:snapToGrid w:val="0"/>
              <w:contextualSpacing/>
              <w:jc w:val="center"/>
              <w:rPr>
                <w:rFonts w:eastAsia="Times New Roman" w:cs="Times New Roman"/>
                <w:b/>
                <w:sz w:val="20"/>
                <w:szCs w:val="20"/>
                <w:lang w:eastAsia="ar-SA" w:bidi="ar-SA"/>
              </w:rPr>
            </w:pPr>
          </w:p>
          <w:p w:rsidR="002F3F20" w:rsidRPr="00013221" w:rsidRDefault="002F3F20" w:rsidP="00E371F3">
            <w:pPr>
              <w:widowControl/>
              <w:suppressAutoHyphens w:val="0"/>
              <w:autoSpaceDE w:val="0"/>
              <w:snapToGrid w:val="0"/>
              <w:contextualSpacing/>
              <w:jc w:val="center"/>
              <w:rPr>
                <w:rFonts w:eastAsia="Times New Roman" w:cs="Times New Roman"/>
                <w:b/>
                <w:sz w:val="20"/>
                <w:szCs w:val="20"/>
                <w:lang w:eastAsia="ar-SA" w:bidi="ar-SA"/>
              </w:rPr>
            </w:pPr>
          </w:p>
          <w:p w:rsidR="002F3F20" w:rsidRPr="00013221" w:rsidRDefault="002F3F20" w:rsidP="00E371F3">
            <w:pPr>
              <w:widowControl/>
              <w:suppressAutoHyphens w:val="0"/>
              <w:autoSpaceDE w:val="0"/>
              <w:snapToGrid w:val="0"/>
              <w:contextualSpacing/>
              <w:jc w:val="center"/>
              <w:rPr>
                <w:rFonts w:eastAsia="Times New Roman" w:cs="Times New Roman"/>
                <w:b/>
                <w:sz w:val="20"/>
                <w:szCs w:val="20"/>
                <w:lang w:eastAsia="ar-SA" w:bidi="ar-SA"/>
              </w:rPr>
            </w:pPr>
          </w:p>
          <w:p w:rsidR="008648FC" w:rsidRPr="00013221" w:rsidRDefault="008648FC" w:rsidP="00E371F3">
            <w:pPr>
              <w:widowControl/>
              <w:suppressAutoHyphens w:val="0"/>
              <w:autoSpaceDE w:val="0"/>
              <w:snapToGrid w:val="0"/>
              <w:contextualSpacing/>
              <w:jc w:val="center"/>
              <w:rPr>
                <w:rFonts w:eastAsia="Times New Roman" w:cs="Times New Roman"/>
                <w:b/>
                <w:sz w:val="20"/>
                <w:szCs w:val="20"/>
                <w:lang w:eastAsia="ar-SA" w:bidi="ar-SA"/>
              </w:rPr>
            </w:pPr>
          </w:p>
          <w:p w:rsidR="002F3F20" w:rsidRPr="00013221" w:rsidRDefault="002F3F20" w:rsidP="00E371F3">
            <w:pPr>
              <w:widowControl/>
              <w:suppressAutoHyphens w:val="0"/>
              <w:autoSpaceDE w:val="0"/>
              <w:snapToGrid w:val="0"/>
              <w:contextualSpacing/>
              <w:jc w:val="center"/>
              <w:rPr>
                <w:rFonts w:eastAsia="Times New Roman" w:cs="Times New Roman"/>
                <w:b/>
                <w:sz w:val="20"/>
                <w:szCs w:val="20"/>
                <w:lang w:eastAsia="ar-SA" w:bidi="ar-SA"/>
              </w:rPr>
            </w:pPr>
            <w:r w:rsidRPr="00013221">
              <w:rPr>
                <w:rFonts w:eastAsia="Times New Roman" w:cs="Times New Roman"/>
                <w:b/>
                <w:sz w:val="20"/>
                <w:szCs w:val="20"/>
                <w:lang w:eastAsia="ar-SA" w:bidi="ar-SA"/>
              </w:rPr>
              <w:t>Carga Horária</w:t>
            </w:r>
          </w:p>
        </w:tc>
        <w:tc>
          <w:tcPr>
            <w:tcW w:w="2976" w:type="dxa"/>
            <w:tcBorders>
              <w:top w:val="single" w:sz="4" w:space="0" w:color="000000"/>
              <w:left w:val="single" w:sz="4" w:space="0" w:color="000000"/>
              <w:bottom w:val="single" w:sz="4" w:space="0" w:color="000000"/>
            </w:tcBorders>
          </w:tcPr>
          <w:p w:rsidR="002F3F20" w:rsidRPr="00013221" w:rsidRDefault="002F3F20" w:rsidP="00E371F3">
            <w:pPr>
              <w:widowControl/>
              <w:suppressAutoHyphens w:val="0"/>
              <w:autoSpaceDE w:val="0"/>
              <w:snapToGrid w:val="0"/>
              <w:contextualSpacing/>
              <w:jc w:val="both"/>
              <w:rPr>
                <w:rFonts w:cs="Times New Roman"/>
                <w:sz w:val="20"/>
                <w:szCs w:val="20"/>
              </w:rPr>
            </w:pPr>
          </w:p>
          <w:p w:rsidR="002F3F20" w:rsidRPr="00013221" w:rsidRDefault="002F3F20" w:rsidP="00E371F3">
            <w:pPr>
              <w:widowControl/>
              <w:suppressAutoHyphens w:val="0"/>
              <w:autoSpaceDE w:val="0"/>
              <w:snapToGrid w:val="0"/>
              <w:contextualSpacing/>
              <w:jc w:val="both"/>
              <w:rPr>
                <w:rFonts w:cs="Times New Roman"/>
                <w:sz w:val="20"/>
                <w:szCs w:val="20"/>
              </w:rPr>
            </w:pPr>
            <w:r w:rsidRPr="00013221">
              <w:rPr>
                <w:rFonts w:cs="Times New Roman"/>
                <w:sz w:val="20"/>
                <w:szCs w:val="20"/>
              </w:rPr>
              <w:t xml:space="preserve">Não havia limite de carga horária a ser </w:t>
            </w:r>
            <w:r w:rsidR="00D00989" w:rsidRPr="00013221">
              <w:rPr>
                <w:rFonts w:cs="Times New Roman"/>
                <w:sz w:val="20"/>
                <w:szCs w:val="20"/>
              </w:rPr>
              <w:t>cumprida,</w:t>
            </w:r>
            <w:r w:rsidRPr="00013221">
              <w:rPr>
                <w:rFonts w:cs="Times New Roman"/>
                <w:sz w:val="20"/>
                <w:szCs w:val="20"/>
              </w:rPr>
              <w:t xml:space="preserve"> devia apenas ser compatível com o horário escolar do estagiário e com o horário da parte em que concedia o estágio.</w:t>
            </w:r>
          </w:p>
        </w:tc>
        <w:tc>
          <w:tcPr>
            <w:tcW w:w="3925" w:type="dxa"/>
            <w:tcBorders>
              <w:top w:val="single" w:sz="4" w:space="0" w:color="000000"/>
              <w:left w:val="single" w:sz="4" w:space="0" w:color="000000"/>
              <w:bottom w:val="single" w:sz="4" w:space="0" w:color="000000"/>
              <w:right w:val="single" w:sz="4" w:space="0" w:color="000000"/>
            </w:tcBorders>
          </w:tcPr>
          <w:p w:rsidR="002F3F20" w:rsidRPr="00013221" w:rsidRDefault="002F3F20" w:rsidP="00E371F3">
            <w:pPr>
              <w:widowControl/>
              <w:suppressAutoHyphens w:val="0"/>
              <w:snapToGrid w:val="0"/>
              <w:contextualSpacing/>
              <w:jc w:val="both"/>
              <w:rPr>
                <w:rFonts w:eastAsia="Times New Roman" w:cs="Times New Roman"/>
                <w:sz w:val="20"/>
                <w:szCs w:val="20"/>
                <w:lang w:eastAsia="ar-SA" w:bidi="ar-SA"/>
              </w:rPr>
            </w:pPr>
            <w:r w:rsidRPr="00013221">
              <w:rPr>
                <w:rFonts w:eastAsia="Times New Roman" w:cs="Times New Roman"/>
                <w:iCs/>
                <w:sz w:val="20"/>
                <w:szCs w:val="20"/>
                <w:lang w:eastAsia="ar-SA" w:bidi="ar-SA"/>
              </w:rPr>
              <w:t xml:space="preserve">No caso de estudantes de ensino superior, a carga horária está limitada a 6 (seis) horas diárias e 30 (trinta) horas semanais, devendo a jornada ser compatível com as atividades escolares. </w:t>
            </w:r>
            <w:r w:rsidR="00D00989" w:rsidRPr="00013221">
              <w:rPr>
                <w:rFonts w:eastAsia="Times New Roman" w:cs="Times New Roman"/>
                <w:iCs/>
                <w:sz w:val="20"/>
                <w:szCs w:val="20"/>
                <w:lang w:eastAsia="ar-SA" w:bidi="ar-SA"/>
              </w:rPr>
              <w:t>Obs.</w:t>
            </w:r>
            <w:r w:rsidRPr="00013221">
              <w:rPr>
                <w:rFonts w:eastAsia="Times New Roman" w:cs="Times New Roman"/>
                <w:iCs/>
                <w:sz w:val="20"/>
                <w:szCs w:val="20"/>
                <w:lang w:eastAsia="ar-SA" w:bidi="ar-SA"/>
              </w:rPr>
              <w:t>: cursos que alternam teoria e prática, nos períodos sem aulas presenciais, o estágio poderá ter carga horária de até 40 (quarenta) horas.</w:t>
            </w:r>
            <w:r w:rsidRPr="00013221">
              <w:rPr>
                <w:rFonts w:eastAsia="Times New Roman" w:cs="Times New Roman"/>
                <w:sz w:val="20"/>
                <w:szCs w:val="20"/>
                <w:lang w:eastAsia="ar-SA" w:bidi="ar-SA"/>
              </w:rPr>
              <w:t xml:space="preserve"> </w:t>
            </w:r>
          </w:p>
        </w:tc>
      </w:tr>
      <w:tr w:rsidR="00013221" w:rsidRPr="00013221" w:rsidTr="00E371F3">
        <w:trPr>
          <w:trHeight w:val="148"/>
        </w:trPr>
        <w:tc>
          <w:tcPr>
            <w:tcW w:w="2148" w:type="dxa"/>
            <w:tcBorders>
              <w:top w:val="single" w:sz="4" w:space="0" w:color="000000"/>
              <w:left w:val="single" w:sz="4" w:space="0" w:color="000000"/>
              <w:bottom w:val="single" w:sz="4" w:space="0" w:color="000000"/>
            </w:tcBorders>
          </w:tcPr>
          <w:p w:rsidR="002F3F20" w:rsidRPr="00013221" w:rsidRDefault="002F3F20" w:rsidP="00E371F3">
            <w:pPr>
              <w:widowControl/>
              <w:suppressAutoHyphens w:val="0"/>
              <w:autoSpaceDE w:val="0"/>
              <w:snapToGrid w:val="0"/>
              <w:contextualSpacing/>
              <w:jc w:val="center"/>
              <w:rPr>
                <w:rFonts w:eastAsia="Times New Roman" w:cs="Times New Roman"/>
                <w:b/>
                <w:sz w:val="20"/>
                <w:szCs w:val="20"/>
                <w:lang w:eastAsia="ar-SA" w:bidi="ar-SA"/>
              </w:rPr>
            </w:pPr>
          </w:p>
          <w:p w:rsidR="002F3F20" w:rsidRPr="00013221" w:rsidRDefault="002F3F20" w:rsidP="00E371F3">
            <w:pPr>
              <w:widowControl/>
              <w:suppressAutoHyphens w:val="0"/>
              <w:autoSpaceDE w:val="0"/>
              <w:snapToGrid w:val="0"/>
              <w:contextualSpacing/>
              <w:jc w:val="center"/>
              <w:rPr>
                <w:rFonts w:eastAsia="Times New Roman" w:cs="Times New Roman"/>
                <w:b/>
                <w:sz w:val="20"/>
                <w:szCs w:val="20"/>
                <w:lang w:eastAsia="ar-SA" w:bidi="ar-SA"/>
              </w:rPr>
            </w:pPr>
          </w:p>
          <w:p w:rsidR="002F3F20" w:rsidRPr="00013221" w:rsidRDefault="002F3F20" w:rsidP="00E371F3">
            <w:pPr>
              <w:widowControl/>
              <w:suppressAutoHyphens w:val="0"/>
              <w:autoSpaceDE w:val="0"/>
              <w:snapToGrid w:val="0"/>
              <w:contextualSpacing/>
              <w:jc w:val="center"/>
              <w:rPr>
                <w:rFonts w:eastAsia="Times New Roman" w:cs="Times New Roman"/>
                <w:b/>
                <w:sz w:val="20"/>
                <w:szCs w:val="20"/>
                <w:lang w:eastAsia="ar-SA" w:bidi="ar-SA"/>
              </w:rPr>
            </w:pPr>
          </w:p>
          <w:p w:rsidR="002F3F20" w:rsidRPr="00013221" w:rsidRDefault="002F3F20" w:rsidP="00E371F3">
            <w:pPr>
              <w:widowControl/>
              <w:suppressAutoHyphens w:val="0"/>
              <w:autoSpaceDE w:val="0"/>
              <w:snapToGrid w:val="0"/>
              <w:contextualSpacing/>
              <w:jc w:val="center"/>
              <w:rPr>
                <w:rFonts w:eastAsia="Times New Roman" w:cs="Times New Roman"/>
                <w:b/>
                <w:sz w:val="20"/>
                <w:szCs w:val="20"/>
                <w:lang w:eastAsia="ar-SA" w:bidi="ar-SA"/>
              </w:rPr>
            </w:pPr>
            <w:r w:rsidRPr="00013221">
              <w:rPr>
                <w:rFonts w:eastAsia="Times New Roman" w:cs="Times New Roman"/>
                <w:b/>
                <w:sz w:val="20"/>
                <w:szCs w:val="20"/>
                <w:lang w:eastAsia="ar-SA" w:bidi="ar-SA"/>
              </w:rPr>
              <w:lastRenderedPageBreak/>
              <w:t>Recesso</w:t>
            </w:r>
          </w:p>
        </w:tc>
        <w:tc>
          <w:tcPr>
            <w:tcW w:w="2976" w:type="dxa"/>
            <w:tcBorders>
              <w:top w:val="single" w:sz="4" w:space="0" w:color="000000"/>
              <w:left w:val="single" w:sz="4" w:space="0" w:color="000000"/>
              <w:bottom w:val="single" w:sz="4" w:space="0" w:color="000000"/>
            </w:tcBorders>
          </w:tcPr>
          <w:p w:rsidR="002F3F20" w:rsidRPr="00013221" w:rsidRDefault="002F3F20" w:rsidP="00E371F3">
            <w:pPr>
              <w:widowControl/>
              <w:suppressAutoHyphens w:val="0"/>
              <w:autoSpaceDE w:val="0"/>
              <w:snapToGrid w:val="0"/>
              <w:contextualSpacing/>
              <w:jc w:val="both"/>
              <w:rPr>
                <w:rFonts w:cs="Times New Roman"/>
                <w:sz w:val="20"/>
                <w:szCs w:val="20"/>
              </w:rPr>
            </w:pPr>
          </w:p>
          <w:p w:rsidR="002F3F20" w:rsidRPr="00013221" w:rsidRDefault="002F3F20" w:rsidP="00E371F3">
            <w:pPr>
              <w:widowControl/>
              <w:suppressAutoHyphens w:val="0"/>
              <w:autoSpaceDE w:val="0"/>
              <w:snapToGrid w:val="0"/>
              <w:contextualSpacing/>
              <w:jc w:val="both"/>
              <w:rPr>
                <w:rFonts w:cs="Times New Roman"/>
                <w:sz w:val="20"/>
                <w:szCs w:val="20"/>
              </w:rPr>
            </w:pPr>
          </w:p>
          <w:p w:rsidR="002F3F20" w:rsidRPr="00013221" w:rsidRDefault="002F3F20" w:rsidP="00E371F3">
            <w:pPr>
              <w:widowControl/>
              <w:suppressAutoHyphens w:val="0"/>
              <w:autoSpaceDE w:val="0"/>
              <w:snapToGrid w:val="0"/>
              <w:contextualSpacing/>
              <w:jc w:val="both"/>
              <w:rPr>
                <w:rFonts w:cs="Times New Roman"/>
                <w:sz w:val="20"/>
                <w:szCs w:val="20"/>
              </w:rPr>
            </w:pPr>
          </w:p>
          <w:p w:rsidR="002F3F20" w:rsidRPr="00013221" w:rsidRDefault="002F3F20" w:rsidP="00E371F3">
            <w:pPr>
              <w:widowControl/>
              <w:suppressAutoHyphens w:val="0"/>
              <w:autoSpaceDE w:val="0"/>
              <w:snapToGrid w:val="0"/>
              <w:contextualSpacing/>
              <w:jc w:val="both"/>
              <w:rPr>
                <w:rFonts w:cs="Times New Roman"/>
                <w:sz w:val="20"/>
                <w:szCs w:val="20"/>
              </w:rPr>
            </w:pPr>
            <w:r w:rsidRPr="00013221">
              <w:rPr>
                <w:rFonts w:cs="Times New Roman"/>
                <w:sz w:val="20"/>
                <w:szCs w:val="20"/>
              </w:rPr>
              <w:lastRenderedPageBreak/>
              <w:t>A atividade do estagiário era contínua.</w:t>
            </w:r>
          </w:p>
        </w:tc>
        <w:tc>
          <w:tcPr>
            <w:tcW w:w="3925" w:type="dxa"/>
            <w:tcBorders>
              <w:top w:val="single" w:sz="4" w:space="0" w:color="000000"/>
              <w:left w:val="single" w:sz="4" w:space="0" w:color="000000"/>
              <w:bottom w:val="single" w:sz="4" w:space="0" w:color="000000"/>
              <w:right w:val="single" w:sz="4" w:space="0" w:color="000000"/>
            </w:tcBorders>
          </w:tcPr>
          <w:p w:rsidR="002F3F20" w:rsidRPr="00013221" w:rsidRDefault="002F3F20" w:rsidP="00E371F3">
            <w:pPr>
              <w:widowControl/>
              <w:suppressAutoHyphens w:val="0"/>
              <w:autoSpaceDE w:val="0"/>
              <w:snapToGrid w:val="0"/>
              <w:contextualSpacing/>
              <w:jc w:val="both"/>
              <w:rPr>
                <w:rFonts w:cs="Times New Roman"/>
                <w:sz w:val="20"/>
                <w:szCs w:val="20"/>
              </w:rPr>
            </w:pPr>
            <w:r w:rsidRPr="00013221">
              <w:rPr>
                <w:rFonts w:cs="Times New Roman"/>
                <w:sz w:val="20"/>
                <w:szCs w:val="20"/>
              </w:rPr>
              <w:lastRenderedPageBreak/>
              <w:t xml:space="preserve">Nos estágios com duração igual ou superior a 1(um) ano, é assegurando um recesso de 30 (trinta) dias, a ser gozado, preferencialmente, </w:t>
            </w:r>
            <w:r w:rsidRPr="00013221">
              <w:rPr>
                <w:rFonts w:cs="Times New Roman"/>
                <w:sz w:val="20"/>
                <w:szCs w:val="20"/>
              </w:rPr>
              <w:lastRenderedPageBreak/>
              <w:t>durante as férias escolares. O recesso terá duração proporcional nos estágios com duração inferior a 1(um) ano, O recesso será remunerado quando o estagiário receber bolsa ou outra forma de contraprestação.</w:t>
            </w:r>
          </w:p>
        </w:tc>
      </w:tr>
      <w:tr w:rsidR="00013221" w:rsidRPr="00013221" w:rsidTr="00E371F3">
        <w:trPr>
          <w:trHeight w:val="1158"/>
        </w:trPr>
        <w:tc>
          <w:tcPr>
            <w:tcW w:w="2148" w:type="dxa"/>
            <w:tcBorders>
              <w:top w:val="single" w:sz="4" w:space="0" w:color="000000"/>
              <w:left w:val="single" w:sz="4" w:space="0" w:color="000000"/>
              <w:bottom w:val="single" w:sz="4" w:space="0" w:color="000000"/>
            </w:tcBorders>
          </w:tcPr>
          <w:p w:rsidR="008648FC" w:rsidRPr="00013221" w:rsidRDefault="008648FC" w:rsidP="00E371F3">
            <w:pPr>
              <w:widowControl/>
              <w:suppressAutoHyphens w:val="0"/>
              <w:autoSpaceDE w:val="0"/>
              <w:snapToGrid w:val="0"/>
              <w:contextualSpacing/>
              <w:jc w:val="center"/>
              <w:rPr>
                <w:rFonts w:eastAsia="Times New Roman" w:cs="Times New Roman"/>
                <w:b/>
                <w:sz w:val="20"/>
                <w:szCs w:val="20"/>
                <w:lang w:eastAsia="ar-SA" w:bidi="ar-SA"/>
              </w:rPr>
            </w:pPr>
          </w:p>
          <w:p w:rsidR="008648FC" w:rsidRPr="00013221" w:rsidRDefault="008648FC" w:rsidP="00E371F3">
            <w:pPr>
              <w:widowControl/>
              <w:suppressAutoHyphens w:val="0"/>
              <w:autoSpaceDE w:val="0"/>
              <w:snapToGrid w:val="0"/>
              <w:contextualSpacing/>
              <w:jc w:val="center"/>
              <w:rPr>
                <w:rFonts w:eastAsia="Times New Roman" w:cs="Times New Roman"/>
                <w:b/>
                <w:sz w:val="20"/>
                <w:szCs w:val="20"/>
                <w:lang w:eastAsia="ar-SA" w:bidi="ar-SA"/>
              </w:rPr>
            </w:pPr>
          </w:p>
          <w:p w:rsidR="002F3F20" w:rsidRPr="00013221" w:rsidRDefault="002F3F20" w:rsidP="00E371F3">
            <w:pPr>
              <w:widowControl/>
              <w:suppressAutoHyphens w:val="0"/>
              <w:autoSpaceDE w:val="0"/>
              <w:snapToGrid w:val="0"/>
              <w:contextualSpacing/>
              <w:jc w:val="center"/>
              <w:rPr>
                <w:rFonts w:eastAsia="Times New Roman" w:cs="Times New Roman"/>
                <w:b/>
                <w:sz w:val="20"/>
                <w:szCs w:val="20"/>
                <w:lang w:eastAsia="ar-SA" w:bidi="ar-SA"/>
              </w:rPr>
            </w:pPr>
            <w:r w:rsidRPr="00013221">
              <w:rPr>
                <w:rFonts w:eastAsia="Times New Roman" w:cs="Times New Roman"/>
                <w:b/>
                <w:sz w:val="20"/>
                <w:szCs w:val="20"/>
                <w:lang w:eastAsia="ar-SA" w:bidi="ar-SA"/>
              </w:rPr>
              <w:t>Remuneração</w:t>
            </w:r>
          </w:p>
        </w:tc>
        <w:tc>
          <w:tcPr>
            <w:tcW w:w="2976" w:type="dxa"/>
            <w:tcBorders>
              <w:top w:val="single" w:sz="4" w:space="0" w:color="000000"/>
              <w:left w:val="single" w:sz="4" w:space="0" w:color="000000"/>
              <w:bottom w:val="single" w:sz="4" w:space="0" w:color="000000"/>
            </w:tcBorders>
          </w:tcPr>
          <w:p w:rsidR="002F3F20" w:rsidRPr="00013221" w:rsidRDefault="002F3F20" w:rsidP="00E371F3">
            <w:pPr>
              <w:widowControl/>
              <w:suppressAutoHyphens w:val="0"/>
              <w:autoSpaceDE w:val="0"/>
              <w:snapToGrid w:val="0"/>
              <w:contextualSpacing/>
              <w:jc w:val="both"/>
              <w:rPr>
                <w:rFonts w:cs="Times New Roman"/>
                <w:sz w:val="20"/>
                <w:szCs w:val="20"/>
              </w:rPr>
            </w:pPr>
            <w:r w:rsidRPr="00013221">
              <w:rPr>
                <w:rFonts w:cs="Times New Roman"/>
                <w:sz w:val="20"/>
                <w:szCs w:val="20"/>
              </w:rPr>
              <w:t xml:space="preserve">A concessão de bolsa ou outra forma de contraprestação era opcional, em qualquer caso. </w:t>
            </w:r>
          </w:p>
        </w:tc>
        <w:tc>
          <w:tcPr>
            <w:tcW w:w="3925" w:type="dxa"/>
            <w:tcBorders>
              <w:top w:val="single" w:sz="4" w:space="0" w:color="000000"/>
              <w:left w:val="single" w:sz="4" w:space="0" w:color="000000"/>
              <w:bottom w:val="single" w:sz="4" w:space="0" w:color="000000"/>
              <w:right w:val="single" w:sz="4" w:space="0" w:color="000000"/>
            </w:tcBorders>
          </w:tcPr>
          <w:p w:rsidR="002F3F20" w:rsidRPr="00013221" w:rsidRDefault="002F3F20" w:rsidP="00E371F3">
            <w:pPr>
              <w:widowControl/>
              <w:suppressAutoHyphens w:val="0"/>
              <w:autoSpaceDE w:val="0"/>
              <w:snapToGrid w:val="0"/>
              <w:contextualSpacing/>
              <w:jc w:val="both"/>
              <w:rPr>
                <w:rFonts w:cs="Times New Roman"/>
                <w:sz w:val="20"/>
                <w:szCs w:val="20"/>
              </w:rPr>
            </w:pPr>
            <w:r w:rsidRPr="00013221">
              <w:rPr>
                <w:rFonts w:cs="Times New Roman"/>
                <w:sz w:val="20"/>
                <w:szCs w:val="20"/>
              </w:rPr>
              <w:t>A concessão de bolsa ou outra forma de contraprestação é opcional, no caso de estágio obrigatório, e compulsória, no caso de estágio não-obrigatório (nesse caso, a concedente deverá pagar também auxílio transporte).</w:t>
            </w:r>
          </w:p>
        </w:tc>
      </w:tr>
      <w:tr w:rsidR="00013221" w:rsidRPr="00013221" w:rsidTr="00E371F3">
        <w:trPr>
          <w:trHeight w:val="572"/>
        </w:trPr>
        <w:tc>
          <w:tcPr>
            <w:tcW w:w="2148" w:type="dxa"/>
            <w:tcBorders>
              <w:top w:val="single" w:sz="4" w:space="0" w:color="000000"/>
              <w:left w:val="single" w:sz="4" w:space="0" w:color="000000"/>
              <w:bottom w:val="single" w:sz="4" w:space="0" w:color="000000"/>
            </w:tcBorders>
          </w:tcPr>
          <w:p w:rsidR="002F3F20" w:rsidRPr="00013221" w:rsidRDefault="002F3F20" w:rsidP="00E371F3">
            <w:pPr>
              <w:widowControl/>
              <w:suppressAutoHyphens w:val="0"/>
              <w:autoSpaceDE w:val="0"/>
              <w:snapToGrid w:val="0"/>
              <w:contextualSpacing/>
              <w:jc w:val="center"/>
              <w:rPr>
                <w:rFonts w:eastAsia="Times New Roman" w:cs="Times New Roman"/>
                <w:b/>
                <w:sz w:val="20"/>
                <w:szCs w:val="20"/>
                <w:lang w:eastAsia="ar-SA" w:bidi="ar-SA"/>
              </w:rPr>
            </w:pPr>
            <w:r w:rsidRPr="00013221">
              <w:rPr>
                <w:rFonts w:eastAsia="Times New Roman" w:cs="Times New Roman"/>
                <w:b/>
                <w:sz w:val="20"/>
                <w:szCs w:val="20"/>
                <w:lang w:eastAsia="ar-SA" w:bidi="ar-SA"/>
              </w:rPr>
              <w:t>Penalidades pelo descumprimento da Lei</w:t>
            </w:r>
          </w:p>
        </w:tc>
        <w:tc>
          <w:tcPr>
            <w:tcW w:w="2976" w:type="dxa"/>
            <w:tcBorders>
              <w:top w:val="single" w:sz="4" w:space="0" w:color="000000"/>
              <w:left w:val="single" w:sz="4" w:space="0" w:color="000000"/>
              <w:bottom w:val="single" w:sz="4" w:space="0" w:color="000000"/>
            </w:tcBorders>
          </w:tcPr>
          <w:p w:rsidR="002F3F20" w:rsidRPr="00013221" w:rsidRDefault="002F3F20" w:rsidP="00E371F3">
            <w:pPr>
              <w:widowControl/>
              <w:suppressAutoHyphens w:val="0"/>
              <w:autoSpaceDE w:val="0"/>
              <w:snapToGrid w:val="0"/>
              <w:contextualSpacing/>
              <w:jc w:val="both"/>
              <w:rPr>
                <w:rFonts w:cs="Times New Roman"/>
                <w:sz w:val="20"/>
                <w:szCs w:val="20"/>
              </w:rPr>
            </w:pPr>
            <w:r w:rsidRPr="00013221">
              <w:rPr>
                <w:rFonts w:cs="Times New Roman"/>
                <w:sz w:val="20"/>
                <w:szCs w:val="20"/>
              </w:rPr>
              <w:t>Reconhecimento do vínculo empregatício.</w:t>
            </w:r>
          </w:p>
        </w:tc>
        <w:tc>
          <w:tcPr>
            <w:tcW w:w="3925" w:type="dxa"/>
            <w:tcBorders>
              <w:top w:val="single" w:sz="4" w:space="0" w:color="000000"/>
              <w:left w:val="single" w:sz="4" w:space="0" w:color="000000"/>
              <w:bottom w:val="single" w:sz="4" w:space="0" w:color="000000"/>
              <w:right w:val="single" w:sz="4" w:space="0" w:color="000000"/>
            </w:tcBorders>
          </w:tcPr>
          <w:p w:rsidR="002F3F20" w:rsidRPr="00013221" w:rsidRDefault="002F3F20" w:rsidP="00E371F3">
            <w:pPr>
              <w:widowControl/>
              <w:suppressAutoHyphens w:val="0"/>
              <w:autoSpaceDE w:val="0"/>
              <w:snapToGrid w:val="0"/>
              <w:contextualSpacing/>
              <w:jc w:val="both"/>
              <w:rPr>
                <w:rFonts w:cs="Times New Roman"/>
                <w:sz w:val="20"/>
                <w:szCs w:val="20"/>
              </w:rPr>
            </w:pPr>
            <w:r w:rsidRPr="00013221">
              <w:rPr>
                <w:rFonts w:cs="Times New Roman"/>
                <w:sz w:val="20"/>
                <w:szCs w:val="20"/>
              </w:rPr>
              <w:t>Reconhecimento do vínculo empregatício e impedimento de receber estagiários por 2(dois) anos, no caso de reincidência.</w:t>
            </w:r>
          </w:p>
        </w:tc>
      </w:tr>
      <w:tr w:rsidR="00013221" w:rsidRPr="00013221" w:rsidTr="00E371F3">
        <w:trPr>
          <w:trHeight w:val="1353"/>
        </w:trPr>
        <w:tc>
          <w:tcPr>
            <w:tcW w:w="2148" w:type="dxa"/>
            <w:tcBorders>
              <w:top w:val="single" w:sz="4" w:space="0" w:color="000000"/>
              <w:left w:val="single" w:sz="4" w:space="0" w:color="000000"/>
              <w:bottom w:val="single" w:sz="4" w:space="0" w:color="000000"/>
            </w:tcBorders>
          </w:tcPr>
          <w:p w:rsidR="008648FC" w:rsidRPr="00013221" w:rsidRDefault="008648FC" w:rsidP="00E371F3">
            <w:pPr>
              <w:widowControl/>
              <w:suppressAutoHyphens w:val="0"/>
              <w:autoSpaceDE w:val="0"/>
              <w:snapToGrid w:val="0"/>
              <w:contextualSpacing/>
              <w:jc w:val="center"/>
              <w:rPr>
                <w:rFonts w:eastAsia="Times New Roman" w:cs="Times New Roman"/>
                <w:b/>
                <w:sz w:val="20"/>
                <w:szCs w:val="20"/>
                <w:lang w:eastAsia="ar-SA" w:bidi="ar-SA"/>
              </w:rPr>
            </w:pPr>
          </w:p>
          <w:p w:rsidR="008648FC" w:rsidRPr="00013221" w:rsidRDefault="008648FC" w:rsidP="00E371F3">
            <w:pPr>
              <w:widowControl/>
              <w:suppressAutoHyphens w:val="0"/>
              <w:autoSpaceDE w:val="0"/>
              <w:snapToGrid w:val="0"/>
              <w:contextualSpacing/>
              <w:jc w:val="center"/>
              <w:rPr>
                <w:rFonts w:eastAsia="Times New Roman" w:cs="Times New Roman"/>
                <w:b/>
                <w:sz w:val="20"/>
                <w:szCs w:val="20"/>
                <w:lang w:eastAsia="ar-SA" w:bidi="ar-SA"/>
              </w:rPr>
            </w:pPr>
          </w:p>
          <w:p w:rsidR="002F3F20" w:rsidRPr="00013221" w:rsidRDefault="002F3F20" w:rsidP="00E371F3">
            <w:pPr>
              <w:widowControl/>
              <w:suppressAutoHyphens w:val="0"/>
              <w:autoSpaceDE w:val="0"/>
              <w:snapToGrid w:val="0"/>
              <w:contextualSpacing/>
              <w:jc w:val="center"/>
              <w:rPr>
                <w:rFonts w:eastAsia="Times New Roman" w:cs="Times New Roman"/>
                <w:b/>
                <w:sz w:val="20"/>
                <w:szCs w:val="20"/>
                <w:lang w:eastAsia="ar-SA" w:bidi="ar-SA"/>
              </w:rPr>
            </w:pPr>
            <w:r w:rsidRPr="00013221">
              <w:rPr>
                <w:rFonts w:eastAsia="Times New Roman" w:cs="Times New Roman"/>
                <w:b/>
                <w:sz w:val="20"/>
                <w:szCs w:val="20"/>
                <w:lang w:eastAsia="ar-SA" w:bidi="ar-SA"/>
              </w:rPr>
              <w:t>Supervisão das atividades do Estagiário</w:t>
            </w:r>
          </w:p>
        </w:tc>
        <w:tc>
          <w:tcPr>
            <w:tcW w:w="2976" w:type="dxa"/>
            <w:tcBorders>
              <w:top w:val="single" w:sz="4" w:space="0" w:color="000000"/>
              <w:left w:val="single" w:sz="4" w:space="0" w:color="000000"/>
              <w:bottom w:val="single" w:sz="4" w:space="0" w:color="000000"/>
            </w:tcBorders>
          </w:tcPr>
          <w:p w:rsidR="002F3F20" w:rsidRPr="00013221" w:rsidRDefault="002F3F20" w:rsidP="00E371F3">
            <w:pPr>
              <w:widowControl/>
              <w:suppressAutoHyphens w:val="0"/>
              <w:autoSpaceDE w:val="0"/>
              <w:snapToGrid w:val="0"/>
              <w:contextualSpacing/>
              <w:jc w:val="both"/>
              <w:rPr>
                <w:rFonts w:eastAsia="Times New Roman" w:cs="Times New Roman"/>
                <w:sz w:val="20"/>
                <w:szCs w:val="20"/>
                <w:lang w:eastAsia="ar-SA" w:bidi="ar-SA"/>
              </w:rPr>
            </w:pPr>
            <w:r w:rsidRPr="00013221">
              <w:rPr>
                <w:rFonts w:eastAsia="Times New Roman" w:cs="Times New Roman"/>
                <w:sz w:val="20"/>
                <w:szCs w:val="20"/>
                <w:lang w:eastAsia="ar-SA" w:bidi="ar-SA"/>
              </w:rPr>
              <w:t>Não há previsão.</w:t>
            </w:r>
          </w:p>
        </w:tc>
        <w:tc>
          <w:tcPr>
            <w:tcW w:w="3925" w:type="dxa"/>
            <w:tcBorders>
              <w:top w:val="single" w:sz="4" w:space="0" w:color="000000"/>
              <w:left w:val="single" w:sz="4" w:space="0" w:color="000000"/>
              <w:bottom w:val="single" w:sz="4" w:space="0" w:color="000000"/>
              <w:right w:val="single" w:sz="4" w:space="0" w:color="000000"/>
            </w:tcBorders>
          </w:tcPr>
          <w:p w:rsidR="002F3F20" w:rsidRPr="00013221" w:rsidRDefault="002F3F20" w:rsidP="00E371F3">
            <w:pPr>
              <w:widowControl/>
              <w:suppressAutoHyphens w:val="0"/>
              <w:autoSpaceDE w:val="0"/>
              <w:snapToGrid w:val="0"/>
              <w:contextualSpacing/>
              <w:jc w:val="both"/>
              <w:rPr>
                <w:rFonts w:cs="Times New Roman"/>
                <w:sz w:val="20"/>
                <w:szCs w:val="20"/>
              </w:rPr>
            </w:pPr>
            <w:r w:rsidRPr="00013221">
              <w:rPr>
                <w:rFonts w:cs="Times New Roman"/>
                <w:sz w:val="20"/>
                <w:szCs w:val="20"/>
              </w:rPr>
              <w:t>O estágio, como ato educativo escolar supervisionado deverá ter acompanhamento efetivo pelo professor orientador da instituição de ensino e por supervisor da parte concedente, comprovado por vistos nos relatórios de atividades.</w:t>
            </w:r>
          </w:p>
        </w:tc>
      </w:tr>
    </w:tbl>
    <w:p w:rsidR="002F3F20" w:rsidRPr="00013221" w:rsidRDefault="002F3F20" w:rsidP="002F3F20">
      <w:pPr>
        <w:widowControl/>
        <w:suppressAutoHyphens w:val="0"/>
        <w:autoSpaceDE w:val="0"/>
        <w:spacing w:line="360" w:lineRule="auto"/>
        <w:contextualSpacing/>
        <w:jc w:val="both"/>
        <w:rPr>
          <w:rFonts w:eastAsia="Times New Roman" w:cs="Times New Roman"/>
          <w:shd w:val="clear" w:color="auto" w:fill="FFFF00"/>
          <w:lang w:eastAsia="ar-SA" w:bidi="ar-SA"/>
        </w:rPr>
      </w:pPr>
      <w:r w:rsidRPr="00013221">
        <w:rPr>
          <w:rFonts w:eastAsia="Times New Roman" w:cs="Times New Roman"/>
          <w:b/>
          <w:lang w:eastAsia="ar-SA" w:bidi="ar-SA"/>
        </w:rPr>
        <w:t>Fonte:</w:t>
      </w:r>
      <w:r w:rsidRPr="00013221">
        <w:rPr>
          <w:rFonts w:eastAsia="Times New Roman" w:cs="Times New Roman"/>
          <w:lang w:eastAsia="ar-SA" w:bidi="ar-SA"/>
        </w:rPr>
        <w:t xml:space="preserve"> Adaptado pelos autores com base na </w:t>
      </w:r>
      <w:r w:rsidR="008648FC" w:rsidRPr="00013221">
        <w:rPr>
          <w:rFonts w:eastAsia="Times New Roman" w:cs="Times New Roman"/>
          <w:bCs/>
          <w:lang w:eastAsia="ar-SA" w:bidi="ar-SA"/>
        </w:rPr>
        <w:t>Lei n</w:t>
      </w:r>
      <w:r w:rsidRPr="00013221">
        <w:rPr>
          <w:rFonts w:eastAsia="Times New Roman" w:cs="Times New Roman"/>
          <w:bCs/>
          <w:lang w:eastAsia="ar-SA" w:bidi="ar-SA"/>
        </w:rPr>
        <w:t xml:space="preserve">º. 6.494 e a Lei </w:t>
      </w:r>
      <w:r w:rsidR="008648FC" w:rsidRPr="00013221">
        <w:rPr>
          <w:rFonts w:eastAsia="Times New Roman" w:cs="Times New Roman"/>
          <w:bCs/>
          <w:lang w:eastAsia="ar-SA" w:bidi="ar-SA"/>
        </w:rPr>
        <w:t>n</w:t>
      </w:r>
      <w:r w:rsidRPr="00013221">
        <w:rPr>
          <w:rFonts w:eastAsia="Times New Roman" w:cs="Times New Roman"/>
          <w:bCs/>
          <w:lang w:eastAsia="ar-SA" w:bidi="ar-SA"/>
        </w:rPr>
        <w:t>º. 11.788.</w:t>
      </w:r>
    </w:p>
    <w:p w:rsidR="002F3F20" w:rsidRPr="00013221" w:rsidRDefault="002F3F20" w:rsidP="002F3F20">
      <w:pPr>
        <w:widowControl/>
        <w:suppressAutoHyphens w:val="0"/>
        <w:autoSpaceDE w:val="0"/>
        <w:spacing w:line="360" w:lineRule="auto"/>
        <w:contextualSpacing/>
        <w:jc w:val="both"/>
        <w:rPr>
          <w:rFonts w:eastAsia="Times New Roman" w:cs="Times New Roman"/>
          <w:lang w:eastAsia="ar-SA" w:bidi="ar-SA"/>
        </w:rPr>
      </w:pPr>
    </w:p>
    <w:p w:rsidR="002F3F20" w:rsidRPr="00013221" w:rsidRDefault="002F3F20" w:rsidP="002F3F20">
      <w:pPr>
        <w:pStyle w:val="NormalWeb"/>
        <w:spacing w:before="0" w:after="0" w:line="360" w:lineRule="auto"/>
        <w:contextualSpacing/>
        <w:jc w:val="both"/>
      </w:pPr>
      <w:r w:rsidRPr="00013221">
        <w:tab/>
        <w:t xml:space="preserve">As leis trabalhistas visam regulamentar as relações de trabalho entre empregadores e empregados, e geralmente apresentam-se rígidas, ou seja, não são passíveis de mudanças. Neste ato, cabe citar as Leis específicas de estágio, tanto da esfera privada, quanto da esfera pública.  A Lei nº 11.788/2008, em vigor deste 25/09/2008, define os parâmetros que passam a regulamentar a contratação de estagiários a partir de sua publicação. Percebe-se que a Lei nº 11.788/2008, aborda detalhadamente a relação de estágio, procurando prevenir a desvirtuação do estatuto. A nova lei trata da fraude de forma anunciada, prevendo o vínculo empregatício, e os encargos trabalhistas e previdenciários pertinentes. </w:t>
      </w:r>
    </w:p>
    <w:p w:rsidR="002F3F20" w:rsidRPr="00013221" w:rsidRDefault="002F3F20" w:rsidP="002F3F20">
      <w:pPr>
        <w:widowControl/>
        <w:suppressAutoHyphens w:val="0"/>
        <w:spacing w:line="360" w:lineRule="auto"/>
        <w:contextualSpacing/>
        <w:jc w:val="both"/>
        <w:rPr>
          <w:rStyle w:val="nfase"/>
          <w:rFonts w:cs="Times New Roman"/>
          <w:i w:val="0"/>
          <w:iCs w:val="0"/>
        </w:rPr>
      </w:pPr>
      <w:r w:rsidRPr="00013221">
        <w:rPr>
          <w:rFonts w:eastAsia="Times New Roman" w:cs="Times New Roman"/>
          <w:lang w:eastAsia="ar-SA" w:bidi="ar-SA"/>
        </w:rPr>
        <w:tab/>
      </w:r>
      <w:r w:rsidRPr="00013221">
        <w:rPr>
          <w:rFonts w:cs="Times New Roman"/>
        </w:rPr>
        <w:t>E, c</w:t>
      </w:r>
      <w:r w:rsidRPr="00013221">
        <w:rPr>
          <w:rStyle w:val="nfase"/>
          <w:rFonts w:eastAsia="Calibri" w:cs="Times New Roman"/>
          <w:i w:val="0"/>
        </w:rPr>
        <w:t xml:space="preserve">onforme determina </w:t>
      </w:r>
      <w:bookmarkStart w:id="0" w:name="dezesseisanos"/>
      <w:r w:rsidRPr="00013221">
        <w:rPr>
          <w:rStyle w:val="nfase"/>
          <w:rFonts w:eastAsia="Calibri" w:cs="Times New Roman"/>
          <w:i w:val="0"/>
        </w:rPr>
        <w:t xml:space="preserve">o </w:t>
      </w:r>
      <w:r w:rsidRPr="00013221">
        <w:rPr>
          <w:rStyle w:val="Forte"/>
          <w:rFonts w:eastAsia="Calibri" w:cs="Times New Roman"/>
          <w:b w:val="0"/>
        </w:rPr>
        <w:t>inciso</w:t>
      </w:r>
      <w:r w:rsidRPr="00013221">
        <w:rPr>
          <w:rStyle w:val="Forte"/>
          <w:rFonts w:cs="Times New Roman"/>
          <w:b w:val="0"/>
        </w:rPr>
        <w:t xml:space="preserve"> XXXIII</w:t>
      </w:r>
      <w:bookmarkEnd w:id="0"/>
      <w:r w:rsidRPr="00013221">
        <w:rPr>
          <w:rFonts w:cs="Times New Roman"/>
          <w:b/>
        </w:rPr>
        <w:t xml:space="preserve">, </w:t>
      </w:r>
      <w:r w:rsidRPr="00013221">
        <w:rPr>
          <w:rFonts w:cs="Times New Roman"/>
        </w:rPr>
        <w:t xml:space="preserve">do </w:t>
      </w:r>
      <w:r w:rsidRPr="00013221">
        <w:rPr>
          <w:rStyle w:val="Forte"/>
          <w:rFonts w:cs="Times New Roman"/>
          <w:b w:val="0"/>
        </w:rPr>
        <w:t>Artigo 7º da</w:t>
      </w:r>
      <w:r w:rsidRPr="00013221">
        <w:rPr>
          <w:rStyle w:val="apple-converted-space"/>
          <w:rFonts w:cs="Times New Roman"/>
          <w:b/>
          <w:bCs/>
        </w:rPr>
        <w:t> </w:t>
      </w:r>
      <w:r w:rsidRPr="00013221">
        <w:rPr>
          <w:rStyle w:val="apple-converted-space"/>
          <w:rFonts w:cs="Times New Roman"/>
          <w:bCs/>
        </w:rPr>
        <w:t>Constituição Federal</w:t>
      </w:r>
      <w:r w:rsidRPr="00013221">
        <w:rPr>
          <w:rStyle w:val="nfase"/>
          <w:rFonts w:cs="Times New Roman"/>
          <w:b/>
          <w:iCs w:val="0"/>
        </w:rPr>
        <w:t>,</w:t>
      </w:r>
      <w:r w:rsidRPr="00013221">
        <w:rPr>
          <w:rStyle w:val="nfase"/>
          <w:rFonts w:cs="Times New Roman"/>
          <w:i w:val="0"/>
          <w:iCs w:val="0"/>
        </w:rPr>
        <w:t xml:space="preserve"> é proibido qualquer trabalho a menores de dezesseis anos, salvo na condição de aprendiz, a partir de quatorze anos. </w:t>
      </w:r>
    </w:p>
    <w:p w:rsidR="002F3F20" w:rsidRPr="00013221" w:rsidRDefault="002F3F20" w:rsidP="002F3F20">
      <w:pPr>
        <w:widowControl/>
        <w:suppressAutoHyphens w:val="0"/>
        <w:autoSpaceDE w:val="0"/>
        <w:spacing w:line="360" w:lineRule="auto"/>
        <w:contextualSpacing/>
        <w:jc w:val="both"/>
        <w:rPr>
          <w:rFonts w:eastAsia="Times New Roman" w:cs="Times New Roman"/>
          <w:lang w:eastAsia="ar-SA" w:bidi="ar-SA"/>
        </w:rPr>
      </w:pPr>
      <w:r w:rsidRPr="00013221">
        <w:rPr>
          <w:rFonts w:eastAsia="Times New Roman" w:cs="Times New Roman"/>
          <w:lang w:eastAsia="ar-SA" w:bidi="ar-SA"/>
        </w:rPr>
        <w:tab/>
        <w:t>Com intuito de preparar o estagiário para o mercado de trabalho, desenvolvendo suas competências técnicas, interpessoais e sociais, o estágio foi instituído por meio de uma Portaria de nº 1.002/1967. Contudo, hoje este representa mais um modelo de flexibilização das regras e leis jurídicas trabalhistas, onde muitos se utilizam deste benefício para reduzir custos e precarizar o trabalho desenvolvido. Isto porque, o estagiário de empresas privadas, tem a possibilidade de contratação efetiva, diferente daquele de empresas e órgãos públicos.</w:t>
      </w:r>
    </w:p>
    <w:p w:rsidR="002F3F20" w:rsidRPr="00013221" w:rsidRDefault="002F3F20" w:rsidP="002F3F20">
      <w:pPr>
        <w:widowControl/>
        <w:suppressAutoHyphens w:val="0"/>
        <w:autoSpaceDE w:val="0"/>
        <w:spacing w:line="360" w:lineRule="auto"/>
        <w:contextualSpacing/>
        <w:jc w:val="both"/>
        <w:rPr>
          <w:rFonts w:cs="Times New Roman"/>
        </w:rPr>
      </w:pPr>
      <w:r w:rsidRPr="00013221">
        <w:rPr>
          <w:rFonts w:cs="Times New Roman"/>
        </w:rPr>
        <w:t xml:space="preserve"> </w:t>
      </w:r>
      <w:r w:rsidRPr="00013221">
        <w:rPr>
          <w:rFonts w:cs="Times New Roman"/>
        </w:rPr>
        <w:tab/>
        <w:t xml:space="preserve">Assim como em empresas privadas, os órgãos públicos e sua administração podem contratar estagiários. A nova Lei do </w:t>
      </w:r>
      <w:r w:rsidRPr="00013221">
        <w:rPr>
          <w:rStyle w:val="highlightedsearchterm"/>
          <w:rFonts w:cs="Times New Roman"/>
        </w:rPr>
        <w:t>Estágio</w:t>
      </w:r>
      <w:r w:rsidRPr="00013221">
        <w:rPr>
          <w:rFonts w:cs="Times New Roman"/>
        </w:rPr>
        <w:t xml:space="preserve"> prevê, no artigo 9º, que há aplicação da referida Lei nº 11.788/2008 para os contratos </w:t>
      </w:r>
      <w:r w:rsidRPr="00013221">
        <w:rPr>
          <w:rStyle w:val="highlightedsearchterm"/>
          <w:rFonts w:cs="Times New Roman"/>
        </w:rPr>
        <w:t>de</w:t>
      </w:r>
      <w:r w:rsidRPr="00013221">
        <w:rPr>
          <w:rFonts w:cs="Times New Roman"/>
        </w:rPr>
        <w:t xml:space="preserve"> </w:t>
      </w:r>
      <w:r w:rsidRPr="00013221">
        <w:rPr>
          <w:rStyle w:val="highlightedsearchterm"/>
          <w:rFonts w:cs="Times New Roman"/>
        </w:rPr>
        <w:t>estágio</w:t>
      </w:r>
      <w:r w:rsidRPr="00013221">
        <w:rPr>
          <w:rFonts w:cs="Times New Roman"/>
        </w:rPr>
        <w:t xml:space="preserve"> celebrados com a Administração Pública.</w:t>
      </w:r>
    </w:p>
    <w:p w:rsidR="002F3F20" w:rsidRPr="00013221" w:rsidRDefault="002F3F20" w:rsidP="002F3F20">
      <w:pPr>
        <w:pStyle w:val="NormalWeb"/>
        <w:spacing w:before="0" w:after="0" w:line="360" w:lineRule="auto"/>
        <w:ind w:firstLine="709"/>
        <w:contextualSpacing/>
        <w:jc w:val="both"/>
      </w:pPr>
      <w:r w:rsidRPr="00013221">
        <w:lastRenderedPageBreak/>
        <w:t>Considerando que o estagiário em órgãos públicos, exerce função pública e recebe dinheiro público em razão das ativida</w:t>
      </w:r>
      <w:r w:rsidRPr="00013221">
        <w:rPr>
          <w:rStyle w:val="highlightedsearchterm"/>
        </w:rPr>
        <w:t>de</w:t>
      </w:r>
      <w:r w:rsidRPr="00013221">
        <w:t xml:space="preserve">s </w:t>
      </w:r>
      <w:r w:rsidRPr="00013221">
        <w:rPr>
          <w:rStyle w:val="highlightedsearchterm"/>
        </w:rPr>
        <w:t>de</w:t>
      </w:r>
      <w:r w:rsidRPr="00013221">
        <w:t>sempenhadas, logo</w:t>
      </w:r>
      <w:r w:rsidR="006B5ABA" w:rsidRPr="00013221">
        <w:t>,</w:t>
      </w:r>
      <w:r w:rsidRPr="00013221">
        <w:t xml:space="preserve"> há necessida</w:t>
      </w:r>
      <w:r w:rsidRPr="00013221">
        <w:rPr>
          <w:rStyle w:val="highlightedsearchterm"/>
        </w:rPr>
        <w:t>de</w:t>
      </w:r>
      <w:r w:rsidRPr="00013221">
        <w:t xml:space="preserve"> </w:t>
      </w:r>
      <w:r w:rsidRPr="00013221">
        <w:rPr>
          <w:rStyle w:val="highlightedsearchterm"/>
        </w:rPr>
        <w:t>de</w:t>
      </w:r>
      <w:r w:rsidRPr="00013221">
        <w:t xml:space="preserve"> concurso público ou processo seletivo, para seleção </w:t>
      </w:r>
      <w:r w:rsidRPr="00013221">
        <w:rPr>
          <w:rStyle w:val="highlightedsearchterm"/>
        </w:rPr>
        <w:t>de</w:t>
      </w:r>
      <w:r w:rsidRPr="00013221">
        <w:t xml:space="preserve">sses estudantes, é o que prevê a Portaria nº 567/2008, publicada pelo </w:t>
      </w:r>
      <w:r w:rsidR="006B5ABA" w:rsidRPr="00013221">
        <w:t xml:space="preserve">Ministério </w:t>
      </w:r>
      <w:r w:rsidRPr="00013221">
        <w:t>P</w:t>
      </w:r>
      <w:r w:rsidR="006B5ABA" w:rsidRPr="00013221">
        <w:t>úblico da União (MPU)</w:t>
      </w:r>
      <w:r w:rsidRPr="00013221">
        <w:t xml:space="preserve"> que comunica como ocorrem o recrutamento dos estagiários de acordo com o artigo 5º “dar-se-á por meio </w:t>
      </w:r>
      <w:r w:rsidRPr="00013221">
        <w:rPr>
          <w:rStyle w:val="highlightedsearchterm"/>
        </w:rPr>
        <w:t>de</w:t>
      </w:r>
      <w:r w:rsidRPr="00013221">
        <w:t xml:space="preserve"> </w:t>
      </w:r>
      <w:r w:rsidRPr="00013221">
        <w:rPr>
          <w:iCs/>
        </w:rPr>
        <w:t>processo seletivo</w:t>
      </w:r>
      <w:r w:rsidRPr="00013221">
        <w:t xml:space="preserve">, divulgado, pelo prazo mínimo </w:t>
      </w:r>
      <w:r w:rsidRPr="00013221">
        <w:rPr>
          <w:rStyle w:val="highlightedsearchterm"/>
        </w:rPr>
        <w:t>de</w:t>
      </w:r>
      <w:r w:rsidRPr="00013221">
        <w:t xml:space="preserve"> 3 (três) dias, na unida</w:t>
      </w:r>
      <w:r w:rsidRPr="00013221">
        <w:rPr>
          <w:rStyle w:val="highlightedsearchterm"/>
        </w:rPr>
        <w:t>de</w:t>
      </w:r>
      <w:r w:rsidRPr="00013221">
        <w:t xml:space="preserve"> que o realizará, bem como no </w:t>
      </w:r>
      <w:r w:rsidRPr="00013221">
        <w:rPr>
          <w:iCs/>
        </w:rPr>
        <w:t>site</w:t>
      </w:r>
      <w:r w:rsidRPr="00013221">
        <w:t xml:space="preserve"> do respectivos ramos do Ministério Público da União e, ainda, nas se</w:t>
      </w:r>
      <w:r w:rsidRPr="00013221">
        <w:rPr>
          <w:rStyle w:val="highlightedsearchterm"/>
        </w:rPr>
        <w:t>de</w:t>
      </w:r>
      <w:r w:rsidRPr="00013221">
        <w:t xml:space="preserve">s das instituições </w:t>
      </w:r>
      <w:r w:rsidRPr="00013221">
        <w:rPr>
          <w:rStyle w:val="highlightedsearchterm"/>
        </w:rPr>
        <w:t>de</w:t>
      </w:r>
      <w:r w:rsidRPr="00013221">
        <w:t xml:space="preserve"> ensino conveniadas”. </w:t>
      </w:r>
    </w:p>
    <w:p w:rsidR="002F3F20" w:rsidRPr="00013221" w:rsidRDefault="002F3F20" w:rsidP="002F3F20">
      <w:pPr>
        <w:widowControl/>
        <w:suppressAutoHyphens w:val="0"/>
        <w:autoSpaceDE w:val="0"/>
        <w:spacing w:line="360" w:lineRule="auto"/>
        <w:contextualSpacing/>
        <w:jc w:val="both"/>
        <w:rPr>
          <w:rFonts w:cs="Times New Roman"/>
        </w:rPr>
      </w:pPr>
      <w:r w:rsidRPr="00013221">
        <w:rPr>
          <w:rFonts w:cs="Times New Roman"/>
        </w:rPr>
        <w:tab/>
        <w:t xml:space="preserve">É importante </w:t>
      </w:r>
      <w:r w:rsidR="006B5ABA" w:rsidRPr="00013221">
        <w:rPr>
          <w:rFonts w:cs="Times New Roman"/>
        </w:rPr>
        <w:t xml:space="preserve">salientar </w:t>
      </w:r>
      <w:r w:rsidRPr="00013221">
        <w:rPr>
          <w:rFonts w:cs="Times New Roman"/>
        </w:rPr>
        <w:t>que a instituição pública que reincidir com irregularida</w:t>
      </w:r>
      <w:r w:rsidRPr="00013221">
        <w:rPr>
          <w:rStyle w:val="highlightedsearchterm"/>
          <w:rFonts w:cs="Times New Roman"/>
        </w:rPr>
        <w:t>de</w:t>
      </w:r>
      <w:r w:rsidRPr="00013221">
        <w:rPr>
          <w:rFonts w:cs="Times New Roman"/>
        </w:rPr>
        <w:t xml:space="preserve"> fica impedida </w:t>
      </w:r>
      <w:r w:rsidRPr="00013221">
        <w:rPr>
          <w:rStyle w:val="highlightedsearchterm"/>
          <w:rFonts w:cs="Times New Roman"/>
        </w:rPr>
        <w:t>de</w:t>
      </w:r>
      <w:r w:rsidRPr="00013221">
        <w:rPr>
          <w:rFonts w:cs="Times New Roman"/>
        </w:rPr>
        <w:t xml:space="preserve"> selecionar estagiários por 2 (dois) anos, contados da data da </w:t>
      </w:r>
      <w:r w:rsidRPr="00013221">
        <w:rPr>
          <w:rStyle w:val="highlightedsearchterm"/>
          <w:rFonts w:cs="Times New Roman"/>
        </w:rPr>
        <w:t>de</w:t>
      </w:r>
      <w:r w:rsidRPr="00013221">
        <w:rPr>
          <w:rFonts w:cs="Times New Roman"/>
        </w:rPr>
        <w:t xml:space="preserve">cisão </w:t>
      </w:r>
      <w:r w:rsidRPr="00013221">
        <w:rPr>
          <w:rStyle w:val="highlightedsearchterm"/>
          <w:rFonts w:cs="Times New Roman"/>
        </w:rPr>
        <w:t>de</w:t>
      </w:r>
      <w:r w:rsidRPr="00013221">
        <w:rPr>
          <w:rFonts w:cs="Times New Roman"/>
        </w:rPr>
        <w:t xml:space="preserve">finitiva do processo administrativo (art. 15), desta portaria. Item válido inclusive para organizações privadas, as quais, em caso de não </w:t>
      </w:r>
      <w:r w:rsidRPr="00013221">
        <w:rPr>
          <w:rFonts w:eastAsia="Times New Roman" w:cs="Times New Roman"/>
          <w:lang w:eastAsia="ar-SA" w:bidi="ar-SA"/>
        </w:rPr>
        <w:t xml:space="preserve">cumprimento da Lei Nº 11.788, terão incidência da caracterização do </w:t>
      </w:r>
      <w:r w:rsidR="00644FA8" w:rsidRPr="00013221">
        <w:rPr>
          <w:rFonts w:eastAsia="Times New Roman" w:cs="Times New Roman"/>
          <w:lang w:eastAsia="ar-SA" w:bidi="ar-SA"/>
        </w:rPr>
        <w:t>vínculo</w:t>
      </w:r>
      <w:r w:rsidRPr="00013221">
        <w:rPr>
          <w:rFonts w:eastAsia="Times New Roman" w:cs="Times New Roman"/>
          <w:lang w:eastAsia="ar-SA" w:bidi="ar-SA"/>
        </w:rPr>
        <w:t xml:space="preserve"> empregatício, com conclusões da legislação trabalhista e previdenciária. Porto (2012, p.13), destaca de acordo com d</w:t>
      </w:r>
      <w:r w:rsidRPr="00013221">
        <w:rPr>
          <w:rFonts w:cs="Times New Roman"/>
        </w:rPr>
        <w:t>e acordo com o art. nº 37, II e parágrafo 2° da Constituição Federal, juntamente com o enunciado nº 363 do TST, que: “exercem função pública pessoas previamente aprovadas em concurso público, provas e títulos, ou, no caso dos estagiários, com ocorrência de processo seletivo para a contratação”.</w:t>
      </w:r>
    </w:p>
    <w:p w:rsidR="002F3F20" w:rsidRPr="00013221" w:rsidRDefault="002F3F20" w:rsidP="002F3F20">
      <w:pPr>
        <w:widowControl/>
        <w:suppressAutoHyphens w:val="0"/>
        <w:autoSpaceDE w:val="0"/>
        <w:spacing w:line="360" w:lineRule="auto"/>
        <w:contextualSpacing/>
        <w:jc w:val="both"/>
        <w:rPr>
          <w:rFonts w:cs="Times New Roman"/>
          <w:iCs/>
        </w:rPr>
      </w:pPr>
      <w:r w:rsidRPr="00013221">
        <w:rPr>
          <w:rFonts w:eastAsia="Times New Roman" w:cs="Times New Roman"/>
          <w:lang w:eastAsia="ar-SA" w:bidi="ar-SA"/>
        </w:rPr>
        <w:tab/>
        <w:t>Enquanto, o</w:t>
      </w:r>
      <w:r w:rsidRPr="00013221">
        <w:rPr>
          <w:rFonts w:cs="Times New Roman"/>
        </w:rPr>
        <w:t xml:space="preserve">correndo fraude na prática do estágio, com relação a instituições ou públicas, não há como reconhecer vínculo empregatício. Neste caso, serão devidos, </w:t>
      </w:r>
      <w:r w:rsidR="006B5ABA" w:rsidRPr="00013221">
        <w:rPr>
          <w:rFonts w:cs="Times New Roman"/>
        </w:rPr>
        <w:t>apenas, o</w:t>
      </w:r>
      <w:r w:rsidRPr="00013221">
        <w:rPr>
          <w:rFonts w:cs="Times New Roman"/>
        </w:rPr>
        <w:t xml:space="preserve"> pagamento de saldo de salários e depósitos do Fundo de Garantia por Tempo de Serviço</w:t>
      </w:r>
      <w:r w:rsidR="006B5ABA" w:rsidRPr="00013221">
        <w:rPr>
          <w:rFonts w:cs="Times New Roman"/>
        </w:rPr>
        <w:t xml:space="preserve"> (FGTS)</w:t>
      </w:r>
      <w:r w:rsidRPr="00013221">
        <w:rPr>
          <w:rFonts w:cs="Times New Roman"/>
        </w:rPr>
        <w:t xml:space="preserve">, por força do disposto no Enunciado 363 do </w:t>
      </w:r>
      <w:r w:rsidR="006B5ABA" w:rsidRPr="00013221">
        <w:rPr>
          <w:rFonts w:cs="Times New Roman"/>
        </w:rPr>
        <w:t>Tribunal Superior do Trabalho (</w:t>
      </w:r>
      <w:r w:rsidRPr="00013221">
        <w:rPr>
          <w:rFonts w:cs="Times New Roman"/>
        </w:rPr>
        <w:t>TST</w:t>
      </w:r>
      <w:r w:rsidR="006B5ABA" w:rsidRPr="00013221">
        <w:rPr>
          <w:rFonts w:cs="Times New Roman"/>
        </w:rPr>
        <w:t>)</w:t>
      </w:r>
      <w:r w:rsidRPr="00013221">
        <w:rPr>
          <w:rFonts w:cs="Times New Roman"/>
        </w:rPr>
        <w:t xml:space="preserve">, é o que ressalta Porto (2012). Contudo, existe a preocupação, com o aprimoramento da formação profissional a fim de minimizar o desemprego, bem como integrar escola e empresa, mesmo que o estagiário, na prática desenvolva atividades, de um empregado e, contudo, possa </w:t>
      </w:r>
      <w:r w:rsidR="00E347C0" w:rsidRPr="00013221">
        <w:rPr>
          <w:rFonts w:cs="Times New Roman"/>
        </w:rPr>
        <w:t>há</w:t>
      </w:r>
      <w:r w:rsidRPr="00013221">
        <w:rPr>
          <w:rFonts w:cs="Times New Roman"/>
        </w:rPr>
        <w:t xml:space="preserve"> algum tempo requerer o vínculo com a organização</w:t>
      </w:r>
      <w:r w:rsidR="006B5ABA" w:rsidRPr="00013221">
        <w:rPr>
          <w:rFonts w:cs="Times New Roman"/>
        </w:rPr>
        <w:t xml:space="preserve"> - </w:t>
      </w:r>
      <w:r w:rsidRPr="00013221">
        <w:rPr>
          <w:rFonts w:cs="Times New Roman"/>
        </w:rPr>
        <w:t xml:space="preserve">se esta se der na iniciativa privada. - permanecendo o sentido do estágio em sua condição primeira que é de aprender, conectando o ensino e a aprendizagem ou complementando-os. Neste foco, Porto (2012), descreve: </w:t>
      </w:r>
      <w:r w:rsidRPr="00013221">
        <w:rPr>
          <w:rFonts w:cs="Times New Roman"/>
          <w:iCs/>
        </w:rPr>
        <w:t xml:space="preserve">“O estagiário irá, assim, trabalhar para aprender. É uma forma de dar ao estudante a experiência do cotidiano, da profissão, que só é adquirida com a prática”. </w:t>
      </w:r>
    </w:p>
    <w:p w:rsidR="002F3F20" w:rsidRPr="00013221" w:rsidRDefault="002F3F20" w:rsidP="002F3F20">
      <w:pPr>
        <w:widowControl/>
        <w:suppressAutoHyphens w:val="0"/>
        <w:autoSpaceDE w:val="0"/>
        <w:spacing w:line="360" w:lineRule="auto"/>
        <w:contextualSpacing/>
        <w:jc w:val="both"/>
        <w:rPr>
          <w:rFonts w:cs="Times New Roman"/>
        </w:rPr>
      </w:pPr>
      <w:r w:rsidRPr="00013221">
        <w:rPr>
          <w:rFonts w:cs="Times New Roman"/>
          <w:iCs/>
        </w:rPr>
        <w:t xml:space="preserve"> </w:t>
      </w:r>
      <w:r w:rsidR="00DC4445" w:rsidRPr="00013221">
        <w:rPr>
          <w:rFonts w:cs="Times New Roman"/>
          <w:iCs/>
        </w:rPr>
        <w:tab/>
      </w:r>
      <w:r w:rsidRPr="00013221">
        <w:rPr>
          <w:rFonts w:cs="Times New Roman"/>
        </w:rPr>
        <w:t xml:space="preserve">Com o estabelecimento de novas regras, a Lei nº 11.788/2008, desencadeou benefícios para os estudantes e possibilita significativamente a proteção social aos estagiários, quando do aperfeiçoamento do contrato de estágio, sob influência de direitos sociais, acrescentados em favor da dignidade do indivíduo, como estudante e futuro profissional. </w:t>
      </w:r>
    </w:p>
    <w:p w:rsidR="00FF74DB" w:rsidRPr="00013221" w:rsidRDefault="002F3F20" w:rsidP="00FF74DB">
      <w:pPr>
        <w:widowControl/>
        <w:suppressAutoHyphens w:val="0"/>
        <w:autoSpaceDE w:val="0"/>
        <w:autoSpaceDN w:val="0"/>
        <w:adjustRightInd w:val="0"/>
        <w:spacing w:line="360" w:lineRule="auto"/>
        <w:jc w:val="both"/>
        <w:rPr>
          <w:rFonts w:eastAsia="Times New Roman" w:cs="Times New Roman"/>
          <w:lang w:eastAsia="ar-SA" w:bidi="ar-SA"/>
        </w:rPr>
      </w:pPr>
      <w:r w:rsidRPr="00013221">
        <w:rPr>
          <w:rFonts w:cs="Times New Roman"/>
          <w:iCs/>
        </w:rPr>
        <w:lastRenderedPageBreak/>
        <w:tab/>
        <w:t>Para Fleury e Fleury (2000), a</w:t>
      </w:r>
      <w:r w:rsidRPr="00013221">
        <w:rPr>
          <w:rFonts w:eastAsia="Times New Roman" w:cs="Times New Roman"/>
          <w:lang w:eastAsia="ar-SA" w:bidi="ar-SA"/>
        </w:rPr>
        <w:t xml:space="preserve"> gestão do conhecimento, em meios acadêmicos ou profissionais, considera o entendimento de que o sucesso da organização, também requer a implantação de atividades que agreguem valor, disseminem o conhecimento, tanto do estudante quanto da organização, com o desenvolvimento do estágio, seja ele obrigatório ou não. </w:t>
      </w:r>
    </w:p>
    <w:p w:rsidR="00FF74DB" w:rsidRPr="00013221" w:rsidRDefault="002F3F20" w:rsidP="00FF74DB">
      <w:pPr>
        <w:widowControl/>
        <w:suppressAutoHyphens w:val="0"/>
        <w:autoSpaceDE w:val="0"/>
        <w:autoSpaceDN w:val="0"/>
        <w:adjustRightInd w:val="0"/>
        <w:spacing w:line="360" w:lineRule="auto"/>
        <w:ind w:firstLine="708"/>
        <w:jc w:val="both"/>
        <w:rPr>
          <w:rFonts w:eastAsiaTheme="minorHAnsi" w:cs="Times New Roman"/>
          <w:kern w:val="0"/>
          <w:lang w:eastAsia="en-US" w:bidi="ar-SA"/>
        </w:rPr>
      </w:pPr>
      <w:r w:rsidRPr="00013221">
        <w:rPr>
          <w:rFonts w:eastAsia="Times New Roman" w:cs="Times New Roman"/>
          <w:lang w:eastAsia="ar-SA" w:bidi="ar-SA"/>
        </w:rPr>
        <w:t>Identificar e desenvolver as competências essenciais para a organização, prevendo as tendências de mercado e, promovendo antecipação às mudanças, podem ser considerados fatores condicionantes ao bom desempenho do estagiário, podendo resultar em sua efetivação após o contrato de estágio</w:t>
      </w:r>
      <w:r w:rsidR="00FF74DB" w:rsidRPr="00013221">
        <w:rPr>
          <w:rFonts w:eastAsia="Times New Roman" w:cs="Times New Roman"/>
          <w:lang w:eastAsia="ar-SA" w:bidi="ar-SA"/>
        </w:rPr>
        <w:t xml:space="preserve"> (</w:t>
      </w:r>
      <w:r w:rsidR="00FF74DB" w:rsidRPr="00013221">
        <w:rPr>
          <w:rFonts w:cs="Times New Roman"/>
        </w:rPr>
        <w:t>RENGANATHAN; KARIM e LI, 2012;</w:t>
      </w:r>
      <w:r w:rsidR="00FF74DB" w:rsidRPr="00013221">
        <w:rPr>
          <w:rFonts w:eastAsia="Times New Roman" w:cs="Times New Roman"/>
          <w:lang w:eastAsia="ar-SA" w:bidi="ar-SA"/>
        </w:rPr>
        <w:t xml:space="preserve"> </w:t>
      </w:r>
      <w:r w:rsidR="00FF74DB" w:rsidRPr="00013221">
        <w:rPr>
          <w:rFonts w:cs="Times New Roman"/>
        </w:rPr>
        <w:t>JESKE e AXTELL, 2014)</w:t>
      </w:r>
    </w:p>
    <w:p w:rsidR="002F3F20" w:rsidRPr="00013221" w:rsidRDefault="002F3F20" w:rsidP="002F3F20">
      <w:pPr>
        <w:widowControl/>
        <w:suppressAutoHyphens w:val="0"/>
        <w:autoSpaceDE w:val="0"/>
        <w:spacing w:line="360" w:lineRule="auto"/>
        <w:ind w:firstLine="709"/>
        <w:contextualSpacing/>
        <w:jc w:val="both"/>
        <w:rPr>
          <w:rFonts w:eastAsia="Times New Roman" w:cs="Times New Roman"/>
          <w:lang w:eastAsia="ar-SA" w:bidi="ar-SA"/>
        </w:rPr>
      </w:pPr>
      <w:r w:rsidRPr="00013221">
        <w:rPr>
          <w:rFonts w:cs="Times New Roman"/>
        </w:rPr>
        <w:t>De acordo com Estanque e Costa (2012, p. 26) A conexão entre o mundo universitário e o campo laboral: “pode vir a fornecer a chave para a compreensão [...], na luta pelo direito ao trabalho e, através dele, na luta pelos direitos sociais que poderá fazer confluir o campo sindical com as redes de precários (as) e indignados (a)s que proliferam no país, [...], e no mundo.</w:t>
      </w:r>
      <w:r w:rsidRPr="00013221">
        <w:rPr>
          <w:rFonts w:eastAsia="Times New Roman" w:cs="Times New Roman"/>
          <w:lang w:eastAsia="ar-SA" w:bidi="ar-SA"/>
        </w:rPr>
        <w:t xml:space="preserve"> </w:t>
      </w:r>
    </w:p>
    <w:p w:rsidR="002F3F20" w:rsidRPr="00013221" w:rsidRDefault="002F3F20" w:rsidP="002F3F20">
      <w:pPr>
        <w:widowControl/>
        <w:suppressAutoHyphens w:val="0"/>
        <w:autoSpaceDE w:val="0"/>
        <w:spacing w:line="360" w:lineRule="auto"/>
        <w:contextualSpacing/>
        <w:jc w:val="both"/>
        <w:rPr>
          <w:rFonts w:eastAsia="Times New Roman" w:cs="Times New Roman"/>
          <w:lang w:eastAsia="ar-SA" w:bidi="ar-SA"/>
        </w:rPr>
      </w:pPr>
      <w:r w:rsidRPr="00013221">
        <w:rPr>
          <w:rFonts w:eastAsia="Times New Roman" w:cs="Times New Roman"/>
          <w:i/>
          <w:iCs/>
          <w:lang w:eastAsia="ar-SA" w:bidi="ar-SA"/>
        </w:rPr>
        <w:tab/>
      </w:r>
      <w:r w:rsidRPr="00013221">
        <w:rPr>
          <w:rFonts w:eastAsia="Times New Roman" w:cs="Times New Roman"/>
          <w:lang w:eastAsia="ar-SA" w:bidi="ar-SA"/>
        </w:rPr>
        <w:t xml:space="preserve">Sob esta contextualização, a aprendizagem de fato, deve ser testada através do nível de desempenho do indivíduo, relativos aos padrões desenvolvidos pela organização, na qual, este desenvolve o estágio. Sob manutenção da dinâmica de mudança, onde se possa identificar, corrigir erros, criar, adquirir, aperfeiçoar e transferir conhecimentos – gestor para colaborador/estagiário e vice versa – expandindo assim a capacidade do indivíduo de adaptação às exigências profissionais e de mercado. </w:t>
      </w:r>
    </w:p>
    <w:p w:rsidR="002F3F20" w:rsidRPr="00013221" w:rsidRDefault="002F3F20" w:rsidP="002F3F20">
      <w:pPr>
        <w:widowControl/>
        <w:suppressAutoHyphens w:val="0"/>
        <w:autoSpaceDE w:val="0"/>
        <w:spacing w:line="360" w:lineRule="auto"/>
        <w:contextualSpacing/>
        <w:jc w:val="both"/>
        <w:rPr>
          <w:rFonts w:eastAsia="Times New Roman" w:cs="Times New Roman"/>
          <w:lang w:eastAsia="ar-SA" w:bidi="ar-SA"/>
        </w:rPr>
      </w:pPr>
      <w:r w:rsidRPr="00013221">
        <w:rPr>
          <w:rFonts w:eastAsia="Times New Roman" w:cs="Times New Roman"/>
          <w:lang w:eastAsia="ar-SA" w:bidi="ar-SA"/>
        </w:rPr>
        <w:tab/>
        <w:t>A adoção de práticas de flexibilização das</w:t>
      </w:r>
      <w:r w:rsidR="00144141" w:rsidRPr="00013221">
        <w:rPr>
          <w:rFonts w:eastAsia="Times New Roman" w:cs="Times New Roman"/>
          <w:lang w:eastAsia="ar-SA" w:bidi="ar-SA"/>
        </w:rPr>
        <w:t xml:space="preserve"> relações de trabalho, também tê</w:t>
      </w:r>
      <w:r w:rsidRPr="00013221">
        <w:rPr>
          <w:rFonts w:eastAsia="Times New Roman" w:cs="Times New Roman"/>
          <w:lang w:eastAsia="ar-SA" w:bidi="ar-SA"/>
        </w:rPr>
        <w:t>m origem na busca de índices maiores em termos de competitividade, mesmo que mobilize diversas posições sobre o assunto, seja em termos de lucratividade maior das organizações – a curto prazo – ou o impacto negativo no desenvolvimento e qualificação de mão-de-obra, onde não possibilita investimentos no aperfeiçoamento do colaborador, seja ele estagiário ou efetivo – a longo prazo.</w:t>
      </w:r>
    </w:p>
    <w:p w:rsidR="002F3F20" w:rsidRPr="00013221" w:rsidRDefault="002F3F20" w:rsidP="002F3F20">
      <w:pPr>
        <w:widowControl/>
        <w:suppressAutoHyphens w:val="0"/>
        <w:autoSpaceDE w:val="0"/>
        <w:spacing w:line="360" w:lineRule="auto"/>
        <w:contextualSpacing/>
        <w:jc w:val="both"/>
        <w:rPr>
          <w:rFonts w:eastAsia="Times New Roman" w:cs="Times New Roman"/>
          <w:lang w:eastAsia="ar-SA" w:bidi="ar-SA"/>
        </w:rPr>
      </w:pPr>
      <w:r w:rsidRPr="00013221">
        <w:rPr>
          <w:rFonts w:eastAsia="Times New Roman" w:cs="Times New Roman"/>
          <w:lang w:eastAsia="ar-SA" w:bidi="ar-SA"/>
        </w:rPr>
        <w:tab/>
        <w:t xml:space="preserve">Para Rocha (2002), mesmo indicada como fator importante para a competitividade organizacional, a flexibilização das relações de trabalho, condicionam a permanência do trabalhador, podendo, para tanto, impor barreiras ao seu processo de aprendizagem – indispensável a vantagem competitiva - com participação ativa do indivíduo no processo de decisão. </w:t>
      </w:r>
    </w:p>
    <w:p w:rsidR="002F3F20" w:rsidRPr="00013221" w:rsidRDefault="00644FA8" w:rsidP="002F3F20">
      <w:pPr>
        <w:widowControl/>
        <w:suppressAutoHyphens w:val="0"/>
        <w:autoSpaceDE w:val="0"/>
        <w:spacing w:line="360" w:lineRule="auto"/>
        <w:contextualSpacing/>
        <w:jc w:val="both"/>
        <w:rPr>
          <w:rFonts w:eastAsia="Times New Roman" w:cs="Times New Roman"/>
          <w:lang w:eastAsia="ar-SA" w:bidi="ar-SA"/>
        </w:rPr>
      </w:pPr>
      <w:r>
        <w:rPr>
          <w:rFonts w:eastAsia="Times New Roman" w:cs="Times New Roman"/>
          <w:lang w:eastAsia="ar-SA" w:bidi="ar-SA"/>
        </w:rPr>
        <w:tab/>
        <w:t>Assim cabe a</w:t>
      </w:r>
      <w:r w:rsidR="002F3F20" w:rsidRPr="00013221">
        <w:rPr>
          <w:rFonts w:eastAsia="Times New Roman" w:cs="Times New Roman"/>
          <w:lang w:eastAsia="ar-SA" w:bidi="ar-SA"/>
        </w:rPr>
        <w:t xml:space="preserve"> instituição – pública ou privada – acompanhar, desenvolver e orientar todo procedimento de flexibilidade nas relações trabalhistas sejam estas com estagiários ou funcionários efetivos. </w:t>
      </w:r>
    </w:p>
    <w:p w:rsidR="002F3F20" w:rsidRPr="00013221" w:rsidRDefault="002F3F20" w:rsidP="002F3F20">
      <w:pPr>
        <w:widowControl/>
        <w:suppressAutoHyphens w:val="0"/>
        <w:autoSpaceDE w:val="0"/>
        <w:spacing w:line="360" w:lineRule="auto"/>
        <w:contextualSpacing/>
        <w:jc w:val="both"/>
        <w:rPr>
          <w:rFonts w:eastAsia="Times New Roman" w:cs="Times New Roman"/>
          <w:lang w:eastAsia="ar-SA" w:bidi="ar-SA"/>
        </w:rPr>
      </w:pPr>
    </w:p>
    <w:p w:rsidR="00A0000D" w:rsidRPr="00013221" w:rsidRDefault="00A0000D" w:rsidP="002F3F20">
      <w:pPr>
        <w:widowControl/>
        <w:suppressAutoHyphens w:val="0"/>
        <w:autoSpaceDE w:val="0"/>
        <w:spacing w:line="360" w:lineRule="auto"/>
        <w:contextualSpacing/>
        <w:jc w:val="both"/>
        <w:rPr>
          <w:rFonts w:eastAsia="Times New Roman" w:cs="Times New Roman"/>
          <w:lang w:eastAsia="ar-SA" w:bidi="ar-SA"/>
        </w:rPr>
      </w:pPr>
    </w:p>
    <w:p w:rsidR="00A0000D" w:rsidRPr="00013221" w:rsidRDefault="00A0000D" w:rsidP="002F3F20">
      <w:pPr>
        <w:widowControl/>
        <w:suppressAutoHyphens w:val="0"/>
        <w:autoSpaceDE w:val="0"/>
        <w:spacing w:line="360" w:lineRule="auto"/>
        <w:contextualSpacing/>
        <w:jc w:val="both"/>
        <w:rPr>
          <w:rFonts w:eastAsia="Times New Roman" w:cs="Times New Roman"/>
          <w:lang w:eastAsia="ar-SA" w:bidi="ar-SA"/>
        </w:rPr>
      </w:pPr>
    </w:p>
    <w:p w:rsidR="002F3F20" w:rsidRPr="00013221" w:rsidRDefault="002F3F20" w:rsidP="002F3F20">
      <w:pPr>
        <w:spacing w:line="360" w:lineRule="auto"/>
        <w:contextualSpacing/>
        <w:rPr>
          <w:rFonts w:cs="Times New Roman"/>
          <w:b/>
        </w:rPr>
      </w:pPr>
      <w:r w:rsidRPr="00013221">
        <w:rPr>
          <w:rFonts w:cs="Times New Roman"/>
          <w:b/>
        </w:rPr>
        <w:lastRenderedPageBreak/>
        <w:t>3 MÉTODO</w:t>
      </w:r>
    </w:p>
    <w:p w:rsidR="002F3F20" w:rsidRPr="00013221" w:rsidRDefault="002F3F20" w:rsidP="002F3F20">
      <w:pPr>
        <w:spacing w:line="360" w:lineRule="auto"/>
        <w:contextualSpacing/>
        <w:rPr>
          <w:rFonts w:cs="Times New Roman"/>
          <w:b/>
        </w:rPr>
      </w:pPr>
    </w:p>
    <w:p w:rsidR="002F3F20" w:rsidRPr="00013221" w:rsidRDefault="002F3F20" w:rsidP="002F3F20">
      <w:pPr>
        <w:spacing w:line="360" w:lineRule="auto"/>
        <w:ind w:firstLine="567"/>
        <w:contextualSpacing/>
        <w:jc w:val="both"/>
        <w:rPr>
          <w:rFonts w:cs="Times New Roman"/>
        </w:rPr>
      </w:pPr>
      <w:r w:rsidRPr="00013221">
        <w:rPr>
          <w:rFonts w:cs="Times New Roman"/>
        </w:rPr>
        <w:t>O estudo é caracterizado como descritivo, de acordo com seu objetivo, Collis e Hussey (2005), avalia que estudos descritivos utilizam dados quantitativos, para resumir as informações obtidas. Assim, de acordo com Fachin (2002, p. 79), “a variável quantitativa é determinada em relação aos dados ou proporções numéricas, de modo que proporcione informações úteis”.</w:t>
      </w:r>
    </w:p>
    <w:p w:rsidR="002F3F20" w:rsidRPr="00013221" w:rsidRDefault="002F3F20" w:rsidP="002F3F20">
      <w:pPr>
        <w:spacing w:line="360" w:lineRule="auto"/>
        <w:contextualSpacing/>
        <w:jc w:val="both"/>
        <w:rPr>
          <w:rFonts w:cs="Times New Roman"/>
          <w:lang w:eastAsia="ar-SA" w:bidi="ar-SA"/>
        </w:rPr>
      </w:pPr>
      <w:r w:rsidRPr="00013221">
        <w:rPr>
          <w:rFonts w:cs="Times New Roman"/>
          <w:lang w:eastAsia="ar-SA" w:bidi="ar-SA"/>
        </w:rPr>
        <w:tab/>
        <w:t>Em conformidade com as proposições de Gil (2009), o método é capaz de suprir as necessidades da pesquisa, nota-se então, que o estudo de caso é uma opção viável para a realização de tal investigação, dando condições ao pesquisador de selecionar e obter subsídios significativos, mediante certificação do problema de pesquisa junto aos envolvidos, neste caso os estagiários desta universidade.</w:t>
      </w:r>
    </w:p>
    <w:p w:rsidR="00B74C05" w:rsidRPr="00013221" w:rsidRDefault="002F3F20" w:rsidP="002F3F20">
      <w:pPr>
        <w:spacing w:line="360" w:lineRule="auto"/>
        <w:ind w:firstLine="567"/>
        <w:contextualSpacing/>
        <w:jc w:val="both"/>
        <w:rPr>
          <w:rFonts w:cs="Times New Roman"/>
          <w:lang w:eastAsia="ar-SA" w:bidi="ar-SA"/>
        </w:rPr>
      </w:pPr>
      <w:r w:rsidRPr="00013221">
        <w:rPr>
          <w:rFonts w:cs="Times New Roman"/>
          <w:lang w:eastAsia="ar-SA" w:bidi="ar-SA"/>
        </w:rPr>
        <w:tab/>
        <w:t>De acordo com a teorização proposta por Yin (2010), o presente estudo se caracteriza como estudo de caso, pois coleta e aprecia dados angariados através de estudos realizados jun</w:t>
      </w:r>
      <w:r w:rsidR="00B74C05" w:rsidRPr="00013221">
        <w:rPr>
          <w:rFonts w:cs="Times New Roman"/>
          <w:lang w:eastAsia="ar-SA" w:bidi="ar-SA"/>
        </w:rPr>
        <w:t xml:space="preserve">to à instituição </w:t>
      </w:r>
      <w:r w:rsidRPr="00013221">
        <w:rPr>
          <w:rFonts w:cs="Times New Roman"/>
          <w:lang w:eastAsia="ar-SA" w:bidi="ar-SA"/>
        </w:rPr>
        <w:t>pesquisa</w:t>
      </w:r>
      <w:r w:rsidR="00B74C05" w:rsidRPr="00013221">
        <w:rPr>
          <w:rFonts w:cs="Times New Roman"/>
          <w:lang w:eastAsia="ar-SA" w:bidi="ar-SA"/>
        </w:rPr>
        <w:t>da.</w:t>
      </w:r>
    </w:p>
    <w:p w:rsidR="002F3F20" w:rsidRPr="00013221" w:rsidRDefault="00B74C05" w:rsidP="002F3F20">
      <w:pPr>
        <w:spacing w:line="360" w:lineRule="auto"/>
        <w:ind w:firstLine="567"/>
        <w:contextualSpacing/>
        <w:jc w:val="both"/>
        <w:rPr>
          <w:rFonts w:cs="Times New Roman"/>
        </w:rPr>
      </w:pPr>
      <w:r w:rsidRPr="00013221">
        <w:rPr>
          <w:rFonts w:cs="Times New Roman"/>
        </w:rPr>
        <w:t xml:space="preserve"> </w:t>
      </w:r>
    </w:p>
    <w:p w:rsidR="002F3F20" w:rsidRPr="00013221" w:rsidRDefault="002F3F20" w:rsidP="002F3F20">
      <w:pPr>
        <w:spacing w:line="360" w:lineRule="auto"/>
        <w:contextualSpacing/>
        <w:jc w:val="both"/>
        <w:rPr>
          <w:rFonts w:cs="Times New Roman"/>
        </w:rPr>
      </w:pPr>
      <w:r w:rsidRPr="00013221">
        <w:rPr>
          <w:rFonts w:cs="Times New Roman"/>
        </w:rPr>
        <w:t>3.1 INSTRUMENTO DE COLETA DE DADOS</w:t>
      </w:r>
    </w:p>
    <w:p w:rsidR="002F3F20" w:rsidRPr="00013221" w:rsidRDefault="002F3F20" w:rsidP="002F3F20">
      <w:pPr>
        <w:spacing w:line="360" w:lineRule="auto"/>
        <w:contextualSpacing/>
        <w:jc w:val="both"/>
        <w:rPr>
          <w:rFonts w:cs="Times New Roman"/>
        </w:rPr>
      </w:pPr>
      <w:r w:rsidRPr="00013221">
        <w:rPr>
          <w:rFonts w:cs="Times New Roman"/>
        </w:rPr>
        <w:tab/>
      </w:r>
    </w:p>
    <w:p w:rsidR="002F3F20" w:rsidRPr="00013221" w:rsidRDefault="002F3F20" w:rsidP="002F3F20">
      <w:pPr>
        <w:spacing w:line="360" w:lineRule="auto"/>
        <w:ind w:firstLine="709"/>
        <w:contextualSpacing/>
        <w:jc w:val="both"/>
        <w:rPr>
          <w:rFonts w:cs="Times New Roman"/>
        </w:rPr>
      </w:pPr>
      <w:r w:rsidRPr="00013221">
        <w:rPr>
          <w:rFonts w:cs="Times New Roman"/>
        </w:rPr>
        <w:t xml:space="preserve">A coleta de dados deu-se através da aplicação de questionários, aos estagiários do campus da Universidade em estudo, em específico, dos departamentos de graduação. Contendo no total 21 (vinte e uma) questões, o mesmo foi dividido em dois blocos, com variáveis baseadas no perfil de cada respondente e no estágio desenvolvido junto à instituição de ensino, fundamentadas sob a análise da percepção quanto à possibilidade de flexibilização, ao feedback, desenvolvimento pessoal e profissional, relacionamento interpessoal (supervisor x estagiário), remuneração, treinamento, bem como, a participação década indivíduo na tomada de decisões ou proposição de </w:t>
      </w:r>
      <w:r w:rsidR="00144141" w:rsidRPr="00013221">
        <w:rPr>
          <w:rFonts w:cs="Times New Roman"/>
        </w:rPr>
        <w:t>ideias</w:t>
      </w:r>
      <w:r w:rsidR="00644FA8">
        <w:rPr>
          <w:rFonts w:cs="Times New Roman"/>
        </w:rPr>
        <w:t xml:space="preserve">, também considerou aspectos da </w:t>
      </w:r>
      <w:r w:rsidR="00644FA8" w:rsidRPr="00013221">
        <w:rPr>
          <w:rFonts w:eastAsia="Times New Roman" w:cs="Times New Roman"/>
          <w:bCs/>
          <w:lang w:eastAsia="ar-SA" w:bidi="ar-SA"/>
        </w:rPr>
        <w:t>Lei Nº. 11.788</w:t>
      </w:r>
      <w:r w:rsidRPr="00013221">
        <w:rPr>
          <w:rFonts w:cs="Times New Roman"/>
        </w:rPr>
        <w:t>. Estes questionários foram aplicados a aproximadamente 98 acadêmicos estagiários neste Campus.</w:t>
      </w:r>
    </w:p>
    <w:p w:rsidR="002F3F20" w:rsidRPr="00013221" w:rsidRDefault="002F3F20" w:rsidP="002F3F20">
      <w:pPr>
        <w:spacing w:line="360" w:lineRule="auto"/>
        <w:contextualSpacing/>
        <w:jc w:val="both"/>
        <w:rPr>
          <w:rFonts w:cs="Times New Roman"/>
        </w:rPr>
      </w:pPr>
      <w:r w:rsidRPr="00013221">
        <w:rPr>
          <w:rFonts w:cs="Times New Roman"/>
        </w:rPr>
        <w:t xml:space="preserve"> </w:t>
      </w:r>
    </w:p>
    <w:p w:rsidR="002F3F20" w:rsidRPr="00013221" w:rsidRDefault="002F3F20" w:rsidP="002F3F20">
      <w:pPr>
        <w:tabs>
          <w:tab w:val="left" w:pos="910"/>
        </w:tabs>
        <w:spacing w:line="360" w:lineRule="auto"/>
        <w:contextualSpacing/>
        <w:jc w:val="both"/>
        <w:rPr>
          <w:rFonts w:cs="Times New Roman"/>
        </w:rPr>
      </w:pPr>
      <w:r w:rsidRPr="00013221">
        <w:rPr>
          <w:rFonts w:cs="Times New Roman"/>
        </w:rPr>
        <w:t xml:space="preserve">3.2 CARACTERIZAÇÕES DA POPULAÇÃO E AMOSTRA </w:t>
      </w:r>
    </w:p>
    <w:p w:rsidR="002F3F20" w:rsidRPr="00013221" w:rsidRDefault="002F3F20" w:rsidP="002F3F20">
      <w:pPr>
        <w:tabs>
          <w:tab w:val="left" w:pos="910"/>
        </w:tabs>
        <w:spacing w:line="360" w:lineRule="auto"/>
        <w:contextualSpacing/>
        <w:jc w:val="both"/>
        <w:rPr>
          <w:rFonts w:cs="Times New Roman"/>
        </w:rPr>
      </w:pPr>
    </w:p>
    <w:p w:rsidR="002F3F20" w:rsidRPr="00013221" w:rsidRDefault="002F3F20" w:rsidP="002F3F20">
      <w:pPr>
        <w:spacing w:line="360" w:lineRule="auto"/>
        <w:ind w:firstLine="709"/>
        <w:contextualSpacing/>
        <w:jc w:val="both"/>
        <w:rPr>
          <w:rFonts w:cs="Times New Roman"/>
        </w:rPr>
      </w:pPr>
      <w:r w:rsidRPr="00013221">
        <w:rPr>
          <w:rFonts w:cs="Times New Roman"/>
        </w:rPr>
        <w:t xml:space="preserve">Conforme informações obtidas pelo Departamento de Recursos Humanos da referida instituição, </w:t>
      </w:r>
      <w:r w:rsidR="00E371F3" w:rsidRPr="00013221">
        <w:rPr>
          <w:rFonts w:cs="Times New Roman"/>
        </w:rPr>
        <w:t>o número total de acadêmicos estagiários neste Campus é</w:t>
      </w:r>
      <w:r w:rsidRPr="00013221">
        <w:rPr>
          <w:rFonts w:cs="Times New Roman"/>
        </w:rPr>
        <w:t xml:space="preserve"> de 186 estudantes, consequentemente a amostra representa parte significativa da população alvo de pesquisa. Ou ainda, apresentados através do cálculo da amostra e da margem de erro, definidos por Barbetta (2006). O qual também ressalta o conceito de população, que trata-se do “conjunto de elementos </w:t>
      </w:r>
      <w:r w:rsidRPr="00013221">
        <w:rPr>
          <w:rFonts w:cs="Times New Roman"/>
        </w:rPr>
        <w:lastRenderedPageBreak/>
        <w:t xml:space="preserve">que formam o universo do estudo e que são passíveis de observação, Barbetta (2006, p.09). O mesmo autor define amostra como “uma parcela de uma população observada ou consultada com o intuito de obter parecer acerca de determinado assunto” (BARBETTA, 2006, p. 39). Portanto, a amostra foi definida de forma aleatória simples, ou seja, todos os indivíduos alvos de investigação tiveram a possibilidade de integrar a amostra da pesquisa. </w:t>
      </w:r>
      <w:r w:rsidRPr="00013221">
        <w:rPr>
          <w:rFonts w:cs="Times New Roman"/>
        </w:rPr>
        <w:tab/>
      </w:r>
    </w:p>
    <w:p w:rsidR="002F3F20" w:rsidRPr="00013221" w:rsidRDefault="002F3F20" w:rsidP="002F3F20">
      <w:pPr>
        <w:tabs>
          <w:tab w:val="left" w:pos="945"/>
        </w:tabs>
        <w:spacing w:line="360" w:lineRule="auto"/>
        <w:contextualSpacing/>
        <w:jc w:val="both"/>
        <w:rPr>
          <w:rFonts w:cs="Times New Roman"/>
        </w:rPr>
      </w:pPr>
      <w:r w:rsidRPr="00013221">
        <w:rPr>
          <w:rFonts w:cs="Times New Roman"/>
        </w:rPr>
        <w:tab/>
        <w:t xml:space="preserve">Dessa forma, apresentam-se duas fórmulas propostas por Barbetta (2006), para o cálculo do tamanho da amostra. A primeira delas é: </w:t>
      </w:r>
    </w:p>
    <w:tbl>
      <w:tblPr>
        <w:tblW w:w="0" w:type="auto"/>
        <w:tblInd w:w="70" w:type="dxa"/>
        <w:tblLayout w:type="fixed"/>
        <w:tblCellMar>
          <w:left w:w="70" w:type="dxa"/>
          <w:right w:w="70" w:type="dxa"/>
        </w:tblCellMar>
        <w:tblLook w:val="0000" w:firstRow="0" w:lastRow="0" w:firstColumn="0" w:lastColumn="0" w:noHBand="0" w:noVBand="0"/>
      </w:tblPr>
      <w:tblGrid>
        <w:gridCol w:w="980"/>
        <w:gridCol w:w="1540"/>
      </w:tblGrid>
      <w:tr w:rsidR="00013221" w:rsidRPr="00013221" w:rsidTr="00E371F3">
        <w:trPr>
          <w:trHeight w:val="255"/>
        </w:trPr>
        <w:tc>
          <w:tcPr>
            <w:tcW w:w="980" w:type="dxa"/>
            <w:vAlign w:val="bottom"/>
          </w:tcPr>
          <w:p w:rsidR="002F3F20" w:rsidRPr="00013221" w:rsidRDefault="002F3F20" w:rsidP="00E371F3">
            <w:pPr>
              <w:widowControl/>
              <w:suppressAutoHyphens w:val="0"/>
              <w:snapToGrid w:val="0"/>
              <w:spacing w:line="360" w:lineRule="auto"/>
              <w:contextualSpacing/>
              <w:jc w:val="right"/>
              <w:rPr>
                <w:rFonts w:eastAsia="Times New Roman" w:cs="Times New Roman"/>
                <w:lang w:eastAsia="ar-SA" w:bidi="ar-SA"/>
              </w:rPr>
            </w:pPr>
            <w:r w:rsidRPr="00013221">
              <w:rPr>
                <w:rFonts w:eastAsia="Times New Roman" w:cs="Times New Roman"/>
                <w:lang w:eastAsia="ar-SA" w:bidi="ar-SA"/>
              </w:rPr>
              <w:t xml:space="preserve">n = </w:t>
            </w:r>
          </w:p>
        </w:tc>
        <w:tc>
          <w:tcPr>
            <w:tcW w:w="1540" w:type="dxa"/>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u w:val="single"/>
                <w:lang w:eastAsia="ar-SA" w:bidi="ar-SA"/>
              </w:rPr>
            </w:pPr>
            <w:r w:rsidRPr="00013221">
              <w:rPr>
                <w:rFonts w:eastAsia="Times New Roman" w:cs="Times New Roman"/>
                <w:u w:val="single"/>
                <w:lang w:eastAsia="ar-SA" w:bidi="ar-SA"/>
              </w:rPr>
              <w:t>no. N</w:t>
            </w:r>
          </w:p>
        </w:tc>
      </w:tr>
      <w:tr w:rsidR="00013221" w:rsidRPr="00013221" w:rsidTr="00E371F3">
        <w:trPr>
          <w:trHeight w:val="255"/>
        </w:trPr>
        <w:tc>
          <w:tcPr>
            <w:tcW w:w="980" w:type="dxa"/>
            <w:vAlign w:val="bottom"/>
          </w:tcPr>
          <w:p w:rsidR="002F3F20" w:rsidRPr="00013221" w:rsidRDefault="002F3F20" w:rsidP="00E371F3">
            <w:pPr>
              <w:widowControl/>
              <w:suppressAutoHyphens w:val="0"/>
              <w:snapToGrid w:val="0"/>
              <w:spacing w:line="360" w:lineRule="auto"/>
              <w:contextualSpacing/>
              <w:rPr>
                <w:rFonts w:eastAsia="Times New Roman" w:cs="Times New Roman"/>
                <w:lang w:eastAsia="ar-SA" w:bidi="ar-SA"/>
              </w:rPr>
            </w:pPr>
          </w:p>
        </w:tc>
        <w:tc>
          <w:tcPr>
            <w:tcW w:w="1540" w:type="dxa"/>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lang w:eastAsia="ar-SA" w:bidi="ar-SA"/>
              </w:rPr>
            </w:pPr>
            <w:r w:rsidRPr="00013221">
              <w:rPr>
                <w:rFonts w:eastAsia="Times New Roman" w:cs="Times New Roman"/>
                <w:lang w:eastAsia="ar-SA" w:bidi="ar-SA"/>
              </w:rPr>
              <w:t>no+N</w:t>
            </w:r>
          </w:p>
        </w:tc>
      </w:tr>
    </w:tbl>
    <w:p w:rsidR="002F3F20" w:rsidRPr="00013221" w:rsidRDefault="002F3F20" w:rsidP="002F3F20">
      <w:pPr>
        <w:spacing w:line="360" w:lineRule="auto"/>
        <w:ind w:firstLine="567"/>
        <w:contextualSpacing/>
        <w:jc w:val="both"/>
        <w:rPr>
          <w:rFonts w:cs="Times New Roman"/>
        </w:rPr>
      </w:pPr>
      <w:r w:rsidRPr="00013221">
        <w:rPr>
          <w:rFonts w:cs="Times New Roman"/>
        </w:rPr>
        <w:t xml:space="preserve">Onde: </w:t>
      </w:r>
    </w:p>
    <w:p w:rsidR="002F3F20" w:rsidRPr="00013221" w:rsidRDefault="002F3F20" w:rsidP="002F3F20">
      <w:pPr>
        <w:spacing w:line="360" w:lineRule="auto"/>
        <w:ind w:firstLine="567"/>
        <w:contextualSpacing/>
        <w:jc w:val="both"/>
        <w:rPr>
          <w:rFonts w:cs="Times New Roman"/>
        </w:rPr>
      </w:pPr>
      <w:r w:rsidRPr="00013221">
        <w:rPr>
          <w:rFonts w:cs="Times New Roman"/>
        </w:rPr>
        <w:t>N= tamanho da população;</w:t>
      </w:r>
    </w:p>
    <w:p w:rsidR="002F3F20" w:rsidRPr="00013221" w:rsidRDefault="002F3F20" w:rsidP="002F3F20">
      <w:pPr>
        <w:spacing w:line="360" w:lineRule="auto"/>
        <w:ind w:firstLine="567"/>
        <w:contextualSpacing/>
        <w:jc w:val="both"/>
        <w:rPr>
          <w:rFonts w:cs="Times New Roman"/>
        </w:rPr>
      </w:pPr>
      <w:r w:rsidRPr="00013221">
        <w:rPr>
          <w:rFonts w:cs="Times New Roman"/>
        </w:rPr>
        <w:t>n= tamanho da amostra;</w:t>
      </w:r>
    </w:p>
    <w:p w:rsidR="002F3F20" w:rsidRPr="00013221" w:rsidRDefault="002F3F20" w:rsidP="002F3F20">
      <w:pPr>
        <w:spacing w:line="360" w:lineRule="auto"/>
        <w:ind w:firstLine="567"/>
        <w:contextualSpacing/>
        <w:jc w:val="both"/>
        <w:rPr>
          <w:rFonts w:cs="Times New Roman"/>
        </w:rPr>
      </w:pPr>
      <w:r w:rsidRPr="00013221">
        <w:rPr>
          <w:rFonts w:cs="Times New Roman"/>
        </w:rPr>
        <w:t>no = aprox. para o tamanho da amostra;</w:t>
      </w:r>
    </w:p>
    <w:p w:rsidR="002F3F20" w:rsidRPr="00013221" w:rsidRDefault="002F3F20" w:rsidP="002F3F20">
      <w:pPr>
        <w:spacing w:line="360" w:lineRule="auto"/>
        <w:ind w:firstLine="567"/>
        <w:contextualSpacing/>
        <w:jc w:val="both"/>
        <w:rPr>
          <w:rFonts w:cs="Times New Roman"/>
        </w:rPr>
      </w:pPr>
      <w:r w:rsidRPr="00013221">
        <w:rPr>
          <w:rFonts w:cs="Times New Roman"/>
        </w:rPr>
        <w:t xml:space="preserve">E a segunda fórmula é: </w:t>
      </w:r>
    </w:p>
    <w:tbl>
      <w:tblPr>
        <w:tblW w:w="0" w:type="auto"/>
        <w:tblInd w:w="55" w:type="dxa"/>
        <w:tblLayout w:type="fixed"/>
        <w:tblCellMar>
          <w:left w:w="70" w:type="dxa"/>
          <w:right w:w="70" w:type="dxa"/>
        </w:tblCellMar>
        <w:tblLook w:val="0000" w:firstRow="0" w:lastRow="0" w:firstColumn="0" w:lastColumn="0" w:noHBand="0" w:noVBand="0"/>
      </w:tblPr>
      <w:tblGrid>
        <w:gridCol w:w="2728"/>
        <w:gridCol w:w="3342"/>
      </w:tblGrid>
      <w:tr w:rsidR="00013221" w:rsidRPr="00013221" w:rsidTr="00E371F3">
        <w:trPr>
          <w:trHeight w:val="375"/>
        </w:trPr>
        <w:tc>
          <w:tcPr>
            <w:tcW w:w="2728" w:type="dxa"/>
            <w:vAlign w:val="bottom"/>
          </w:tcPr>
          <w:p w:rsidR="002F3F20" w:rsidRPr="00013221" w:rsidRDefault="002F3F20" w:rsidP="00E371F3">
            <w:pPr>
              <w:widowControl/>
              <w:suppressAutoHyphens w:val="0"/>
              <w:snapToGrid w:val="0"/>
              <w:spacing w:line="360" w:lineRule="auto"/>
              <w:contextualSpacing/>
              <w:jc w:val="right"/>
              <w:rPr>
                <w:rFonts w:eastAsia="Times New Roman" w:cs="Times New Roman"/>
                <w:lang w:eastAsia="ar-SA" w:bidi="ar-SA"/>
              </w:rPr>
            </w:pPr>
            <w:r w:rsidRPr="00013221">
              <w:rPr>
                <w:rFonts w:eastAsia="Times New Roman" w:cs="Times New Roman"/>
                <w:lang w:eastAsia="ar-SA" w:bidi="ar-SA"/>
              </w:rPr>
              <w:t xml:space="preserve">no = </w:t>
            </w:r>
          </w:p>
        </w:tc>
        <w:tc>
          <w:tcPr>
            <w:tcW w:w="3342" w:type="dxa"/>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u w:val="single"/>
                <w:lang w:eastAsia="ar-SA" w:bidi="ar-SA"/>
              </w:rPr>
            </w:pPr>
            <w:r w:rsidRPr="00013221">
              <w:rPr>
                <w:rFonts w:eastAsia="Times New Roman" w:cs="Times New Roman"/>
                <w:u w:val="single"/>
                <w:lang w:eastAsia="ar-SA" w:bidi="ar-SA"/>
              </w:rPr>
              <w:t xml:space="preserve"> 1     </w:t>
            </w:r>
          </w:p>
        </w:tc>
      </w:tr>
      <w:tr w:rsidR="00013221" w:rsidRPr="00013221" w:rsidTr="00E371F3">
        <w:trPr>
          <w:trHeight w:val="256"/>
        </w:trPr>
        <w:tc>
          <w:tcPr>
            <w:tcW w:w="2728" w:type="dxa"/>
            <w:vAlign w:val="bottom"/>
          </w:tcPr>
          <w:p w:rsidR="002F3F20" w:rsidRPr="00013221" w:rsidRDefault="002F3F20" w:rsidP="00E371F3">
            <w:pPr>
              <w:widowControl/>
              <w:suppressAutoHyphens w:val="0"/>
              <w:snapToGrid w:val="0"/>
              <w:spacing w:line="360" w:lineRule="auto"/>
              <w:contextualSpacing/>
              <w:rPr>
                <w:rFonts w:eastAsia="Times New Roman" w:cs="Times New Roman"/>
                <w:lang w:eastAsia="ar-SA" w:bidi="ar-SA"/>
              </w:rPr>
            </w:pPr>
          </w:p>
        </w:tc>
        <w:tc>
          <w:tcPr>
            <w:tcW w:w="3342" w:type="dxa"/>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vertAlign w:val="superscript"/>
                <w:lang w:eastAsia="ar-SA" w:bidi="ar-SA"/>
              </w:rPr>
            </w:pPr>
            <w:r w:rsidRPr="00013221">
              <w:rPr>
                <w:rFonts w:eastAsia="Times New Roman" w:cs="Times New Roman"/>
                <w:lang w:eastAsia="ar-SA" w:bidi="ar-SA"/>
              </w:rPr>
              <w:t xml:space="preserve"> ε</w:t>
            </w:r>
            <w:r w:rsidRPr="00013221">
              <w:rPr>
                <w:rFonts w:eastAsia="Times New Roman" w:cs="Times New Roman"/>
                <w:vertAlign w:val="superscript"/>
                <w:lang w:eastAsia="ar-SA" w:bidi="ar-SA"/>
              </w:rPr>
              <w:t>2</w:t>
            </w:r>
          </w:p>
        </w:tc>
      </w:tr>
    </w:tbl>
    <w:p w:rsidR="002F3F20" w:rsidRPr="00013221" w:rsidRDefault="002F3F20" w:rsidP="002F3F20">
      <w:pPr>
        <w:spacing w:line="360" w:lineRule="auto"/>
        <w:ind w:firstLine="567"/>
        <w:contextualSpacing/>
        <w:jc w:val="both"/>
        <w:rPr>
          <w:rFonts w:cs="Times New Roman"/>
        </w:rPr>
      </w:pPr>
      <w:r w:rsidRPr="00013221">
        <w:rPr>
          <w:rFonts w:cs="Times New Roman"/>
        </w:rPr>
        <w:t xml:space="preserve">Onde: </w:t>
      </w:r>
    </w:p>
    <w:p w:rsidR="002F3F20" w:rsidRPr="00013221" w:rsidRDefault="002F3F20" w:rsidP="002F3F20">
      <w:pPr>
        <w:spacing w:line="360" w:lineRule="auto"/>
        <w:ind w:firstLine="567"/>
        <w:contextualSpacing/>
        <w:jc w:val="both"/>
        <w:rPr>
          <w:rFonts w:eastAsia="Times New Roman" w:cs="Times New Roman"/>
          <w:lang w:eastAsia="ar-SA" w:bidi="ar-SA"/>
        </w:rPr>
      </w:pPr>
      <w:r w:rsidRPr="00013221">
        <w:rPr>
          <w:rFonts w:eastAsia="Times New Roman" w:cs="Times New Roman"/>
          <w:lang w:eastAsia="ar-SA" w:bidi="ar-SA"/>
        </w:rPr>
        <w:t>ε = erro amostral</w:t>
      </w:r>
    </w:p>
    <w:p w:rsidR="002F3F20" w:rsidRPr="00013221" w:rsidRDefault="002F3F20" w:rsidP="002F3F20">
      <w:pPr>
        <w:spacing w:line="360" w:lineRule="auto"/>
        <w:ind w:firstLine="567"/>
        <w:contextualSpacing/>
        <w:jc w:val="both"/>
        <w:rPr>
          <w:rFonts w:cs="Times New Roman"/>
        </w:rPr>
      </w:pPr>
      <w:r w:rsidRPr="00013221">
        <w:rPr>
          <w:rFonts w:cs="Times New Roman"/>
        </w:rPr>
        <w:t>Assim, na primeira fórmula acima, calculou-se a aproximação para o tamanho da amostra (no), uma vez que o tamanho da amostra já era conhecida:</w:t>
      </w:r>
    </w:p>
    <w:p w:rsidR="002F3F20" w:rsidRPr="00013221" w:rsidRDefault="002F3F20" w:rsidP="002F3F20">
      <w:pPr>
        <w:spacing w:line="360" w:lineRule="auto"/>
        <w:ind w:firstLine="567"/>
        <w:contextualSpacing/>
        <w:jc w:val="both"/>
        <w:rPr>
          <w:rFonts w:cs="Times New Roman"/>
        </w:rPr>
      </w:pPr>
      <w:r w:rsidRPr="00013221">
        <w:rPr>
          <w:rFonts w:cs="Times New Roman"/>
        </w:rPr>
        <w:t xml:space="preserve">98 = </w:t>
      </w:r>
      <w:r w:rsidRPr="00013221">
        <w:rPr>
          <w:rFonts w:cs="Times New Roman"/>
          <w:u w:val="single"/>
        </w:rPr>
        <w:t xml:space="preserve">no x 186 </w:t>
      </w:r>
      <w:r w:rsidRPr="00013221">
        <w:rPr>
          <w:rFonts w:cs="Times New Roman"/>
        </w:rPr>
        <w:t xml:space="preserve">    </w:t>
      </w:r>
    </w:p>
    <w:p w:rsidR="002F3F20" w:rsidRPr="00013221" w:rsidRDefault="002F3F20" w:rsidP="002F3F20">
      <w:pPr>
        <w:spacing w:line="360" w:lineRule="auto"/>
        <w:ind w:firstLine="567"/>
        <w:contextualSpacing/>
        <w:jc w:val="both"/>
        <w:rPr>
          <w:rFonts w:cs="Times New Roman"/>
        </w:rPr>
      </w:pPr>
      <w:r w:rsidRPr="00013221">
        <w:rPr>
          <w:rFonts w:cs="Times New Roman"/>
        </w:rPr>
        <w:t xml:space="preserve">        no + 186    </w:t>
      </w:r>
    </w:p>
    <w:p w:rsidR="002F3F20" w:rsidRPr="00013221" w:rsidRDefault="002F3F20" w:rsidP="002F3F20">
      <w:pPr>
        <w:spacing w:line="360" w:lineRule="auto"/>
        <w:ind w:firstLine="567"/>
        <w:contextualSpacing/>
        <w:jc w:val="both"/>
        <w:rPr>
          <w:rFonts w:cs="Times New Roman"/>
        </w:rPr>
      </w:pPr>
      <w:r w:rsidRPr="00013221">
        <w:rPr>
          <w:rFonts w:cs="Times New Roman"/>
        </w:rPr>
        <w:t xml:space="preserve">no = 207,1 </w:t>
      </w:r>
    </w:p>
    <w:p w:rsidR="002F3F20" w:rsidRPr="00013221" w:rsidRDefault="002F3F20" w:rsidP="002F3F20">
      <w:pPr>
        <w:spacing w:line="360" w:lineRule="auto"/>
        <w:ind w:firstLine="567"/>
        <w:contextualSpacing/>
        <w:jc w:val="both"/>
        <w:rPr>
          <w:rFonts w:cs="Times New Roman"/>
        </w:rPr>
      </w:pPr>
    </w:p>
    <w:p w:rsidR="002F3F20" w:rsidRPr="00013221" w:rsidRDefault="002F3F20" w:rsidP="002F3F20">
      <w:pPr>
        <w:spacing w:line="360" w:lineRule="auto"/>
        <w:ind w:firstLine="567"/>
        <w:contextualSpacing/>
        <w:jc w:val="both"/>
        <w:rPr>
          <w:rFonts w:cs="Times New Roman"/>
        </w:rPr>
      </w:pPr>
      <w:r w:rsidRPr="00013221">
        <w:rPr>
          <w:rFonts w:cs="Times New Roman"/>
        </w:rPr>
        <w:t>Em seguida foi calculado o erro amostral, utilizando a segunda fórmula citada, obtendo-se o seguinte resultado:</w:t>
      </w:r>
    </w:p>
    <w:tbl>
      <w:tblPr>
        <w:tblW w:w="0" w:type="auto"/>
        <w:tblInd w:w="-15" w:type="dxa"/>
        <w:tblLayout w:type="fixed"/>
        <w:tblCellMar>
          <w:left w:w="0" w:type="dxa"/>
          <w:right w:w="0" w:type="dxa"/>
        </w:tblCellMar>
        <w:tblLook w:val="0000" w:firstRow="0" w:lastRow="0" w:firstColumn="0" w:lastColumn="0" w:noHBand="0" w:noVBand="0"/>
      </w:tblPr>
      <w:tblGrid>
        <w:gridCol w:w="980"/>
        <w:gridCol w:w="1200"/>
        <w:gridCol w:w="800"/>
        <w:gridCol w:w="880"/>
        <w:gridCol w:w="960"/>
        <w:gridCol w:w="1220"/>
        <w:gridCol w:w="40"/>
        <w:gridCol w:w="20"/>
      </w:tblGrid>
      <w:tr w:rsidR="00013221" w:rsidRPr="00013221" w:rsidTr="00E371F3">
        <w:trPr>
          <w:gridAfter w:val="1"/>
          <w:wAfter w:w="20" w:type="dxa"/>
          <w:trHeight w:val="375"/>
        </w:trPr>
        <w:tc>
          <w:tcPr>
            <w:tcW w:w="980" w:type="dxa"/>
            <w:vAlign w:val="bottom"/>
          </w:tcPr>
          <w:p w:rsidR="002F3F20" w:rsidRPr="00013221" w:rsidRDefault="002F3F20" w:rsidP="00E371F3">
            <w:pPr>
              <w:widowControl/>
              <w:suppressAutoHyphens w:val="0"/>
              <w:snapToGrid w:val="0"/>
              <w:spacing w:line="360" w:lineRule="auto"/>
              <w:contextualSpacing/>
              <w:jc w:val="right"/>
              <w:rPr>
                <w:rFonts w:eastAsia="Times New Roman" w:cs="Times New Roman"/>
                <w:sz w:val="20"/>
                <w:szCs w:val="20"/>
                <w:lang w:eastAsia="ar-SA" w:bidi="ar-SA"/>
              </w:rPr>
            </w:pPr>
            <w:r w:rsidRPr="00013221">
              <w:rPr>
                <w:rFonts w:eastAsia="Times New Roman" w:cs="Times New Roman"/>
                <w:sz w:val="20"/>
                <w:szCs w:val="20"/>
                <w:lang w:eastAsia="ar-SA" w:bidi="ar-SA"/>
              </w:rPr>
              <w:t xml:space="preserve">no = </w:t>
            </w:r>
          </w:p>
        </w:tc>
        <w:tc>
          <w:tcPr>
            <w:tcW w:w="1200" w:type="dxa"/>
            <w:vAlign w:val="bottom"/>
          </w:tcPr>
          <w:p w:rsidR="002F3F20" w:rsidRPr="00013221" w:rsidRDefault="00607621" w:rsidP="00607621">
            <w:pPr>
              <w:widowControl/>
              <w:suppressAutoHyphens w:val="0"/>
              <w:snapToGrid w:val="0"/>
              <w:spacing w:line="360" w:lineRule="auto"/>
              <w:contextualSpacing/>
              <w:jc w:val="center"/>
              <w:rPr>
                <w:rFonts w:eastAsia="Times New Roman" w:cs="Times New Roman"/>
                <w:sz w:val="20"/>
                <w:szCs w:val="20"/>
                <w:u w:val="single"/>
                <w:lang w:eastAsia="ar-SA" w:bidi="ar-SA"/>
              </w:rPr>
            </w:pPr>
            <w:r w:rsidRPr="00013221">
              <w:rPr>
                <w:rFonts w:eastAsia="Times New Roman" w:cs="Times New Roman"/>
                <w:sz w:val="20"/>
                <w:szCs w:val="20"/>
                <w:u w:val="single"/>
                <w:lang w:eastAsia="ar-SA" w:bidi="ar-SA"/>
              </w:rPr>
              <w:t>1</w:t>
            </w:r>
            <w:r w:rsidR="002F3F20" w:rsidRPr="00013221">
              <w:rPr>
                <w:rFonts w:eastAsia="Times New Roman" w:cs="Times New Roman"/>
                <w:sz w:val="20"/>
                <w:szCs w:val="20"/>
                <w:u w:val="single"/>
                <w:lang w:eastAsia="ar-SA" w:bidi="ar-SA"/>
              </w:rPr>
              <w:t xml:space="preserve">    </w:t>
            </w:r>
          </w:p>
        </w:tc>
        <w:tc>
          <w:tcPr>
            <w:tcW w:w="800" w:type="dxa"/>
            <w:vAlign w:val="bottom"/>
          </w:tcPr>
          <w:p w:rsidR="002F3F20" w:rsidRPr="00013221" w:rsidRDefault="002F3F20" w:rsidP="00E371F3">
            <w:pPr>
              <w:widowControl/>
              <w:suppressAutoHyphens w:val="0"/>
              <w:snapToGrid w:val="0"/>
              <w:spacing w:line="360" w:lineRule="auto"/>
              <w:contextualSpacing/>
              <w:jc w:val="right"/>
              <w:rPr>
                <w:rFonts w:eastAsia="Times New Roman" w:cs="Times New Roman"/>
                <w:sz w:val="20"/>
                <w:szCs w:val="20"/>
                <w:lang w:eastAsia="ar-SA" w:bidi="ar-SA"/>
              </w:rPr>
            </w:pPr>
            <w:r w:rsidRPr="00013221">
              <w:rPr>
                <w:rFonts w:eastAsia="Times New Roman" w:cs="Times New Roman"/>
                <w:sz w:val="20"/>
                <w:szCs w:val="20"/>
                <w:lang w:eastAsia="ar-SA" w:bidi="ar-SA"/>
              </w:rPr>
              <w:t>ε</w:t>
            </w:r>
            <w:r w:rsidRPr="00013221">
              <w:rPr>
                <w:rFonts w:eastAsia="Times New Roman" w:cs="Times New Roman"/>
                <w:sz w:val="20"/>
                <w:szCs w:val="20"/>
                <w:vertAlign w:val="superscript"/>
                <w:lang w:eastAsia="ar-SA" w:bidi="ar-SA"/>
              </w:rPr>
              <w:t>2</w:t>
            </w:r>
            <w:r w:rsidRPr="00013221">
              <w:rPr>
                <w:rFonts w:eastAsia="Times New Roman" w:cs="Times New Roman"/>
                <w:sz w:val="20"/>
                <w:szCs w:val="20"/>
                <w:lang w:eastAsia="ar-SA" w:bidi="ar-SA"/>
              </w:rPr>
              <w:t xml:space="preserve"> =</w:t>
            </w:r>
          </w:p>
        </w:tc>
        <w:tc>
          <w:tcPr>
            <w:tcW w:w="880" w:type="dxa"/>
            <w:vAlign w:val="bottom"/>
          </w:tcPr>
          <w:p w:rsidR="002F3F20" w:rsidRPr="00013221" w:rsidRDefault="00607621" w:rsidP="00607621">
            <w:pPr>
              <w:widowControl/>
              <w:suppressAutoHyphens w:val="0"/>
              <w:snapToGrid w:val="0"/>
              <w:spacing w:line="360" w:lineRule="auto"/>
              <w:contextualSpacing/>
              <w:jc w:val="center"/>
              <w:rPr>
                <w:rFonts w:eastAsia="Times New Roman" w:cs="Times New Roman"/>
                <w:sz w:val="20"/>
                <w:szCs w:val="20"/>
                <w:u w:val="single"/>
                <w:lang w:eastAsia="ar-SA" w:bidi="ar-SA"/>
              </w:rPr>
            </w:pPr>
            <w:r w:rsidRPr="00013221">
              <w:rPr>
                <w:rFonts w:eastAsia="Times New Roman" w:cs="Times New Roman"/>
                <w:sz w:val="20"/>
                <w:szCs w:val="20"/>
                <w:u w:val="single"/>
                <w:lang w:eastAsia="ar-SA" w:bidi="ar-SA"/>
              </w:rPr>
              <w:t xml:space="preserve">  1</w:t>
            </w:r>
            <w:r w:rsidR="002F3F20" w:rsidRPr="00013221">
              <w:rPr>
                <w:rFonts w:eastAsia="Times New Roman" w:cs="Times New Roman"/>
                <w:sz w:val="20"/>
                <w:szCs w:val="20"/>
                <w:u w:val="single"/>
                <w:lang w:eastAsia="ar-SA" w:bidi="ar-SA"/>
              </w:rPr>
              <w:t xml:space="preserve">           </w:t>
            </w:r>
          </w:p>
        </w:tc>
        <w:tc>
          <w:tcPr>
            <w:tcW w:w="960" w:type="dxa"/>
            <w:tcBorders>
              <w:bottom w:val="single" w:sz="4" w:space="0" w:color="000000"/>
            </w:tcBorders>
            <w:vAlign w:val="bottom"/>
          </w:tcPr>
          <w:p w:rsidR="002F3F20" w:rsidRPr="00013221" w:rsidRDefault="002F3F20" w:rsidP="00E371F3">
            <w:pPr>
              <w:widowControl/>
              <w:suppressAutoHyphens w:val="0"/>
              <w:snapToGrid w:val="0"/>
              <w:spacing w:line="360" w:lineRule="auto"/>
              <w:contextualSpacing/>
              <w:jc w:val="right"/>
              <w:rPr>
                <w:rFonts w:eastAsia="Times New Roman" w:cs="Times New Roman"/>
                <w:sz w:val="20"/>
                <w:szCs w:val="20"/>
                <w:lang w:eastAsia="ar-SA" w:bidi="ar-SA"/>
              </w:rPr>
            </w:pPr>
            <w:r w:rsidRPr="00013221">
              <w:rPr>
                <w:rFonts w:eastAsia="Times New Roman" w:cs="Times New Roman"/>
                <w:sz w:val="20"/>
                <w:szCs w:val="20"/>
                <w:lang w:eastAsia="ar-SA" w:bidi="ar-SA"/>
              </w:rPr>
              <w:t xml:space="preserve">ε = </w:t>
            </w:r>
          </w:p>
        </w:tc>
        <w:tc>
          <w:tcPr>
            <w:tcW w:w="1220" w:type="dxa"/>
            <w:tcBorders>
              <w:bottom w:val="single" w:sz="4" w:space="0" w:color="000000"/>
            </w:tcBorders>
            <w:vAlign w:val="bottom"/>
          </w:tcPr>
          <w:p w:rsidR="002F3F20" w:rsidRPr="00013221" w:rsidRDefault="002F3F20" w:rsidP="00E371F3">
            <w:pPr>
              <w:widowControl/>
              <w:suppressAutoHyphens w:val="0"/>
              <w:snapToGrid w:val="0"/>
              <w:spacing w:line="360" w:lineRule="auto"/>
              <w:contextualSpacing/>
              <w:rPr>
                <w:rFonts w:eastAsia="Times New Roman" w:cs="Times New Roman"/>
                <w:sz w:val="20"/>
                <w:szCs w:val="20"/>
                <w:lang w:eastAsia="ar-SA" w:bidi="ar-SA"/>
              </w:rPr>
            </w:pPr>
            <w:r w:rsidRPr="00013221">
              <w:rPr>
                <w:rFonts w:eastAsia="Times New Roman" w:cs="Times New Roman"/>
                <w:sz w:val="20"/>
                <w:szCs w:val="20"/>
                <w:lang w:eastAsia="ar-SA" w:bidi="ar-SA"/>
              </w:rPr>
              <w:t>0,0695</w:t>
            </w:r>
          </w:p>
        </w:tc>
        <w:tc>
          <w:tcPr>
            <w:tcW w:w="40" w:type="dxa"/>
          </w:tcPr>
          <w:p w:rsidR="002F3F20" w:rsidRPr="00013221" w:rsidRDefault="002F3F20" w:rsidP="00E371F3">
            <w:pPr>
              <w:snapToGrid w:val="0"/>
              <w:spacing w:line="360" w:lineRule="auto"/>
              <w:contextualSpacing/>
              <w:rPr>
                <w:rFonts w:eastAsia="Times New Roman" w:cs="Times New Roman"/>
                <w:sz w:val="20"/>
                <w:szCs w:val="20"/>
                <w:lang w:eastAsia="ar-SA" w:bidi="ar-SA"/>
              </w:rPr>
            </w:pPr>
          </w:p>
        </w:tc>
      </w:tr>
      <w:tr w:rsidR="00013221" w:rsidRPr="00013221" w:rsidTr="00E371F3">
        <w:trPr>
          <w:trHeight w:val="256"/>
        </w:trPr>
        <w:tc>
          <w:tcPr>
            <w:tcW w:w="980" w:type="dxa"/>
            <w:vAlign w:val="bottom"/>
          </w:tcPr>
          <w:p w:rsidR="002F3F20" w:rsidRPr="00013221" w:rsidRDefault="002F3F20" w:rsidP="00E371F3">
            <w:pPr>
              <w:widowControl/>
              <w:suppressAutoHyphens w:val="0"/>
              <w:snapToGrid w:val="0"/>
              <w:spacing w:line="360" w:lineRule="auto"/>
              <w:contextualSpacing/>
              <w:rPr>
                <w:rFonts w:eastAsia="Times New Roman" w:cs="Times New Roman"/>
                <w:sz w:val="20"/>
                <w:szCs w:val="20"/>
                <w:lang w:eastAsia="ar-SA" w:bidi="ar-SA"/>
              </w:rPr>
            </w:pPr>
          </w:p>
        </w:tc>
        <w:tc>
          <w:tcPr>
            <w:tcW w:w="1200" w:type="dxa"/>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vertAlign w:val="superscript"/>
                <w:lang w:eastAsia="ar-SA" w:bidi="ar-SA"/>
              </w:rPr>
            </w:pPr>
            <w:r w:rsidRPr="00013221">
              <w:rPr>
                <w:rFonts w:eastAsia="Times New Roman" w:cs="Times New Roman"/>
                <w:sz w:val="20"/>
                <w:szCs w:val="20"/>
                <w:lang w:eastAsia="ar-SA" w:bidi="ar-SA"/>
              </w:rPr>
              <w:t xml:space="preserve"> ε</w:t>
            </w:r>
            <w:r w:rsidRPr="00013221">
              <w:rPr>
                <w:rFonts w:eastAsia="Times New Roman" w:cs="Times New Roman"/>
                <w:sz w:val="20"/>
                <w:szCs w:val="20"/>
                <w:vertAlign w:val="superscript"/>
                <w:lang w:eastAsia="ar-SA" w:bidi="ar-SA"/>
              </w:rPr>
              <w:t>2</w:t>
            </w:r>
          </w:p>
        </w:tc>
        <w:tc>
          <w:tcPr>
            <w:tcW w:w="800" w:type="dxa"/>
            <w:vAlign w:val="bottom"/>
          </w:tcPr>
          <w:p w:rsidR="002F3F20" w:rsidRPr="00013221" w:rsidRDefault="002F3F20" w:rsidP="00E371F3">
            <w:pPr>
              <w:widowControl/>
              <w:suppressAutoHyphens w:val="0"/>
              <w:snapToGrid w:val="0"/>
              <w:spacing w:line="360" w:lineRule="auto"/>
              <w:contextualSpacing/>
              <w:rPr>
                <w:rFonts w:eastAsia="Times New Roman" w:cs="Times New Roman"/>
                <w:sz w:val="20"/>
                <w:szCs w:val="20"/>
                <w:lang w:eastAsia="ar-SA" w:bidi="ar-SA"/>
              </w:rPr>
            </w:pPr>
          </w:p>
        </w:tc>
        <w:tc>
          <w:tcPr>
            <w:tcW w:w="880" w:type="dxa"/>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 xml:space="preserve">    207</w:t>
            </w:r>
          </w:p>
        </w:tc>
        <w:tc>
          <w:tcPr>
            <w:tcW w:w="96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right"/>
              <w:rPr>
                <w:rFonts w:eastAsia="Times New Roman" w:cs="Times New Roman"/>
                <w:b/>
                <w:bCs/>
                <w:sz w:val="20"/>
                <w:szCs w:val="20"/>
                <w:lang w:eastAsia="ar-SA" w:bidi="ar-SA"/>
              </w:rPr>
            </w:pPr>
            <w:r w:rsidRPr="00013221">
              <w:rPr>
                <w:rFonts w:eastAsia="Times New Roman" w:cs="Times New Roman"/>
                <w:b/>
                <w:bCs/>
                <w:sz w:val="20"/>
                <w:szCs w:val="20"/>
                <w:lang w:eastAsia="ar-SA" w:bidi="ar-SA"/>
              </w:rPr>
              <w:t xml:space="preserve">ε = </w:t>
            </w:r>
          </w:p>
        </w:tc>
        <w:tc>
          <w:tcPr>
            <w:tcW w:w="1280" w:type="dxa"/>
            <w:gridSpan w:val="3"/>
            <w:tcBorders>
              <w:top w:val="single" w:sz="4" w:space="0" w:color="000000"/>
              <w:bottom w:val="single" w:sz="4" w:space="0" w:color="000000"/>
              <w:right w:val="single" w:sz="4" w:space="0" w:color="000000"/>
            </w:tcBorders>
            <w:vAlign w:val="bottom"/>
          </w:tcPr>
          <w:p w:rsidR="002F3F20" w:rsidRPr="00013221" w:rsidRDefault="002F3F20" w:rsidP="00E371F3">
            <w:pPr>
              <w:widowControl/>
              <w:suppressAutoHyphens w:val="0"/>
              <w:snapToGrid w:val="0"/>
              <w:spacing w:line="360" w:lineRule="auto"/>
              <w:contextualSpacing/>
              <w:rPr>
                <w:rFonts w:eastAsia="Times New Roman" w:cs="Times New Roman"/>
                <w:b/>
                <w:bCs/>
                <w:sz w:val="20"/>
                <w:szCs w:val="20"/>
                <w:lang w:eastAsia="ar-SA" w:bidi="ar-SA"/>
              </w:rPr>
            </w:pPr>
            <w:r w:rsidRPr="00013221">
              <w:rPr>
                <w:rFonts w:eastAsia="Times New Roman" w:cs="Times New Roman"/>
                <w:b/>
                <w:bCs/>
                <w:sz w:val="20"/>
                <w:szCs w:val="20"/>
                <w:lang w:eastAsia="ar-SA" w:bidi="ar-SA"/>
              </w:rPr>
              <w:t>7%</w:t>
            </w:r>
          </w:p>
        </w:tc>
      </w:tr>
    </w:tbl>
    <w:p w:rsidR="002F3F20" w:rsidRPr="00013221" w:rsidRDefault="002F3F20" w:rsidP="002F3F20">
      <w:pPr>
        <w:widowControl/>
        <w:suppressAutoHyphens w:val="0"/>
        <w:spacing w:line="360" w:lineRule="auto"/>
        <w:contextualSpacing/>
        <w:jc w:val="both"/>
        <w:rPr>
          <w:rFonts w:eastAsia="Times New Roman" w:cs="Times New Roman"/>
          <w:lang w:eastAsia="ar-SA" w:bidi="ar-SA"/>
        </w:rPr>
      </w:pPr>
      <w:r w:rsidRPr="00013221">
        <w:rPr>
          <w:rFonts w:eastAsia="Times New Roman" w:cs="Times New Roman"/>
          <w:lang w:eastAsia="ar-SA" w:bidi="ar-SA"/>
        </w:rPr>
        <w:tab/>
        <w:t xml:space="preserve">  </w:t>
      </w:r>
    </w:p>
    <w:p w:rsidR="002F3F20" w:rsidRPr="00013221" w:rsidRDefault="002F3F20" w:rsidP="002F3F20">
      <w:pPr>
        <w:widowControl/>
        <w:suppressAutoHyphens w:val="0"/>
        <w:spacing w:line="360" w:lineRule="auto"/>
        <w:contextualSpacing/>
        <w:jc w:val="both"/>
        <w:rPr>
          <w:rFonts w:eastAsia="Times New Roman" w:cs="Times New Roman"/>
          <w:lang w:eastAsia="ar-SA" w:bidi="ar-SA"/>
        </w:rPr>
      </w:pPr>
      <w:r w:rsidRPr="00013221">
        <w:rPr>
          <w:rFonts w:eastAsia="Times New Roman" w:cs="Times New Roman"/>
          <w:lang w:eastAsia="ar-SA" w:bidi="ar-SA"/>
        </w:rPr>
        <w:tab/>
        <w:t>Portanto, o nível de significância adotado foi de 7%, sendo a confiabilidade estatística de 93%.</w:t>
      </w:r>
    </w:p>
    <w:p w:rsidR="002F3F20" w:rsidRPr="00013221" w:rsidRDefault="002F3F20" w:rsidP="002F3F20">
      <w:pPr>
        <w:spacing w:line="360" w:lineRule="auto"/>
        <w:ind w:firstLine="567"/>
        <w:contextualSpacing/>
        <w:jc w:val="both"/>
        <w:rPr>
          <w:rFonts w:cs="Times New Roman"/>
        </w:rPr>
      </w:pPr>
      <w:r w:rsidRPr="00013221">
        <w:rPr>
          <w:rFonts w:cs="Times New Roman"/>
        </w:rPr>
        <w:t>Através da referida divisão nos questionários, possibilitou a classificação dos participantes, quanto ao perfil e percepção com relação à instituição, destacando suas variáveis e níveis de importância para a pesquisa.</w:t>
      </w:r>
    </w:p>
    <w:p w:rsidR="002F3F20" w:rsidRPr="00013221" w:rsidRDefault="002F3F20" w:rsidP="002F3F20">
      <w:pPr>
        <w:spacing w:line="360" w:lineRule="auto"/>
        <w:ind w:firstLine="708"/>
        <w:contextualSpacing/>
        <w:jc w:val="both"/>
        <w:rPr>
          <w:rFonts w:cs="Times New Roman"/>
        </w:rPr>
      </w:pPr>
      <w:r w:rsidRPr="00013221">
        <w:rPr>
          <w:rFonts w:cs="Times New Roman"/>
        </w:rPr>
        <w:lastRenderedPageBreak/>
        <w:t xml:space="preserve">Após esse procedimento de pesquisa, com as informações obtidas e, sob análise do grau de importância de cada item, identificou-se o grau de prioridade de cada questão, definindo assim, a percepção e necessidades dos estagiários da instituição com relação ao tema em estudo, tendo por base a tabulação e, sua respectiva interpretação e análise. </w:t>
      </w:r>
    </w:p>
    <w:p w:rsidR="00144141" w:rsidRPr="00013221" w:rsidRDefault="00144141" w:rsidP="002F3F20">
      <w:pPr>
        <w:spacing w:line="360" w:lineRule="auto"/>
        <w:ind w:firstLine="708"/>
        <w:contextualSpacing/>
        <w:jc w:val="both"/>
        <w:rPr>
          <w:rFonts w:cs="Times New Roman"/>
        </w:rPr>
      </w:pPr>
    </w:p>
    <w:p w:rsidR="002F3F20" w:rsidRPr="00013221" w:rsidRDefault="002F3F20" w:rsidP="002F3F20">
      <w:pPr>
        <w:spacing w:line="360" w:lineRule="auto"/>
        <w:contextualSpacing/>
        <w:jc w:val="both"/>
        <w:rPr>
          <w:rFonts w:cs="Times New Roman"/>
          <w:b/>
        </w:rPr>
      </w:pPr>
      <w:r w:rsidRPr="00013221">
        <w:rPr>
          <w:rFonts w:cs="Times New Roman"/>
          <w:b/>
        </w:rPr>
        <w:t>4 ANÁLISE DOS RESULTADOS</w:t>
      </w:r>
    </w:p>
    <w:p w:rsidR="002F3F20" w:rsidRPr="00013221" w:rsidRDefault="002F3F20" w:rsidP="002F3F20">
      <w:pPr>
        <w:spacing w:line="360" w:lineRule="auto"/>
        <w:contextualSpacing/>
        <w:jc w:val="both"/>
        <w:rPr>
          <w:rFonts w:cs="Times New Roman"/>
          <w:b/>
        </w:rPr>
      </w:pPr>
    </w:p>
    <w:p w:rsidR="002F3F20" w:rsidRPr="00013221" w:rsidRDefault="002F3F20" w:rsidP="002F3F20">
      <w:pPr>
        <w:widowControl/>
        <w:suppressAutoHyphens w:val="0"/>
        <w:autoSpaceDE w:val="0"/>
        <w:spacing w:line="360" w:lineRule="auto"/>
        <w:ind w:firstLine="851"/>
        <w:contextualSpacing/>
        <w:jc w:val="both"/>
        <w:rPr>
          <w:rFonts w:eastAsia="Times New Roman" w:cs="Times New Roman"/>
          <w:lang w:eastAsia="ar-SA" w:bidi="ar-SA"/>
        </w:rPr>
      </w:pPr>
      <w:r w:rsidRPr="00013221">
        <w:rPr>
          <w:rFonts w:eastAsia="Times New Roman" w:cs="Times New Roman"/>
          <w:lang w:eastAsia="ar-SA" w:bidi="ar-SA"/>
        </w:rPr>
        <w:t xml:space="preserve">Apresenta-se então, a análise dos resultados da pesquisa referente a flexibilização das relações de trabalho dos estagiários da instituição de ensino superior em estudo, considerando os fatores de avaliação baseados na comparação entre amostras independentes e correlatas, justificando-se o uso deste procedimento pelo fato de as amostras apresentarem proporções diferentes. </w:t>
      </w:r>
    </w:p>
    <w:p w:rsidR="002F3F20" w:rsidRPr="00013221" w:rsidRDefault="002F3F20" w:rsidP="002F3F20">
      <w:pPr>
        <w:widowControl/>
        <w:suppressAutoHyphens w:val="0"/>
        <w:autoSpaceDE w:val="0"/>
        <w:spacing w:line="360" w:lineRule="auto"/>
        <w:ind w:firstLine="851"/>
        <w:contextualSpacing/>
        <w:jc w:val="both"/>
        <w:rPr>
          <w:rFonts w:eastAsia="Times New Roman" w:cs="Times New Roman"/>
          <w:lang w:eastAsia="ar-SA" w:bidi="ar-SA"/>
        </w:rPr>
      </w:pPr>
    </w:p>
    <w:p w:rsidR="002F3F20" w:rsidRPr="00013221" w:rsidRDefault="002F3F20" w:rsidP="002F3F20">
      <w:pPr>
        <w:widowControl/>
        <w:suppressAutoHyphens w:val="0"/>
        <w:autoSpaceDE w:val="0"/>
        <w:spacing w:line="360" w:lineRule="auto"/>
        <w:contextualSpacing/>
        <w:jc w:val="both"/>
        <w:rPr>
          <w:rFonts w:eastAsia="Times New Roman" w:cs="Times New Roman"/>
          <w:lang w:eastAsia="ar-SA" w:bidi="ar-SA"/>
        </w:rPr>
      </w:pPr>
      <w:r w:rsidRPr="00013221">
        <w:rPr>
          <w:rFonts w:eastAsia="Times New Roman" w:cs="Times New Roman"/>
          <w:lang w:eastAsia="ar-SA" w:bidi="ar-SA"/>
        </w:rPr>
        <w:t>4.1 PERFIL DOS ESTAGIÁRIOS PESQUISADOS</w:t>
      </w:r>
    </w:p>
    <w:p w:rsidR="002F3F20" w:rsidRPr="00013221" w:rsidRDefault="002F3F20" w:rsidP="002F3F20">
      <w:pPr>
        <w:widowControl/>
        <w:suppressAutoHyphens w:val="0"/>
        <w:autoSpaceDE w:val="0"/>
        <w:spacing w:line="360" w:lineRule="auto"/>
        <w:contextualSpacing/>
        <w:jc w:val="both"/>
        <w:rPr>
          <w:rFonts w:eastAsia="Times New Roman" w:cs="Times New Roman"/>
          <w:lang w:eastAsia="ar-SA" w:bidi="ar-SA"/>
        </w:rPr>
      </w:pPr>
    </w:p>
    <w:p w:rsidR="002F3F20" w:rsidRPr="00013221" w:rsidRDefault="002F3F20" w:rsidP="002F3F20">
      <w:pPr>
        <w:widowControl/>
        <w:suppressAutoHyphens w:val="0"/>
        <w:autoSpaceDE w:val="0"/>
        <w:spacing w:line="360" w:lineRule="auto"/>
        <w:ind w:firstLine="851"/>
        <w:contextualSpacing/>
        <w:jc w:val="both"/>
        <w:rPr>
          <w:rFonts w:eastAsia="Times New Roman" w:cs="Times New Roman"/>
          <w:lang w:eastAsia="ar-SA" w:bidi="ar-SA"/>
        </w:rPr>
      </w:pPr>
      <w:r w:rsidRPr="00013221">
        <w:rPr>
          <w:rFonts w:eastAsia="Times New Roman" w:cs="Times New Roman"/>
          <w:lang w:eastAsia="ar-SA" w:bidi="ar-SA"/>
        </w:rPr>
        <w:t xml:space="preserve">Assim apresenta-se o perfil dos participantes da pesquisa. Os 98 envolvidos, dividem-se em 71 mulheres e 27 homens, destes 05 estão casados, 87 solteiros e outros 06, não se caracterizam dentre as opções anteriores. Quanto ao grau de escolaridade, a instituição possui em sua maioria, estagiários de nível superior, frequentando cursos de graduação, considerando o total de 70 indivíduos respondentes. Havendo também a integração de estudantes do ensino médio, sob presença relevante de 27 estagiários deste grau de instrução, outros 4, com curso de especialização/pós graduação em andamento, todos com faixa etária situada entre os 16 e 35 anos de idade. </w:t>
      </w:r>
    </w:p>
    <w:p w:rsidR="002F3F20" w:rsidRPr="00013221" w:rsidRDefault="002F3F20" w:rsidP="002F3F20">
      <w:pPr>
        <w:widowControl/>
        <w:suppressAutoHyphens w:val="0"/>
        <w:autoSpaceDE w:val="0"/>
        <w:spacing w:line="360" w:lineRule="auto"/>
        <w:ind w:firstLine="851"/>
        <w:contextualSpacing/>
        <w:jc w:val="both"/>
        <w:rPr>
          <w:rFonts w:eastAsia="Times New Roman" w:cs="Times New Roman"/>
          <w:lang w:eastAsia="ar-SA" w:bidi="ar-SA"/>
        </w:rPr>
      </w:pPr>
      <w:r w:rsidRPr="00013221">
        <w:rPr>
          <w:rFonts w:eastAsia="Times New Roman" w:cs="Times New Roman"/>
          <w:lang w:eastAsia="ar-SA" w:bidi="ar-SA"/>
        </w:rPr>
        <w:t>As respostas foram classificadas segundo o sexo do estagiário que respondeu ao questionário. Desta forma, buscou-se verificar se houveram diferenças relevantes nas respostas, considerando como respondentes, homens e mulheres e, sua percepção individual, ou seja, se homens e mulheres possuem a mesma opinião acerca da flexibilização, além de analisar se as condições de trabalho (estágio), são as mesmas, para ambos os sexos.</w:t>
      </w:r>
    </w:p>
    <w:p w:rsidR="002F3F20" w:rsidRPr="00013221" w:rsidRDefault="002F3F20" w:rsidP="002F3F20">
      <w:pPr>
        <w:widowControl/>
        <w:suppressAutoHyphens w:val="0"/>
        <w:autoSpaceDE w:val="0"/>
        <w:spacing w:line="360" w:lineRule="auto"/>
        <w:contextualSpacing/>
        <w:jc w:val="both"/>
        <w:rPr>
          <w:rFonts w:eastAsia="Times New Roman" w:cs="Times New Roman"/>
          <w:lang w:eastAsia="ar-SA" w:bidi="ar-SA"/>
        </w:rPr>
      </w:pPr>
    </w:p>
    <w:p w:rsidR="002F3F20" w:rsidRPr="00013221" w:rsidRDefault="002F3F20" w:rsidP="002F3F20">
      <w:pPr>
        <w:widowControl/>
        <w:suppressAutoHyphens w:val="0"/>
        <w:autoSpaceDE w:val="0"/>
        <w:spacing w:line="360" w:lineRule="auto"/>
        <w:contextualSpacing/>
        <w:jc w:val="both"/>
        <w:rPr>
          <w:rFonts w:eastAsia="Times New Roman" w:cs="Times New Roman"/>
          <w:lang w:eastAsia="ar-SA" w:bidi="ar-SA"/>
        </w:rPr>
      </w:pPr>
      <w:r w:rsidRPr="00013221">
        <w:rPr>
          <w:rFonts w:eastAsia="Times New Roman" w:cs="Times New Roman"/>
          <w:lang w:eastAsia="ar-SA" w:bidi="ar-SA"/>
        </w:rPr>
        <w:t>4.2 TRATAMENTO DOS DADOS</w:t>
      </w:r>
    </w:p>
    <w:p w:rsidR="002F3F20" w:rsidRPr="00013221" w:rsidRDefault="002F3F20" w:rsidP="002F3F20">
      <w:pPr>
        <w:widowControl/>
        <w:suppressAutoHyphens w:val="0"/>
        <w:autoSpaceDE w:val="0"/>
        <w:spacing w:line="360" w:lineRule="auto"/>
        <w:contextualSpacing/>
        <w:jc w:val="both"/>
        <w:rPr>
          <w:rFonts w:eastAsia="Times New Roman" w:cs="Times New Roman"/>
          <w:lang w:eastAsia="ar-SA" w:bidi="ar-SA"/>
        </w:rPr>
      </w:pPr>
    </w:p>
    <w:p w:rsidR="002F3F20" w:rsidRPr="00013221" w:rsidRDefault="002F3F20" w:rsidP="002F3F20">
      <w:pPr>
        <w:widowControl/>
        <w:suppressAutoHyphens w:val="0"/>
        <w:autoSpaceDE w:val="0"/>
        <w:spacing w:line="360" w:lineRule="auto"/>
        <w:ind w:firstLine="851"/>
        <w:contextualSpacing/>
        <w:jc w:val="both"/>
        <w:rPr>
          <w:rFonts w:eastAsia="Times New Roman" w:cs="Times New Roman"/>
          <w:lang w:eastAsia="ar-SA" w:bidi="ar-SA"/>
        </w:rPr>
      </w:pPr>
      <w:r w:rsidRPr="00013221">
        <w:rPr>
          <w:rFonts w:eastAsia="Times New Roman" w:cs="Times New Roman"/>
          <w:lang w:eastAsia="ar-SA" w:bidi="ar-SA"/>
        </w:rPr>
        <w:t xml:space="preserve">Algumas questões foram “agrupadas” por apresentarem indagações semelhantes (7ª e 8ª questões, 9ª e 10ª, etc.). Portanto, o total das respostas nesses “grupos” de questões </w:t>
      </w:r>
      <w:r w:rsidRPr="00013221">
        <w:rPr>
          <w:rFonts w:eastAsia="Times New Roman" w:cs="Times New Roman"/>
          <w:lang w:eastAsia="ar-SA" w:bidi="ar-SA"/>
        </w:rPr>
        <w:lastRenderedPageBreak/>
        <w:t>apresentou-se com o dobro do total de entrevistados de cada sexo. Considerando o cálculo do nível de significância da pesquisa estatística, demonstrado anteriormente.</w:t>
      </w:r>
    </w:p>
    <w:p w:rsidR="002F3F20" w:rsidRPr="00013221" w:rsidRDefault="002F3F20" w:rsidP="002F3F20">
      <w:pPr>
        <w:widowControl/>
        <w:suppressAutoHyphens w:val="0"/>
        <w:autoSpaceDE w:val="0"/>
        <w:spacing w:line="360" w:lineRule="auto"/>
        <w:ind w:firstLine="851"/>
        <w:contextualSpacing/>
        <w:jc w:val="both"/>
        <w:rPr>
          <w:rFonts w:eastAsia="Times New Roman" w:cs="Times New Roman"/>
          <w:lang w:eastAsia="ar-SA" w:bidi="ar-SA"/>
        </w:rPr>
      </w:pPr>
      <w:r w:rsidRPr="00013221">
        <w:rPr>
          <w:rFonts w:eastAsia="Times New Roman" w:cs="Times New Roman"/>
          <w:lang w:eastAsia="ar-SA" w:bidi="ar-SA"/>
        </w:rPr>
        <w:t xml:space="preserve"> Logo, efetuada a </w:t>
      </w:r>
      <w:r w:rsidR="00644FA8" w:rsidRPr="00013221">
        <w:rPr>
          <w:rFonts w:eastAsia="Times New Roman" w:cs="Times New Roman"/>
          <w:lang w:eastAsia="ar-SA" w:bidi="ar-SA"/>
        </w:rPr>
        <w:t>análise</w:t>
      </w:r>
      <w:r w:rsidRPr="00013221">
        <w:rPr>
          <w:rFonts w:eastAsia="Times New Roman" w:cs="Times New Roman"/>
          <w:lang w:eastAsia="ar-SA" w:bidi="ar-SA"/>
        </w:rPr>
        <w:t xml:space="preserve"> dos dados amostrais, buscando comparação entre duas amostras independentes, conforme informações anteriores. Assim, para cada par de amostras independentes e correlatas foram analisadas as respectivas comparações entre médias, desvio-padrão, mediana e distribuição (teste de Kolmogorov-Smirnov ou teste K-S.)</w:t>
      </w:r>
      <w:r w:rsidR="00144141" w:rsidRPr="00013221">
        <w:rPr>
          <w:rFonts w:eastAsia="Times New Roman" w:cs="Times New Roman"/>
          <w:lang w:eastAsia="ar-SA" w:bidi="ar-SA"/>
        </w:rPr>
        <w:t xml:space="preserve">. </w:t>
      </w:r>
      <w:r w:rsidRPr="00013221">
        <w:rPr>
          <w:rFonts w:eastAsia="Times New Roman" w:cs="Times New Roman"/>
          <w:lang w:eastAsia="ar-SA" w:bidi="ar-SA"/>
        </w:rPr>
        <w:t xml:space="preserve">De acordo com os resultados obtidos a partir do software estatístico </w:t>
      </w:r>
      <w:r w:rsidRPr="00013221">
        <w:rPr>
          <w:rFonts w:eastAsia="Times New Roman" w:cs="Times New Roman"/>
          <w:i/>
          <w:lang w:eastAsia="ar-SA" w:bidi="ar-SA"/>
        </w:rPr>
        <w:t>Statgraphics,</w:t>
      </w:r>
      <w:r w:rsidRPr="00013221">
        <w:rPr>
          <w:rFonts w:eastAsia="Times New Roman" w:cs="Times New Roman"/>
          <w:lang w:eastAsia="ar-SA" w:bidi="ar-SA"/>
        </w:rPr>
        <w:t>®</w:t>
      </w:r>
      <w:r w:rsidRPr="00013221">
        <w:rPr>
          <w:rFonts w:eastAsia="Times New Roman" w:cs="Times New Roman"/>
          <w:i/>
          <w:lang w:eastAsia="ar-SA" w:bidi="ar-SA"/>
        </w:rPr>
        <w:t xml:space="preserve"> </w:t>
      </w:r>
      <w:r w:rsidRPr="00013221">
        <w:rPr>
          <w:rFonts w:eastAsia="Times New Roman" w:cs="Times New Roman"/>
          <w:lang w:eastAsia="ar-SA" w:bidi="ar-SA"/>
        </w:rPr>
        <w:t>a tabela a seguir descreve se houve ou não diferença estatisticamente significante as entre as distribuições.</w:t>
      </w:r>
    </w:p>
    <w:p w:rsidR="002F3F20" w:rsidRPr="00013221" w:rsidRDefault="002F3F20" w:rsidP="002F3F20">
      <w:pPr>
        <w:widowControl/>
        <w:suppressAutoHyphens w:val="0"/>
        <w:autoSpaceDE w:val="0"/>
        <w:spacing w:line="360" w:lineRule="auto"/>
        <w:ind w:firstLine="851"/>
        <w:contextualSpacing/>
        <w:jc w:val="both"/>
        <w:rPr>
          <w:rFonts w:eastAsia="Times New Roman" w:cs="Times New Roman"/>
          <w:lang w:eastAsia="ar-SA" w:bidi="ar-SA"/>
        </w:rPr>
      </w:pPr>
    </w:p>
    <w:p w:rsidR="002F3F20" w:rsidRPr="00013221" w:rsidRDefault="002F3F20" w:rsidP="002F3F20">
      <w:pPr>
        <w:widowControl/>
        <w:suppressAutoHyphens w:val="0"/>
        <w:autoSpaceDE w:val="0"/>
        <w:spacing w:line="360" w:lineRule="auto"/>
        <w:contextualSpacing/>
        <w:jc w:val="both"/>
        <w:rPr>
          <w:rFonts w:eastAsia="Times New Roman" w:cs="Times New Roman"/>
          <w:lang w:eastAsia="ar-SA" w:bidi="ar-SA"/>
        </w:rPr>
      </w:pPr>
      <w:r w:rsidRPr="00013221">
        <w:rPr>
          <w:rFonts w:eastAsia="Times New Roman" w:cs="Times New Roman"/>
          <w:lang w:eastAsia="ar-SA" w:bidi="ar-SA"/>
        </w:rPr>
        <w:t>Tabela 1 – Significância das diferenças estatísticas</w:t>
      </w:r>
    </w:p>
    <w:tbl>
      <w:tblPr>
        <w:tblW w:w="0" w:type="auto"/>
        <w:tblInd w:w="30" w:type="dxa"/>
        <w:tblLayout w:type="fixed"/>
        <w:tblCellMar>
          <w:left w:w="70" w:type="dxa"/>
          <w:right w:w="70" w:type="dxa"/>
        </w:tblCellMar>
        <w:tblLook w:val="0000" w:firstRow="0" w:lastRow="0" w:firstColumn="0" w:lastColumn="0" w:noHBand="0" w:noVBand="0"/>
      </w:tblPr>
      <w:tblGrid>
        <w:gridCol w:w="1320"/>
        <w:gridCol w:w="1160"/>
        <w:gridCol w:w="2520"/>
        <w:gridCol w:w="2020"/>
        <w:gridCol w:w="1510"/>
      </w:tblGrid>
      <w:tr w:rsidR="00013221" w:rsidRPr="00013221" w:rsidTr="00E371F3">
        <w:trPr>
          <w:trHeight w:val="255"/>
        </w:trPr>
        <w:tc>
          <w:tcPr>
            <w:tcW w:w="1320" w:type="dxa"/>
            <w:tcBorders>
              <w:top w:val="single" w:sz="12" w:space="0" w:color="auto"/>
              <w:bottom w:val="single" w:sz="12" w:space="0" w:color="auto"/>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b/>
                <w:sz w:val="20"/>
                <w:szCs w:val="20"/>
                <w:lang w:eastAsia="ar-SA" w:bidi="ar-SA"/>
              </w:rPr>
            </w:pPr>
            <w:r w:rsidRPr="00013221">
              <w:rPr>
                <w:rFonts w:eastAsia="Times New Roman" w:cs="Times New Roman"/>
                <w:b/>
                <w:sz w:val="20"/>
                <w:szCs w:val="20"/>
                <w:lang w:eastAsia="ar-SA" w:bidi="ar-SA"/>
              </w:rPr>
              <w:t>Variáveis nº:</w:t>
            </w:r>
          </w:p>
        </w:tc>
        <w:tc>
          <w:tcPr>
            <w:tcW w:w="1160" w:type="dxa"/>
            <w:tcBorders>
              <w:top w:val="single" w:sz="12" w:space="0" w:color="auto"/>
              <w:left w:val="single" w:sz="4" w:space="0" w:color="000000"/>
              <w:bottom w:val="single" w:sz="12" w:space="0" w:color="auto"/>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b/>
                <w:sz w:val="20"/>
                <w:szCs w:val="20"/>
                <w:lang w:eastAsia="ar-SA" w:bidi="ar-SA"/>
              </w:rPr>
            </w:pPr>
            <w:r w:rsidRPr="00013221">
              <w:rPr>
                <w:rFonts w:eastAsia="Times New Roman" w:cs="Times New Roman"/>
                <w:b/>
                <w:sz w:val="20"/>
                <w:szCs w:val="20"/>
                <w:lang w:eastAsia="ar-SA" w:bidi="ar-SA"/>
              </w:rPr>
              <w:t>Médias</w:t>
            </w:r>
          </w:p>
        </w:tc>
        <w:tc>
          <w:tcPr>
            <w:tcW w:w="2520" w:type="dxa"/>
            <w:tcBorders>
              <w:top w:val="single" w:sz="12" w:space="0" w:color="auto"/>
              <w:left w:val="single" w:sz="4" w:space="0" w:color="000000"/>
              <w:bottom w:val="single" w:sz="12" w:space="0" w:color="auto"/>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b/>
                <w:sz w:val="20"/>
                <w:szCs w:val="20"/>
                <w:lang w:eastAsia="ar-SA" w:bidi="ar-SA"/>
              </w:rPr>
            </w:pPr>
            <w:r w:rsidRPr="00013221">
              <w:rPr>
                <w:rFonts w:eastAsia="Times New Roman" w:cs="Times New Roman"/>
                <w:b/>
                <w:sz w:val="20"/>
                <w:szCs w:val="20"/>
                <w:lang w:eastAsia="ar-SA" w:bidi="ar-SA"/>
              </w:rPr>
              <w:t>Desvios-Padrões</w:t>
            </w:r>
          </w:p>
        </w:tc>
        <w:tc>
          <w:tcPr>
            <w:tcW w:w="2020" w:type="dxa"/>
            <w:tcBorders>
              <w:top w:val="single" w:sz="12" w:space="0" w:color="auto"/>
              <w:left w:val="single" w:sz="4" w:space="0" w:color="000000"/>
              <w:bottom w:val="single" w:sz="12" w:space="0" w:color="auto"/>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b/>
                <w:sz w:val="20"/>
                <w:szCs w:val="20"/>
                <w:lang w:eastAsia="ar-SA" w:bidi="ar-SA"/>
              </w:rPr>
            </w:pPr>
            <w:r w:rsidRPr="00013221">
              <w:rPr>
                <w:rFonts w:eastAsia="Times New Roman" w:cs="Times New Roman"/>
                <w:b/>
                <w:sz w:val="20"/>
                <w:szCs w:val="20"/>
                <w:lang w:eastAsia="ar-SA" w:bidi="ar-SA"/>
              </w:rPr>
              <w:t xml:space="preserve">Medianas </w:t>
            </w:r>
          </w:p>
        </w:tc>
        <w:tc>
          <w:tcPr>
            <w:tcW w:w="1510" w:type="dxa"/>
            <w:tcBorders>
              <w:top w:val="single" w:sz="12" w:space="0" w:color="auto"/>
              <w:left w:val="single" w:sz="4" w:space="0" w:color="000000"/>
              <w:bottom w:val="single" w:sz="12" w:space="0" w:color="auto"/>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b/>
                <w:sz w:val="20"/>
                <w:szCs w:val="20"/>
                <w:lang w:eastAsia="ar-SA" w:bidi="ar-SA"/>
              </w:rPr>
            </w:pPr>
            <w:r w:rsidRPr="00013221">
              <w:rPr>
                <w:rFonts w:eastAsia="Times New Roman" w:cs="Times New Roman"/>
                <w:b/>
                <w:sz w:val="20"/>
                <w:szCs w:val="20"/>
                <w:lang w:eastAsia="ar-SA" w:bidi="ar-SA"/>
              </w:rPr>
              <w:t>(Teste K-S)</w:t>
            </w:r>
          </w:p>
        </w:tc>
      </w:tr>
      <w:tr w:rsidR="00013221" w:rsidRPr="00013221" w:rsidTr="00E371F3">
        <w:trPr>
          <w:trHeight w:val="255"/>
        </w:trPr>
        <w:tc>
          <w:tcPr>
            <w:tcW w:w="1320" w:type="dxa"/>
            <w:tcBorders>
              <w:top w:val="single" w:sz="12" w:space="0" w:color="auto"/>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5</w:t>
            </w:r>
          </w:p>
        </w:tc>
        <w:tc>
          <w:tcPr>
            <w:tcW w:w="1160" w:type="dxa"/>
            <w:tcBorders>
              <w:top w:val="single" w:sz="12" w:space="0" w:color="auto"/>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2520" w:type="dxa"/>
            <w:tcBorders>
              <w:top w:val="single" w:sz="12" w:space="0" w:color="auto"/>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2020" w:type="dxa"/>
            <w:tcBorders>
              <w:top w:val="single" w:sz="12" w:space="0" w:color="auto"/>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1510" w:type="dxa"/>
            <w:tcBorders>
              <w:top w:val="single" w:sz="12" w:space="0" w:color="auto"/>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r>
      <w:tr w:rsidR="00013221" w:rsidRPr="00013221" w:rsidTr="00E371F3">
        <w:trPr>
          <w:trHeight w:val="255"/>
        </w:trPr>
        <w:tc>
          <w:tcPr>
            <w:tcW w:w="1320" w:type="dxa"/>
            <w:tcBorders>
              <w:top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6</w:t>
            </w:r>
          </w:p>
        </w:tc>
        <w:tc>
          <w:tcPr>
            <w:tcW w:w="116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252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202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151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r>
      <w:tr w:rsidR="00013221" w:rsidRPr="00013221" w:rsidTr="00E371F3">
        <w:trPr>
          <w:trHeight w:val="255"/>
        </w:trPr>
        <w:tc>
          <w:tcPr>
            <w:tcW w:w="1320" w:type="dxa"/>
            <w:tcBorders>
              <w:top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07 e 08</w:t>
            </w:r>
          </w:p>
        </w:tc>
        <w:tc>
          <w:tcPr>
            <w:tcW w:w="116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252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202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151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r>
      <w:tr w:rsidR="00013221" w:rsidRPr="00013221" w:rsidTr="00E371F3">
        <w:trPr>
          <w:trHeight w:val="255"/>
        </w:trPr>
        <w:tc>
          <w:tcPr>
            <w:tcW w:w="1320" w:type="dxa"/>
            <w:tcBorders>
              <w:top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09 e 10</w:t>
            </w:r>
          </w:p>
        </w:tc>
        <w:tc>
          <w:tcPr>
            <w:tcW w:w="116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252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202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151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r>
      <w:tr w:rsidR="00013221" w:rsidRPr="00013221" w:rsidTr="00E371F3">
        <w:trPr>
          <w:trHeight w:val="255"/>
        </w:trPr>
        <w:tc>
          <w:tcPr>
            <w:tcW w:w="1320" w:type="dxa"/>
            <w:tcBorders>
              <w:top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11 e 12</w:t>
            </w:r>
          </w:p>
        </w:tc>
        <w:tc>
          <w:tcPr>
            <w:tcW w:w="116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252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202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151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r>
      <w:tr w:rsidR="00013221" w:rsidRPr="00013221" w:rsidTr="00E371F3">
        <w:trPr>
          <w:trHeight w:val="255"/>
        </w:trPr>
        <w:tc>
          <w:tcPr>
            <w:tcW w:w="1320" w:type="dxa"/>
            <w:tcBorders>
              <w:top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 xml:space="preserve"> 13 e 14</w:t>
            </w:r>
          </w:p>
        </w:tc>
        <w:tc>
          <w:tcPr>
            <w:tcW w:w="116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252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202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151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r>
      <w:tr w:rsidR="00013221" w:rsidRPr="00013221" w:rsidTr="00E371F3">
        <w:trPr>
          <w:trHeight w:val="255"/>
        </w:trPr>
        <w:tc>
          <w:tcPr>
            <w:tcW w:w="1320" w:type="dxa"/>
            <w:tcBorders>
              <w:top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15</w:t>
            </w:r>
          </w:p>
        </w:tc>
        <w:tc>
          <w:tcPr>
            <w:tcW w:w="116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252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202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151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r>
      <w:tr w:rsidR="00013221" w:rsidRPr="00013221" w:rsidTr="00E371F3">
        <w:trPr>
          <w:trHeight w:val="255"/>
        </w:trPr>
        <w:tc>
          <w:tcPr>
            <w:tcW w:w="1320" w:type="dxa"/>
            <w:tcBorders>
              <w:top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16 e 17</w:t>
            </w:r>
          </w:p>
        </w:tc>
        <w:tc>
          <w:tcPr>
            <w:tcW w:w="116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252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202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151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r>
      <w:tr w:rsidR="00013221" w:rsidRPr="00013221" w:rsidTr="00E371F3">
        <w:trPr>
          <w:trHeight w:val="255"/>
        </w:trPr>
        <w:tc>
          <w:tcPr>
            <w:tcW w:w="1320" w:type="dxa"/>
            <w:tcBorders>
              <w:top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18 e 19</w:t>
            </w:r>
          </w:p>
        </w:tc>
        <w:tc>
          <w:tcPr>
            <w:tcW w:w="116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252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202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151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r>
      <w:tr w:rsidR="00013221" w:rsidRPr="00013221" w:rsidTr="00E371F3">
        <w:trPr>
          <w:trHeight w:val="255"/>
        </w:trPr>
        <w:tc>
          <w:tcPr>
            <w:tcW w:w="1320" w:type="dxa"/>
            <w:tcBorders>
              <w:top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20</w:t>
            </w:r>
          </w:p>
        </w:tc>
        <w:tc>
          <w:tcPr>
            <w:tcW w:w="116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b/>
                <w:bCs/>
                <w:i/>
                <w:sz w:val="20"/>
                <w:szCs w:val="20"/>
                <w:lang w:eastAsia="ar-SA" w:bidi="ar-SA"/>
              </w:rPr>
            </w:pPr>
            <w:r w:rsidRPr="00013221">
              <w:rPr>
                <w:rFonts w:eastAsia="Times New Roman" w:cs="Times New Roman"/>
                <w:b/>
                <w:bCs/>
                <w:i/>
                <w:sz w:val="20"/>
                <w:szCs w:val="20"/>
                <w:lang w:eastAsia="ar-SA" w:bidi="ar-SA"/>
              </w:rPr>
              <w:t xml:space="preserve">Houve </w:t>
            </w:r>
          </w:p>
        </w:tc>
        <w:tc>
          <w:tcPr>
            <w:tcW w:w="252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202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151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r>
      <w:tr w:rsidR="00013221" w:rsidRPr="00013221" w:rsidTr="00E371F3">
        <w:trPr>
          <w:trHeight w:val="255"/>
        </w:trPr>
        <w:tc>
          <w:tcPr>
            <w:tcW w:w="1320" w:type="dxa"/>
            <w:tcBorders>
              <w:top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 xml:space="preserve"> 21</w:t>
            </w:r>
          </w:p>
        </w:tc>
        <w:tc>
          <w:tcPr>
            <w:tcW w:w="116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Há</w:t>
            </w:r>
          </w:p>
        </w:tc>
        <w:tc>
          <w:tcPr>
            <w:tcW w:w="252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202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c>
          <w:tcPr>
            <w:tcW w:w="1510" w:type="dxa"/>
            <w:tcBorders>
              <w:top w:val="single" w:sz="4" w:space="0" w:color="000000"/>
              <w:left w:val="single" w:sz="4" w:space="0" w:color="000000"/>
              <w:bottom w:val="single" w:sz="4" w:space="0" w:color="000000"/>
            </w:tcBorders>
            <w:vAlign w:val="bottom"/>
          </w:tcPr>
          <w:p w:rsidR="002F3F20" w:rsidRPr="00013221" w:rsidRDefault="002F3F20" w:rsidP="00E371F3">
            <w:pPr>
              <w:widowControl/>
              <w:suppressAutoHyphens w:val="0"/>
              <w:snapToGrid w:val="0"/>
              <w:spacing w:line="360" w:lineRule="auto"/>
              <w:contextualSpacing/>
              <w:jc w:val="center"/>
              <w:rPr>
                <w:rFonts w:eastAsia="Times New Roman" w:cs="Times New Roman"/>
                <w:sz w:val="20"/>
                <w:szCs w:val="20"/>
                <w:lang w:eastAsia="ar-SA" w:bidi="ar-SA"/>
              </w:rPr>
            </w:pPr>
            <w:r w:rsidRPr="00013221">
              <w:rPr>
                <w:rFonts w:eastAsia="Times New Roman" w:cs="Times New Roman"/>
                <w:sz w:val="20"/>
                <w:szCs w:val="20"/>
                <w:lang w:eastAsia="ar-SA" w:bidi="ar-SA"/>
              </w:rPr>
              <w:t>Não Houve</w:t>
            </w:r>
          </w:p>
        </w:tc>
      </w:tr>
    </w:tbl>
    <w:p w:rsidR="002F3F20" w:rsidRPr="00013221" w:rsidRDefault="002F3F20" w:rsidP="002F3F20">
      <w:pPr>
        <w:tabs>
          <w:tab w:val="left" w:pos="945"/>
        </w:tabs>
        <w:spacing w:line="360" w:lineRule="auto"/>
        <w:contextualSpacing/>
        <w:rPr>
          <w:rFonts w:cs="Times New Roman"/>
        </w:rPr>
      </w:pPr>
      <w:r w:rsidRPr="00013221">
        <w:rPr>
          <w:rFonts w:cs="Times New Roman"/>
        </w:rPr>
        <w:t xml:space="preserve">Fonte: Elaborado pelos autores. </w:t>
      </w:r>
    </w:p>
    <w:p w:rsidR="002F3F20" w:rsidRPr="00013221" w:rsidRDefault="002F3F20" w:rsidP="002F3F20">
      <w:pPr>
        <w:tabs>
          <w:tab w:val="left" w:pos="945"/>
        </w:tabs>
        <w:spacing w:line="360" w:lineRule="auto"/>
        <w:contextualSpacing/>
        <w:rPr>
          <w:rFonts w:cs="Times New Roman"/>
        </w:rPr>
      </w:pPr>
    </w:p>
    <w:p w:rsidR="002F3F20" w:rsidRPr="00013221" w:rsidRDefault="002F3F20" w:rsidP="002F3F20">
      <w:pPr>
        <w:spacing w:line="360" w:lineRule="auto"/>
        <w:contextualSpacing/>
        <w:jc w:val="both"/>
        <w:rPr>
          <w:rFonts w:cs="Times New Roman"/>
        </w:rPr>
      </w:pPr>
      <w:r w:rsidRPr="00013221">
        <w:rPr>
          <w:rFonts w:cs="Times New Roman"/>
        </w:rPr>
        <w:tab/>
        <w:t xml:space="preserve">Observa-se de forma geral, para ambos os sexos, que há concordância em relação à existência de flexibilização no local de trabalho (variáveis 5), à uma perspectiva de desenvolvimento profissional e pessoal (variáveis 6), ao respeito e honestidade em relação aos horários (variáveis 07 e 08), ao respeito e reconhecimento à pessoa do estagiário (variáveis 09 e 10), à não sobrecarga de trabalho (variáveis 11 e 12), ao respeito quanto a opinião proferida  pelo estagiário (variáveis 13 e 14), à favorabilidade da flexibilização trabalhista (variáveis 15), à remuneração adequada ao serviço desempenhado (variáveis 16 e 17), às orientações em relação a treinamentos e cursos que oportunizem melhoria no desempenho profissional (variáveis 18 e 19), destacando a relevância da resposta “Cabem sugestões” a esse bloco de perguntas na amostra do sexo feminino, o que pode demonstrar uma natureza mais crítica em relação as possibilidades ofertadas pela Instituição de ensino superior em pesquisa e, à </w:t>
      </w:r>
      <w:r w:rsidRPr="00013221">
        <w:rPr>
          <w:rFonts w:cs="Times New Roman"/>
        </w:rPr>
        <w:lastRenderedPageBreak/>
        <w:t xml:space="preserve">utilização de um plano de estágio que norteie as atividades desempenhadas (variáveis 21). </w:t>
      </w:r>
    </w:p>
    <w:p w:rsidR="002F3F20" w:rsidRPr="00013221" w:rsidRDefault="002F3F20" w:rsidP="002F3F20">
      <w:pPr>
        <w:spacing w:line="360" w:lineRule="auto"/>
        <w:contextualSpacing/>
        <w:jc w:val="both"/>
        <w:rPr>
          <w:rFonts w:cs="Times New Roman"/>
        </w:rPr>
      </w:pPr>
      <w:r w:rsidRPr="00013221">
        <w:rPr>
          <w:rFonts w:cs="Times New Roman"/>
        </w:rPr>
        <w:tab/>
        <w:t xml:space="preserve">Contudo há uma importante discordância. O teste estatístico mostrou diferença significativa, entre ambos os sexos, nas respostas relativas à variável de número 20. O “feedback”, sobre o desempenho das atividades dos estagiários demonstra ser mais positivo do que o das estagiárias. Observando os dados, a quantidade de estagiárias que responderam “sim”, tem aproximação às que responderam “às vezes”. Isso pode demonstrar certo descontentamento destas quanto ao reconhecimento, por parte de seu supervisor imediato, de seus serviços executados durante o período de estágio. Ou, até mesmo, um possível descaso em relação a essa questão. </w:t>
      </w:r>
    </w:p>
    <w:p w:rsidR="002F3F20" w:rsidRPr="00013221" w:rsidRDefault="002F3F20" w:rsidP="002F3F20">
      <w:pPr>
        <w:spacing w:line="360" w:lineRule="auto"/>
        <w:contextualSpacing/>
        <w:jc w:val="both"/>
        <w:rPr>
          <w:rFonts w:cs="Times New Roman"/>
        </w:rPr>
      </w:pPr>
      <w:r w:rsidRPr="00013221">
        <w:rPr>
          <w:rFonts w:cs="Times New Roman"/>
        </w:rPr>
        <w:tab/>
        <w:t xml:space="preserve">Partindo desta análise e, ponderando os resultados da pesquisa aos aspectos gerais da teoria de flexibilização, onde ressalta-se o conceito citado por Madeiro e Gomes (2007, p. 2) “a flexibilidade do trabalho na organização surge sob a forma da autonomia do colaborador no desempenho de suas atividades profissionais visando alcançar as metas de produção da empresa”, relacionando-o </w:t>
      </w:r>
      <w:r w:rsidR="005567EB" w:rsidRPr="00013221">
        <w:rPr>
          <w:rFonts w:cs="Times New Roman"/>
        </w:rPr>
        <w:t>a</w:t>
      </w:r>
      <w:r w:rsidRPr="00013221">
        <w:rPr>
          <w:rFonts w:cs="Times New Roman"/>
        </w:rPr>
        <w:t xml:space="preserve"> pesquisa, esta denotando favorabilidade a flexibilização, no intuito de promover o desenvolvimento dos estagiários e da gestão participativa na instituição. Assim como, variáveis como a empregabilidade e a qualificação profissional, itens representativos de opinião dos participantes da pesquisa, demonstrando, a necessidade de avaliar as variáveis relacionadas às novas possibilidades de treinamentos e desenvolvimento profissional, traduzindo em melhor qualificação profissional. </w:t>
      </w:r>
    </w:p>
    <w:p w:rsidR="002F3F20" w:rsidRPr="00013221" w:rsidRDefault="002F3F20" w:rsidP="002F3F20">
      <w:pPr>
        <w:spacing w:line="360" w:lineRule="auto"/>
        <w:ind w:firstLine="709"/>
        <w:contextualSpacing/>
        <w:jc w:val="both"/>
        <w:rPr>
          <w:rFonts w:cs="Times New Roman"/>
        </w:rPr>
      </w:pPr>
      <w:r w:rsidRPr="00013221">
        <w:rPr>
          <w:rFonts w:cs="Times New Roman"/>
        </w:rPr>
        <w:t>Também, Pastore (1996), relata que a flexibilização das relações de trabalho, por si só, não gera empregos e, muito menos, bons empregos, ou seja, isto será possível se houver consideráveis investimentos nos setores público e privado. Afirma ainda, Pastore (1997) que, “o crescimento econômico só consegue gerar boas oportunidades de trabalho onde há flexibilidade para contratar, descontratar e remunerar.” Ocorrendo, portanto, a redução do emprego e intensificando contratações temporárias, por período parcial, subcontratações, terceirizações, trabalhos à distância ou on-line, modalidades estas não assistidas pela legislação brasileira. O que leva os trabalhadores para a informalidade, até os mais qualificados.</w:t>
      </w:r>
    </w:p>
    <w:p w:rsidR="002F3F20" w:rsidRPr="00013221" w:rsidRDefault="002F3F20" w:rsidP="002F3F20">
      <w:pPr>
        <w:spacing w:line="360" w:lineRule="auto"/>
        <w:contextualSpacing/>
        <w:jc w:val="both"/>
        <w:rPr>
          <w:rFonts w:cs="Times New Roman"/>
        </w:rPr>
      </w:pPr>
      <w:r w:rsidRPr="00013221">
        <w:rPr>
          <w:rFonts w:cs="Times New Roman"/>
        </w:rPr>
        <w:tab/>
        <w:t xml:space="preserve">Sendo assim, a flexibilização tendo pontos favoráveis e desfavoráveis, evidencia que a livre negociação entre empresa e trabalhadores deve ocorrer de forma objetiva, ressaltando o respeito, a confiança e a cooperação. </w:t>
      </w:r>
    </w:p>
    <w:p w:rsidR="002F3F20" w:rsidRPr="00013221" w:rsidRDefault="002F3F20" w:rsidP="002F3F20">
      <w:pPr>
        <w:spacing w:line="360" w:lineRule="auto"/>
        <w:contextualSpacing/>
        <w:jc w:val="both"/>
        <w:rPr>
          <w:rFonts w:cs="Times New Roman"/>
        </w:rPr>
      </w:pPr>
    </w:p>
    <w:p w:rsidR="002F3F20" w:rsidRPr="00013221" w:rsidRDefault="002F3F20" w:rsidP="002F3F20">
      <w:pPr>
        <w:spacing w:line="360" w:lineRule="auto"/>
        <w:contextualSpacing/>
        <w:jc w:val="both"/>
        <w:rPr>
          <w:rFonts w:cs="Times New Roman"/>
          <w:b/>
        </w:rPr>
      </w:pPr>
      <w:r w:rsidRPr="00013221">
        <w:rPr>
          <w:rFonts w:cs="Times New Roman"/>
          <w:b/>
        </w:rPr>
        <w:t>5 CONSIDERAÇÕES FINAIS</w:t>
      </w:r>
    </w:p>
    <w:p w:rsidR="002F3F20" w:rsidRPr="00013221" w:rsidRDefault="002F3F20" w:rsidP="002F3F20">
      <w:pPr>
        <w:spacing w:line="360" w:lineRule="auto"/>
        <w:contextualSpacing/>
        <w:jc w:val="both"/>
        <w:rPr>
          <w:rFonts w:cs="Times New Roman"/>
          <w:b/>
        </w:rPr>
      </w:pPr>
    </w:p>
    <w:p w:rsidR="002F3F20" w:rsidRPr="00013221" w:rsidRDefault="002F3F20" w:rsidP="002F3F20">
      <w:pPr>
        <w:spacing w:line="360" w:lineRule="auto"/>
        <w:contextualSpacing/>
        <w:jc w:val="both"/>
        <w:rPr>
          <w:rFonts w:cs="Times New Roman"/>
        </w:rPr>
      </w:pPr>
      <w:r w:rsidRPr="00013221">
        <w:rPr>
          <w:rFonts w:cs="Times New Roman"/>
        </w:rPr>
        <w:tab/>
        <w:t>O presente estudo foi realizado com o objetivo principal d</w:t>
      </w:r>
      <w:r w:rsidR="00A22AB1" w:rsidRPr="00013221">
        <w:rPr>
          <w:rFonts w:cs="Times New Roman"/>
        </w:rPr>
        <w:t>e</w:t>
      </w:r>
      <w:r w:rsidRPr="00013221">
        <w:rPr>
          <w:rFonts w:cs="Times New Roman"/>
        </w:rPr>
        <w:t xml:space="preserve"> analisar as relações do </w:t>
      </w:r>
      <w:r w:rsidRPr="00013221">
        <w:rPr>
          <w:rFonts w:cs="Times New Roman"/>
        </w:rPr>
        <w:lastRenderedPageBreak/>
        <w:t>trabalho existentes na atuação dos estagiários, nos departamentos de graduação de uma universidade pública, especificamente em um Campus desta Instituição de ensino.</w:t>
      </w:r>
    </w:p>
    <w:p w:rsidR="002F3F20" w:rsidRPr="00013221" w:rsidRDefault="002F3F20" w:rsidP="00F5132F">
      <w:pPr>
        <w:spacing w:line="360" w:lineRule="auto"/>
        <w:ind w:firstLine="709"/>
        <w:contextualSpacing/>
        <w:jc w:val="both"/>
        <w:rPr>
          <w:rFonts w:cs="Times New Roman"/>
        </w:rPr>
      </w:pPr>
      <w:r w:rsidRPr="00013221">
        <w:rPr>
          <w:rFonts w:cs="Times New Roman"/>
        </w:rPr>
        <w:t xml:space="preserve">Considerando a pesquisa desenvolvida junto aos acadêmicos estagiários da Instituição de Ensino Superior e, tendo por base a fundamentação teórica abordada, a tabulação e análise dos dados, pode-se concluir que, os estagiários aprovam a flexibilização das normas trabalhistas no âmbito da Universidade, no intuito de oportunizar maior nível de desempenho profissional e pessoal, aprimorar o capital intelectual de seus gestores, supervisores e, por conseguinte, dos próprios estagiários. O que também poderá resultar em benefícios relacionados </w:t>
      </w:r>
      <w:r w:rsidR="00A22AB1" w:rsidRPr="00013221">
        <w:rPr>
          <w:rFonts w:cs="Times New Roman"/>
        </w:rPr>
        <w:t>à</w:t>
      </w:r>
      <w:r w:rsidRPr="00013221">
        <w:rPr>
          <w:rFonts w:cs="Times New Roman"/>
        </w:rPr>
        <w:t xml:space="preserve"> demanda de trabalho, na resolução e agilidade dos processos,</w:t>
      </w:r>
      <w:r w:rsidR="00A22AB1" w:rsidRPr="00013221">
        <w:rPr>
          <w:rFonts w:cs="Times New Roman"/>
        </w:rPr>
        <w:t xml:space="preserve"> </w:t>
      </w:r>
      <w:r w:rsidRPr="00013221">
        <w:rPr>
          <w:rFonts w:cs="Times New Roman"/>
        </w:rPr>
        <w:t xml:space="preserve">favorecendo inclusive o relacionamento interpessoal entre estagiários e superiores imediatos, departamentos e, na instituição como um todo. </w:t>
      </w:r>
    </w:p>
    <w:p w:rsidR="002F3F20" w:rsidRPr="00013221" w:rsidRDefault="002F3F20" w:rsidP="00F5132F">
      <w:pPr>
        <w:spacing w:line="360" w:lineRule="auto"/>
        <w:ind w:firstLine="709"/>
        <w:contextualSpacing/>
        <w:jc w:val="both"/>
        <w:rPr>
          <w:rFonts w:cs="Times New Roman"/>
        </w:rPr>
      </w:pPr>
      <w:r w:rsidRPr="00013221">
        <w:rPr>
          <w:rFonts w:cs="Times New Roman"/>
        </w:rPr>
        <w:t xml:space="preserve">Assim, cabe a afirmação de </w:t>
      </w:r>
      <w:r w:rsidRPr="00013221">
        <w:rPr>
          <w:rFonts w:eastAsia="Times New Roman" w:cs="Times New Roman"/>
          <w:lang w:eastAsia="ar-SA" w:bidi="ar-SA"/>
        </w:rPr>
        <w:t xml:space="preserve">que a flexibilização das relações de trabalho vincula-se diretamente à forma de gestão da instituição de ensino. Segundo Boyer (1987), obter uma organização flexível, ou seja, com facilidade de adaptação às variações do mercado e de trabalho, é o que buscam as empresas. Neste contexto, para muitos gestores, a flexibilização está relacionada à adaptação dos trabalhadores às necessidades do mercado, possibilitando-lhes o gerenciamento de seu trabalho através de contratos e jornadas flexíveis e de aprimoramento profissional. Entretanto, para outros, a flexibilização de modo informal efetiva-se no trabalho e sobrevivência no mercado, tanto organizacional, quanto do profissional. O que se traduz em </w:t>
      </w:r>
      <w:r w:rsidRPr="00013221">
        <w:rPr>
          <w:rFonts w:cs="Times New Roman"/>
        </w:rPr>
        <w:t xml:space="preserve">questões relacionadas à insegurança estrutural disposta à estagiários e colaboradores em geral, considerando o estágio/trabalho pelo aspecto das necessidades do indivíduo (financeiras, humanas) e, não como processo de aprendizado. Onde estes, por ausência de oportunidades efetivas de trabalho, utilizam-se do estágio como fonte de renda e sobrevivência e, não somente, como aprimoramento de habilidades e conhecimentos.  </w:t>
      </w:r>
    </w:p>
    <w:p w:rsidR="002F3F20" w:rsidRPr="00013221" w:rsidRDefault="002F3F20" w:rsidP="002F3F20">
      <w:pPr>
        <w:spacing w:line="360" w:lineRule="auto"/>
        <w:contextualSpacing/>
        <w:jc w:val="both"/>
        <w:rPr>
          <w:rFonts w:eastAsia="Times New Roman" w:cs="Times New Roman"/>
          <w:lang w:eastAsia="ar-SA" w:bidi="ar-SA"/>
        </w:rPr>
      </w:pPr>
      <w:r w:rsidRPr="00013221">
        <w:rPr>
          <w:rFonts w:cs="Times New Roman"/>
        </w:rPr>
        <w:tab/>
        <w:t>Na identificação de pontos relevantes, expõe-se as</w:t>
      </w:r>
      <w:r w:rsidRPr="00013221">
        <w:rPr>
          <w:rFonts w:eastAsia="Times New Roman" w:cs="Times New Roman"/>
          <w:lang w:eastAsia="ar-SA" w:bidi="ar-SA"/>
        </w:rPr>
        <w:t xml:space="preserve"> opiniões favoráveis à flexibilização das relações de trabalho, argumentando-se maior competitividade entre organizações, em resposta à rigidez das normas e ao mercado de trabalho, assinalando como ponto-chave à flexibilização dos direitos trabalhistas e ao incentivo às negociações coletivas de trabalho.</w:t>
      </w:r>
    </w:p>
    <w:p w:rsidR="002F3F20" w:rsidRPr="00013221" w:rsidRDefault="002F3F20" w:rsidP="002F3F20">
      <w:pPr>
        <w:widowControl/>
        <w:suppressAutoHyphens w:val="0"/>
        <w:autoSpaceDE w:val="0"/>
        <w:spacing w:line="360" w:lineRule="auto"/>
        <w:ind w:firstLine="709"/>
        <w:contextualSpacing/>
        <w:jc w:val="both"/>
        <w:rPr>
          <w:rFonts w:cs="Times New Roman"/>
        </w:rPr>
      </w:pPr>
      <w:r w:rsidRPr="00013221">
        <w:rPr>
          <w:rFonts w:cs="Times New Roman"/>
        </w:rPr>
        <w:t xml:space="preserve">Destaca-se que todas as relações contratuais de trabalho podem ser elemento de livre negociação entre empregador (universidade) e empregado (estagiários), desde que, não infrinja as disposições de proteção do trabalho, as convenções e/ou acordos coletivos e as decisões das autoridades reguladoras, conforme determina o art. 444 da CLT (MARTINS, 2010). </w:t>
      </w:r>
    </w:p>
    <w:p w:rsidR="002F3F20" w:rsidRPr="00013221" w:rsidRDefault="002F3F20" w:rsidP="002F3F20">
      <w:pPr>
        <w:spacing w:line="360" w:lineRule="auto"/>
        <w:contextualSpacing/>
        <w:jc w:val="both"/>
        <w:rPr>
          <w:rFonts w:eastAsia="Times New Roman" w:cs="Times New Roman"/>
          <w:lang w:eastAsia="ar-SA" w:bidi="ar-SA"/>
        </w:rPr>
      </w:pPr>
      <w:r w:rsidRPr="00013221">
        <w:rPr>
          <w:rFonts w:cs="Times New Roman"/>
        </w:rPr>
        <w:tab/>
        <w:t>Considerando a afirmação de que a</w:t>
      </w:r>
      <w:r w:rsidRPr="00013221">
        <w:rPr>
          <w:rFonts w:eastAsia="Times New Roman" w:cs="Times New Roman"/>
          <w:lang w:eastAsia="ar-SA" w:bidi="ar-SA"/>
        </w:rPr>
        <w:t xml:space="preserve"> prática do estágio é uma oportunidade indispensável para que os estudantes possam acompanhar o dia-a-dia de uma organização, conhecer e </w:t>
      </w:r>
      <w:r w:rsidRPr="00013221">
        <w:rPr>
          <w:rFonts w:eastAsia="Times New Roman" w:cs="Times New Roman"/>
          <w:lang w:eastAsia="ar-SA" w:bidi="ar-SA"/>
        </w:rPr>
        <w:lastRenderedPageBreak/>
        <w:t xml:space="preserve">aprender com os desafios do mercado de trabalho, além de dispor da possibilidade de aplicar os conhecimentos adquiridos em sala de aula, para fins de contribuir eficientemente com a organização, destaca-se a oportunidade de exposição de opiniões por parte dos estagiários desta instituição. </w:t>
      </w:r>
    </w:p>
    <w:p w:rsidR="002F3F20" w:rsidRPr="00013221" w:rsidRDefault="002F3F20" w:rsidP="002F3F20">
      <w:pPr>
        <w:spacing w:line="360" w:lineRule="auto"/>
        <w:contextualSpacing/>
        <w:jc w:val="both"/>
        <w:rPr>
          <w:rFonts w:cs="Times New Roman"/>
        </w:rPr>
      </w:pPr>
      <w:r w:rsidRPr="00013221">
        <w:rPr>
          <w:rFonts w:cs="Times New Roman"/>
        </w:rPr>
        <w:tab/>
        <w:t xml:space="preserve">Por outro lado, considera-se alguns pontos desfavoráveis à flexibilidade no trabalho, a redução do nível de proteção do trabalhador, a adaptação dos indivíduos à tal forma de gestão, desvalorização dos direitos sociais, bem como, a própria redução salarial, pontos estes que podem, inclusive promover divergências de opinião e gestão, em qualquer organização ou instituição. </w:t>
      </w:r>
    </w:p>
    <w:p w:rsidR="002F3F20" w:rsidRPr="00013221" w:rsidRDefault="002F3F20" w:rsidP="002F3F20">
      <w:pPr>
        <w:spacing w:line="360" w:lineRule="auto"/>
        <w:contextualSpacing/>
        <w:jc w:val="both"/>
        <w:rPr>
          <w:rFonts w:cs="Times New Roman"/>
        </w:rPr>
      </w:pPr>
      <w:r w:rsidRPr="00013221">
        <w:rPr>
          <w:rFonts w:cs="Times New Roman"/>
        </w:rPr>
        <w:tab/>
        <w:t>Para tanto, frisa-se a possibilidade de novas pesquisas, possibilitando linhas de estudo diferenciadas, permitindo selecionar respostas por setor acadêmico para verificar se há tal concordância entre os diferentes segmentos na Universidade. Ou ainda, averiguar o gênero dos supervisores imediatos, relacionando-os à tomada de decisões e ao “feedback” prospectado aos estagiários, para fins de denotar a capacidade de liderança destes, quanto às tarefas desempenhadas por seus subordinados e vice-versa.</w:t>
      </w:r>
    </w:p>
    <w:p w:rsidR="002F3F20" w:rsidRPr="00013221" w:rsidRDefault="002F3F20" w:rsidP="002F3F20">
      <w:pPr>
        <w:spacing w:line="360" w:lineRule="auto"/>
        <w:contextualSpacing/>
        <w:jc w:val="both"/>
        <w:rPr>
          <w:rFonts w:eastAsia="Times New Roman" w:cs="Times New Roman"/>
          <w:lang w:eastAsia="ar-SA" w:bidi="ar-SA"/>
        </w:rPr>
      </w:pPr>
      <w:r w:rsidRPr="00013221">
        <w:rPr>
          <w:rFonts w:cs="Times New Roman"/>
        </w:rPr>
        <w:tab/>
        <w:t>Conclui-se que, i</w:t>
      </w:r>
      <w:r w:rsidRPr="00013221">
        <w:rPr>
          <w:rFonts w:eastAsia="Times New Roman" w:cs="Times New Roman"/>
          <w:lang w:eastAsia="ar-SA" w:bidi="ar-SA"/>
        </w:rPr>
        <w:t xml:space="preserve">dentificar e desenvolver competências efetivas para a organização, prevendo as tendências de mercado e, promovendo antecipação às mudanças, atribuem-se à fatores condicionantes do bom desempenho do estagiário, da instituição, bem como, dos gestores, onde a flexibilização possa ser percebida entre os tópicos principais </w:t>
      </w:r>
      <w:r w:rsidR="00607621" w:rsidRPr="00013221">
        <w:rPr>
          <w:rFonts w:eastAsia="Times New Roman" w:cs="Times New Roman"/>
          <w:lang w:eastAsia="ar-SA" w:bidi="ar-SA"/>
        </w:rPr>
        <w:t>das relações</w:t>
      </w:r>
      <w:r w:rsidRPr="00013221">
        <w:rPr>
          <w:rFonts w:eastAsia="Times New Roman" w:cs="Times New Roman"/>
          <w:lang w:eastAsia="ar-SA" w:bidi="ar-SA"/>
        </w:rPr>
        <w:t xml:space="preserve"> de trabalho nas organizações, sejam elas, públicas ou privadas. </w:t>
      </w:r>
    </w:p>
    <w:p w:rsidR="002F3F20" w:rsidRPr="00013221" w:rsidRDefault="002F3F20" w:rsidP="002F3F20">
      <w:pPr>
        <w:spacing w:line="360" w:lineRule="auto"/>
        <w:contextualSpacing/>
        <w:jc w:val="both"/>
        <w:rPr>
          <w:rFonts w:eastAsia="Times New Roman" w:cs="Times New Roman"/>
          <w:lang w:eastAsia="ar-SA" w:bidi="ar-SA"/>
        </w:rPr>
      </w:pPr>
      <w:r w:rsidRPr="00013221">
        <w:rPr>
          <w:rFonts w:eastAsia="Times New Roman" w:cs="Times New Roman"/>
          <w:lang w:eastAsia="ar-SA" w:bidi="ar-SA"/>
        </w:rPr>
        <w:tab/>
        <w:t>Reconhece a importância de explorar o tema flexibilização das normas do trabalho desenvolvido pelos estagiários nas mais diversas situações seja na repartição pública ou privada, tendo em vista que é através do estágio que o indivíduo adquire conhecimentos que farão com que esse possa verdadeiramente ingressar no mercado de trabalho. Daí a importância de discutir e até acompanhar nas organizações as evoluções que ocorrem, avaliar os pontos fortes e os pontos fracos inerentes a execução das leis que circundam o estágio.</w:t>
      </w:r>
    </w:p>
    <w:p w:rsidR="002F3F20" w:rsidRPr="00013221" w:rsidRDefault="002F3F20" w:rsidP="002F3F20">
      <w:pPr>
        <w:spacing w:line="360" w:lineRule="auto"/>
        <w:ind w:firstLine="709"/>
        <w:contextualSpacing/>
        <w:jc w:val="both"/>
        <w:rPr>
          <w:rFonts w:eastAsia="Times New Roman" w:cs="Times New Roman"/>
          <w:lang w:eastAsia="ar-SA" w:bidi="ar-SA"/>
        </w:rPr>
      </w:pPr>
      <w:r w:rsidRPr="00013221">
        <w:rPr>
          <w:rFonts w:eastAsia="Times New Roman" w:cs="Times New Roman"/>
          <w:lang w:eastAsia="ar-SA" w:bidi="ar-SA"/>
        </w:rPr>
        <w:t xml:space="preserve">Este estudo apresentou limitações no que se refere ao estudo de caso em especifico na universidade, o que não permite generalizar tal conclusão as demais empresas privadas. Para tanto para estudos futuros podem investigar em novos casos a temática pesquisada nesse estudo até mesmo com outras combinações metodológicas como qualitativo, o que permite demonstrar as várias faces constituintes do trabalho estagiários. </w:t>
      </w:r>
    </w:p>
    <w:p w:rsidR="002F3F20" w:rsidRPr="00013221" w:rsidRDefault="002F3F20" w:rsidP="002F3F20">
      <w:pPr>
        <w:spacing w:line="360" w:lineRule="auto"/>
        <w:ind w:firstLine="709"/>
        <w:contextualSpacing/>
        <w:jc w:val="both"/>
        <w:rPr>
          <w:rFonts w:eastAsia="Times New Roman" w:cs="Times New Roman"/>
          <w:lang w:eastAsia="ar-SA" w:bidi="ar-SA"/>
        </w:rPr>
      </w:pPr>
    </w:p>
    <w:p w:rsidR="00A0000D" w:rsidRPr="00013221" w:rsidRDefault="00A0000D" w:rsidP="002F3F20">
      <w:pPr>
        <w:spacing w:line="360" w:lineRule="auto"/>
        <w:ind w:firstLine="709"/>
        <w:contextualSpacing/>
        <w:jc w:val="both"/>
        <w:rPr>
          <w:rFonts w:eastAsia="Times New Roman" w:cs="Times New Roman"/>
          <w:lang w:eastAsia="ar-SA" w:bidi="ar-SA"/>
        </w:rPr>
      </w:pPr>
    </w:p>
    <w:p w:rsidR="00A0000D" w:rsidRPr="00013221" w:rsidRDefault="00A0000D" w:rsidP="002F3F20">
      <w:pPr>
        <w:spacing w:line="360" w:lineRule="auto"/>
        <w:ind w:firstLine="709"/>
        <w:contextualSpacing/>
        <w:jc w:val="both"/>
        <w:rPr>
          <w:rFonts w:eastAsia="Times New Roman" w:cs="Times New Roman"/>
          <w:lang w:eastAsia="ar-SA" w:bidi="ar-SA"/>
        </w:rPr>
      </w:pPr>
    </w:p>
    <w:p w:rsidR="002F3F20" w:rsidRPr="00013221" w:rsidRDefault="002F3F20" w:rsidP="007E2575">
      <w:pPr>
        <w:tabs>
          <w:tab w:val="left" w:pos="945"/>
        </w:tabs>
        <w:spacing w:afterLines="120" w:after="288"/>
        <w:rPr>
          <w:rFonts w:cs="Times New Roman"/>
        </w:rPr>
      </w:pPr>
      <w:r w:rsidRPr="00013221">
        <w:rPr>
          <w:rFonts w:cs="Times New Roman"/>
          <w:b/>
        </w:rPr>
        <w:lastRenderedPageBreak/>
        <w:t>REFERÊNCIAS</w:t>
      </w:r>
    </w:p>
    <w:p w:rsidR="000B10E8" w:rsidRPr="00013221" w:rsidRDefault="000B10E8" w:rsidP="000B10E8">
      <w:pPr>
        <w:widowControl/>
        <w:suppressAutoHyphens w:val="0"/>
        <w:autoSpaceDE w:val="0"/>
        <w:autoSpaceDN w:val="0"/>
        <w:adjustRightInd w:val="0"/>
        <w:jc w:val="both"/>
        <w:rPr>
          <w:rFonts w:ascii="TimesNewRoman,Bold" w:eastAsiaTheme="minorHAnsi" w:hAnsi="TimesNewRoman,Bold" w:cs="TimesNewRoman,Bold"/>
          <w:bCs/>
          <w:kern w:val="0"/>
          <w:lang w:eastAsia="en-US" w:bidi="ar-SA"/>
        </w:rPr>
      </w:pPr>
      <w:r w:rsidRPr="00013221">
        <w:rPr>
          <w:rFonts w:ascii="TimesNewRoman" w:eastAsiaTheme="minorHAnsi" w:hAnsi="TimesNewRoman" w:cs="TimesNewRoman"/>
          <w:kern w:val="0"/>
          <w:lang w:eastAsia="en-US" w:bidi="ar-SA"/>
        </w:rPr>
        <w:t>ALMEIDA, D. R.; LAGEMANN, L.; SOUSA</w:t>
      </w:r>
      <w:r w:rsidRPr="00013221">
        <w:rPr>
          <w:rFonts w:ascii="TimesNewRoman,Bold" w:eastAsiaTheme="minorHAnsi" w:hAnsi="TimesNewRoman,Bold" w:cs="TimesNewRoman,Bold"/>
          <w:bCs/>
          <w:kern w:val="0"/>
          <w:lang w:eastAsia="en-US" w:bidi="ar-SA"/>
        </w:rPr>
        <w:t xml:space="preserve">, </w:t>
      </w:r>
      <w:r w:rsidRPr="00013221">
        <w:rPr>
          <w:rFonts w:ascii="TimesNewRoman" w:eastAsiaTheme="minorHAnsi" w:hAnsi="TimesNewRoman" w:cs="TimesNewRoman"/>
          <w:kern w:val="0"/>
          <w:lang w:eastAsia="en-US" w:bidi="ar-SA"/>
        </w:rPr>
        <w:t>S. V. A.</w:t>
      </w:r>
      <w:r w:rsidRPr="00013221">
        <w:rPr>
          <w:rFonts w:ascii="TimesNewRoman,Bold" w:eastAsiaTheme="minorHAnsi" w:hAnsi="TimesNewRoman,Bold" w:cs="TimesNewRoman,Bold"/>
          <w:bCs/>
          <w:kern w:val="0"/>
          <w:lang w:eastAsia="en-US" w:bidi="ar-SA"/>
        </w:rPr>
        <w:t xml:space="preserve"> A Importância do Estágio Supervisionado para a Formação do Administrador. In: Anais... XXX Encontro da ANPAD, </w:t>
      </w:r>
      <w:proofErr w:type="spellStart"/>
      <w:r w:rsidRPr="00013221">
        <w:rPr>
          <w:rFonts w:ascii="TimesNewRoman,Bold" w:eastAsiaTheme="minorHAnsi" w:hAnsi="TimesNewRoman,Bold" w:cs="TimesNewRoman,Bold"/>
          <w:bCs/>
          <w:kern w:val="0"/>
          <w:lang w:eastAsia="en-US" w:bidi="ar-SA"/>
        </w:rPr>
        <w:t>EnANPAD</w:t>
      </w:r>
      <w:bookmarkStart w:id="1" w:name="_GoBack"/>
      <w:bookmarkEnd w:id="1"/>
      <w:proofErr w:type="spellEnd"/>
      <w:r w:rsidRPr="00013221">
        <w:rPr>
          <w:rFonts w:ascii="TimesNewRoman,Bold" w:eastAsiaTheme="minorHAnsi" w:hAnsi="TimesNewRoman,Bold" w:cs="TimesNewRoman,Bold"/>
          <w:bCs/>
          <w:kern w:val="0"/>
          <w:lang w:eastAsia="en-US" w:bidi="ar-SA"/>
        </w:rPr>
        <w:t>, Salvador/BA, 2006.</w:t>
      </w:r>
    </w:p>
    <w:p w:rsidR="000B10E8" w:rsidRPr="00013221" w:rsidRDefault="000B10E8" w:rsidP="000B10E8">
      <w:pPr>
        <w:widowControl/>
        <w:suppressAutoHyphens w:val="0"/>
        <w:autoSpaceDE w:val="0"/>
        <w:autoSpaceDN w:val="0"/>
        <w:adjustRightInd w:val="0"/>
        <w:rPr>
          <w:rFonts w:cs="Times New Roman"/>
          <w:b/>
        </w:rPr>
      </w:pPr>
    </w:p>
    <w:p w:rsidR="002F3F20" w:rsidRPr="00013221" w:rsidRDefault="002F3F20" w:rsidP="007E2575">
      <w:pPr>
        <w:tabs>
          <w:tab w:val="left" w:pos="945"/>
        </w:tabs>
        <w:spacing w:afterLines="120" w:after="288"/>
        <w:jc w:val="both"/>
        <w:rPr>
          <w:rFonts w:cs="Times New Roman"/>
          <w:b/>
        </w:rPr>
      </w:pPr>
      <w:bookmarkStart w:id="2" w:name="yui_3_7_2_1_1369619533303_2325"/>
      <w:bookmarkStart w:id="3" w:name="yui_3_7_2_1_1369619533303_2326"/>
      <w:bookmarkStart w:id="4" w:name="yui_3_7_2_1_1369619533303_2327"/>
      <w:bookmarkEnd w:id="2"/>
      <w:bookmarkEnd w:id="3"/>
      <w:bookmarkEnd w:id="4"/>
      <w:r w:rsidRPr="00013221">
        <w:rPr>
          <w:rFonts w:cs="Times New Roman"/>
        </w:rPr>
        <w:t>BARBETTA,</w:t>
      </w:r>
      <w:bookmarkStart w:id="5" w:name="yui_3_7_2_1_1369619533303_2322"/>
      <w:bookmarkStart w:id="6" w:name="yui_3_7_2_1_1369619533303_2323"/>
      <w:bookmarkStart w:id="7" w:name="yui_3_7_2_1_1369619533303_2324"/>
      <w:bookmarkEnd w:id="5"/>
      <w:bookmarkEnd w:id="6"/>
      <w:bookmarkEnd w:id="7"/>
      <w:r w:rsidRPr="00013221">
        <w:rPr>
          <w:rFonts w:cs="Times New Roman"/>
        </w:rPr>
        <w:t xml:space="preserve"> P</w:t>
      </w:r>
      <w:r w:rsidR="003D3658" w:rsidRPr="00013221">
        <w:rPr>
          <w:rFonts w:cs="Times New Roman"/>
        </w:rPr>
        <w:t>. A</w:t>
      </w:r>
      <w:r w:rsidRPr="00013221">
        <w:rPr>
          <w:rFonts w:cs="Times New Roman"/>
        </w:rPr>
        <w:t>.</w:t>
      </w:r>
      <w:bookmarkStart w:id="8" w:name="yui_3_7_2_1_1369619533303_2331"/>
      <w:bookmarkStart w:id="9" w:name="yui_3_7_2_1_1369619533303_2332"/>
      <w:bookmarkStart w:id="10" w:name="yui_3_7_2_1_1369619533303_2333"/>
      <w:bookmarkStart w:id="11" w:name="yui_3_7_2_1_1369619533303_2334"/>
      <w:bookmarkStart w:id="12" w:name="yui_3_7_2_1_1369619533303_2335"/>
      <w:bookmarkEnd w:id="8"/>
      <w:bookmarkEnd w:id="9"/>
      <w:bookmarkEnd w:id="10"/>
      <w:bookmarkEnd w:id="11"/>
      <w:bookmarkEnd w:id="12"/>
      <w:r w:rsidRPr="00013221">
        <w:rPr>
          <w:rFonts w:cs="Times New Roman"/>
          <w:b/>
        </w:rPr>
        <w:t xml:space="preserve"> Estatística aplicada às ciências sociais.</w:t>
      </w:r>
      <w:r w:rsidRPr="00013221">
        <w:rPr>
          <w:rFonts w:cs="Times New Roman"/>
        </w:rPr>
        <w:t xml:space="preserve"> 6. ed. Florianópolis: UFSC,</w:t>
      </w:r>
      <w:bookmarkStart w:id="13" w:name="yui_3_7_2_1_1369619533303_2339"/>
      <w:bookmarkStart w:id="14" w:name="yui_3_7_2_1_1369619533303_2340"/>
      <w:bookmarkStart w:id="15" w:name="yui_3_7_2_1_1369619533303_2341"/>
      <w:bookmarkEnd w:id="13"/>
      <w:bookmarkEnd w:id="14"/>
      <w:bookmarkEnd w:id="15"/>
      <w:r w:rsidRPr="00013221">
        <w:rPr>
          <w:rFonts w:cs="Times New Roman"/>
        </w:rPr>
        <w:t xml:space="preserve"> 2006.</w:t>
      </w:r>
      <w:r w:rsidRPr="00013221">
        <w:rPr>
          <w:rFonts w:cs="Times New Roman"/>
          <w:b/>
        </w:rPr>
        <w:t xml:space="preserve"> </w:t>
      </w:r>
    </w:p>
    <w:p w:rsidR="002F3F20" w:rsidRPr="00013221" w:rsidRDefault="002F3F20" w:rsidP="007E2575">
      <w:pPr>
        <w:tabs>
          <w:tab w:val="left" w:pos="945"/>
        </w:tabs>
        <w:spacing w:afterLines="120" w:after="288"/>
        <w:jc w:val="both"/>
        <w:rPr>
          <w:rFonts w:cs="Times New Roman"/>
        </w:rPr>
      </w:pPr>
      <w:r w:rsidRPr="00013221">
        <w:rPr>
          <w:rFonts w:cs="Times New Roman"/>
        </w:rPr>
        <w:t xml:space="preserve">BARROS, M. F.; LIMONGI-FRANÇA, A. C. O. Estagiário de Administração nas Organizações Brasileiras: um estudo comparativo entre a visão do aluno e das empresas. </w:t>
      </w:r>
      <w:r w:rsidRPr="00013221">
        <w:rPr>
          <w:rFonts w:cs="Times New Roman"/>
          <w:b/>
          <w:iCs/>
        </w:rPr>
        <w:t>Anais</w:t>
      </w:r>
      <w:r w:rsidRPr="00013221">
        <w:rPr>
          <w:rFonts w:cs="Times New Roman"/>
          <w:i/>
          <w:iCs/>
        </w:rPr>
        <w:t>... SEMEAD</w:t>
      </w:r>
      <w:r w:rsidRPr="00013221">
        <w:rPr>
          <w:rFonts w:cs="Times New Roman"/>
        </w:rPr>
        <w:t xml:space="preserve">, </w:t>
      </w:r>
      <w:r w:rsidRPr="00013221">
        <w:rPr>
          <w:rFonts w:cs="Times New Roman"/>
          <w:i/>
          <w:iCs/>
        </w:rPr>
        <w:t>7</w:t>
      </w:r>
      <w:r w:rsidRPr="00013221">
        <w:rPr>
          <w:rFonts w:cs="Times New Roman"/>
        </w:rPr>
        <w:t>. São Paulo: FEA/USP, 2004.</w:t>
      </w:r>
    </w:p>
    <w:p w:rsidR="002F3F20" w:rsidRPr="00013221" w:rsidRDefault="003D3658" w:rsidP="007E2575">
      <w:pPr>
        <w:pStyle w:val="Corpodetexto"/>
        <w:spacing w:afterLines="120" w:after="288"/>
        <w:jc w:val="both"/>
        <w:rPr>
          <w:rFonts w:cs="Times New Roman"/>
          <w:szCs w:val="24"/>
        </w:rPr>
      </w:pPr>
      <w:r w:rsidRPr="00013221">
        <w:rPr>
          <w:rFonts w:cs="Times New Roman"/>
          <w:szCs w:val="24"/>
        </w:rPr>
        <w:t>BOYER, R.</w:t>
      </w:r>
      <w:r w:rsidR="002F3F20" w:rsidRPr="00013221">
        <w:rPr>
          <w:rFonts w:cs="Times New Roman"/>
          <w:szCs w:val="24"/>
        </w:rPr>
        <w:t xml:space="preserve"> </w:t>
      </w:r>
      <w:proofErr w:type="spellStart"/>
      <w:r w:rsidR="002F3F20" w:rsidRPr="00013221">
        <w:rPr>
          <w:rFonts w:cs="Times New Roman"/>
          <w:szCs w:val="24"/>
        </w:rPr>
        <w:t>Flexibilité</w:t>
      </w:r>
      <w:proofErr w:type="spellEnd"/>
      <w:r w:rsidR="002F3F20" w:rsidRPr="00013221">
        <w:rPr>
          <w:rFonts w:cs="Times New Roman"/>
          <w:szCs w:val="24"/>
        </w:rPr>
        <w:t xml:space="preserve"> </w:t>
      </w:r>
      <w:proofErr w:type="spellStart"/>
      <w:r w:rsidR="002F3F20" w:rsidRPr="00013221">
        <w:rPr>
          <w:rFonts w:cs="Times New Roman"/>
          <w:szCs w:val="24"/>
        </w:rPr>
        <w:t>du</w:t>
      </w:r>
      <w:proofErr w:type="spellEnd"/>
      <w:r w:rsidR="002F3F20" w:rsidRPr="00013221">
        <w:rPr>
          <w:rFonts w:cs="Times New Roman"/>
          <w:szCs w:val="24"/>
        </w:rPr>
        <w:t xml:space="preserve"> </w:t>
      </w:r>
      <w:proofErr w:type="spellStart"/>
      <w:r w:rsidR="002F3F20" w:rsidRPr="00013221">
        <w:rPr>
          <w:rFonts w:cs="Times New Roman"/>
          <w:szCs w:val="24"/>
        </w:rPr>
        <w:t>travail</w:t>
      </w:r>
      <w:proofErr w:type="spellEnd"/>
      <w:r w:rsidR="002F3F20" w:rsidRPr="00013221">
        <w:rPr>
          <w:rFonts w:cs="Times New Roman"/>
          <w:szCs w:val="24"/>
        </w:rPr>
        <w:t xml:space="preserve">: </w:t>
      </w:r>
      <w:proofErr w:type="spellStart"/>
      <w:r w:rsidR="002F3F20" w:rsidRPr="00013221">
        <w:rPr>
          <w:rFonts w:cs="Times New Roman"/>
          <w:szCs w:val="24"/>
        </w:rPr>
        <w:t>des</w:t>
      </w:r>
      <w:proofErr w:type="spellEnd"/>
      <w:r w:rsidR="002F3F20" w:rsidRPr="00013221">
        <w:rPr>
          <w:rFonts w:cs="Times New Roman"/>
          <w:szCs w:val="24"/>
        </w:rPr>
        <w:t xml:space="preserve"> formes </w:t>
      </w:r>
      <w:proofErr w:type="spellStart"/>
      <w:r w:rsidR="002F3F20" w:rsidRPr="00013221">
        <w:rPr>
          <w:rFonts w:cs="Times New Roman"/>
          <w:szCs w:val="24"/>
        </w:rPr>
        <w:t>contrastées</w:t>
      </w:r>
      <w:proofErr w:type="spellEnd"/>
      <w:r w:rsidR="002F3F20" w:rsidRPr="00013221">
        <w:rPr>
          <w:rFonts w:cs="Times New Roman"/>
          <w:szCs w:val="24"/>
        </w:rPr>
        <w:t xml:space="preserve"> </w:t>
      </w:r>
      <w:proofErr w:type="spellStart"/>
      <w:r w:rsidR="002F3F20" w:rsidRPr="00013221">
        <w:rPr>
          <w:rFonts w:cs="Times New Roman"/>
          <w:szCs w:val="24"/>
        </w:rPr>
        <w:t>des</w:t>
      </w:r>
      <w:proofErr w:type="spellEnd"/>
      <w:r w:rsidR="002F3F20" w:rsidRPr="00013221">
        <w:rPr>
          <w:rFonts w:cs="Times New Roman"/>
          <w:szCs w:val="24"/>
        </w:rPr>
        <w:t xml:space="preserve"> </w:t>
      </w:r>
      <w:proofErr w:type="spellStart"/>
      <w:r w:rsidR="002F3F20" w:rsidRPr="00013221">
        <w:rPr>
          <w:rFonts w:cs="Times New Roman"/>
          <w:szCs w:val="24"/>
        </w:rPr>
        <w:t>effets</w:t>
      </w:r>
      <w:proofErr w:type="spellEnd"/>
      <w:r w:rsidR="002F3F20" w:rsidRPr="00013221">
        <w:rPr>
          <w:rFonts w:cs="Times New Roman"/>
          <w:szCs w:val="24"/>
        </w:rPr>
        <w:t xml:space="preserve"> mal </w:t>
      </w:r>
      <w:proofErr w:type="spellStart"/>
      <w:r w:rsidR="002F3F20" w:rsidRPr="00013221">
        <w:rPr>
          <w:rFonts w:cs="Times New Roman"/>
          <w:szCs w:val="24"/>
        </w:rPr>
        <w:t>connus</w:t>
      </w:r>
      <w:proofErr w:type="spellEnd"/>
      <w:r w:rsidR="002F3F20" w:rsidRPr="00013221">
        <w:rPr>
          <w:rFonts w:cs="Times New Roman"/>
          <w:szCs w:val="24"/>
        </w:rPr>
        <w:t xml:space="preserve">. </w:t>
      </w:r>
      <w:proofErr w:type="spellStart"/>
      <w:r w:rsidR="002F3F20" w:rsidRPr="00013221">
        <w:rPr>
          <w:rFonts w:cs="Times New Roman"/>
          <w:b/>
          <w:szCs w:val="24"/>
        </w:rPr>
        <w:t>Les</w:t>
      </w:r>
      <w:proofErr w:type="spellEnd"/>
      <w:r w:rsidR="002F3F20" w:rsidRPr="00013221">
        <w:rPr>
          <w:rFonts w:cs="Times New Roman"/>
          <w:b/>
          <w:szCs w:val="24"/>
        </w:rPr>
        <w:t xml:space="preserve"> </w:t>
      </w:r>
      <w:proofErr w:type="spellStart"/>
      <w:r w:rsidR="002F3F20" w:rsidRPr="00013221">
        <w:rPr>
          <w:rFonts w:cs="Times New Roman"/>
          <w:b/>
          <w:szCs w:val="24"/>
        </w:rPr>
        <w:t>Cahiers</w:t>
      </w:r>
      <w:proofErr w:type="spellEnd"/>
      <w:r w:rsidR="002F3F20" w:rsidRPr="00013221">
        <w:rPr>
          <w:rFonts w:cs="Times New Roman"/>
          <w:b/>
          <w:szCs w:val="24"/>
        </w:rPr>
        <w:t xml:space="preserve"> </w:t>
      </w:r>
      <w:proofErr w:type="spellStart"/>
      <w:r w:rsidR="002F3F20" w:rsidRPr="00013221">
        <w:rPr>
          <w:rFonts w:cs="Times New Roman"/>
          <w:b/>
          <w:szCs w:val="24"/>
        </w:rPr>
        <w:t>Économiques</w:t>
      </w:r>
      <w:proofErr w:type="spellEnd"/>
      <w:r w:rsidR="002F3F20" w:rsidRPr="00013221">
        <w:rPr>
          <w:rFonts w:cs="Times New Roman"/>
          <w:b/>
          <w:szCs w:val="24"/>
        </w:rPr>
        <w:t xml:space="preserve"> de </w:t>
      </w:r>
      <w:proofErr w:type="spellStart"/>
      <w:r w:rsidR="002F3F20" w:rsidRPr="00013221">
        <w:rPr>
          <w:rFonts w:cs="Times New Roman"/>
          <w:b/>
          <w:szCs w:val="24"/>
        </w:rPr>
        <w:t>Bruxelles</w:t>
      </w:r>
      <w:proofErr w:type="spellEnd"/>
      <w:r w:rsidR="002F3F20" w:rsidRPr="00013221">
        <w:rPr>
          <w:rFonts w:cs="Times New Roman"/>
          <w:szCs w:val="24"/>
        </w:rPr>
        <w:t>, n. 113, p. 207-245, 1º trimestre. 1987.</w:t>
      </w:r>
    </w:p>
    <w:p w:rsidR="002F3F20" w:rsidRPr="00013221" w:rsidRDefault="003D3658" w:rsidP="003D3658">
      <w:pPr>
        <w:spacing w:afterLines="120" w:after="288"/>
        <w:rPr>
          <w:rFonts w:cs="Times New Roman"/>
        </w:rPr>
      </w:pPr>
      <w:r w:rsidRPr="00013221">
        <w:rPr>
          <w:rFonts w:cs="Times New Roman"/>
        </w:rPr>
        <w:t xml:space="preserve">BRASIL. </w:t>
      </w:r>
      <w:r w:rsidR="002F3F20" w:rsidRPr="00013221">
        <w:rPr>
          <w:rFonts w:cs="Times New Roman"/>
          <w:b/>
        </w:rPr>
        <w:t>Decreto-lei 4.073.</w:t>
      </w:r>
      <w:r w:rsidRPr="00013221">
        <w:rPr>
          <w:rFonts w:cs="Times New Roman"/>
        </w:rPr>
        <w:t xml:space="preserve"> Disponível em: </w:t>
      </w:r>
      <w:r w:rsidR="002F3F20" w:rsidRPr="00013221">
        <w:rPr>
          <w:rFonts w:cs="Times New Roman"/>
        </w:rPr>
        <w:t>&lt;</w:t>
      </w:r>
      <w:hyperlink r:id="rId8" w:history="1">
        <w:r w:rsidR="002F3F20" w:rsidRPr="00013221">
          <w:rPr>
            <w:rStyle w:val="Hyperlink"/>
            <w:rFonts w:cs="Times New Roman"/>
            <w:color w:val="auto"/>
          </w:rPr>
          <w:t>http://www.jusbrasil.com.br/legislacao/126678/decreto-lei-4073-42</w:t>
        </w:r>
      </w:hyperlink>
      <w:r w:rsidR="002F3F20" w:rsidRPr="00013221">
        <w:rPr>
          <w:rFonts w:cs="Times New Roman"/>
        </w:rPr>
        <w:t>&gt;. Acesso em: 25 jan. 2013.</w:t>
      </w:r>
    </w:p>
    <w:p w:rsidR="002F3F20" w:rsidRPr="00013221" w:rsidRDefault="002F3F20" w:rsidP="003D3658">
      <w:pPr>
        <w:spacing w:afterLines="120" w:after="288"/>
        <w:rPr>
          <w:rFonts w:cs="Times New Roman"/>
        </w:rPr>
      </w:pPr>
      <w:r w:rsidRPr="00013221">
        <w:rPr>
          <w:rFonts w:cs="Times New Roman"/>
        </w:rPr>
        <w:t xml:space="preserve">BRASIL. </w:t>
      </w:r>
      <w:r w:rsidRPr="00013221">
        <w:rPr>
          <w:rFonts w:cs="Times New Roman"/>
          <w:b/>
        </w:rPr>
        <w:t>Decreto-lei 9.613.</w:t>
      </w:r>
      <w:r w:rsidRPr="00013221">
        <w:rPr>
          <w:rFonts w:cs="Times New Roman"/>
        </w:rPr>
        <w:t xml:space="preserve"> Disponível em: &lt;</w:t>
      </w:r>
      <w:hyperlink r:id="rId9" w:history="1">
        <w:r w:rsidRPr="00013221">
          <w:rPr>
            <w:rStyle w:val="Hyperlink"/>
            <w:rFonts w:cs="Times New Roman"/>
            <w:color w:val="auto"/>
          </w:rPr>
          <w:t>http://www.jusbrasil.com.br/legislacao/126500/decreto-lei-9613-46</w:t>
        </w:r>
      </w:hyperlink>
      <w:r w:rsidRPr="00013221">
        <w:rPr>
          <w:rFonts w:cs="Times New Roman"/>
        </w:rPr>
        <w:t>&gt;. Acesso em: 26 jan. 2013.</w:t>
      </w:r>
    </w:p>
    <w:p w:rsidR="002F3F20" w:rsidRPr="00013221" w:rsidRDefault="002F3F20" w:rsidP="003D3658">
      <w:pPr>
        <w:spacing w:afterLines="120" w:after="288"/>
        <w:rPr>
          <w:rFonts w:cs="Times New Roman"/>
        </w:rPr>
      </w:pPr>
      <w:r w:rsidRPr="00013221">
        <w:rPr>
          <w:rFonts w:cs="Times New Roman"/>
        </w:rPr>
        <w:t xml:space="preserve">BRASIL. </w:t>
      </w:r>
      <w:r w:rsidRPr="00013221">
        <w:rPr>
          <w:rFonts w:cs="Times New Roman"/>
          <w:b/>
        </w:rPr>
        <w:t>Lei 11.788.</w:t>
      </w:r>
      <w:r w:rsidRPr="00013221">
        <w:rPr>
          <w:rFonts w:cs="Times New Roman"/>
        </w:rPr>
        <w:t xml:space="preserve"> Disponível em: &lt;</w:t>
      </w:r>
      <w:hyperlink r:id="rId10" w:history="1">
        <w:r w:rsidRPr="00013221">
          <w:rPr>
            <w:rStyle w:val="Hyperlink"/>
            <w:rFonts w:cs="Times New Roman"/>
            <w:color w:val="auto"/>
          </w:rPr>
          <w:t>http://www.planalto.gov.br/ccivil_03/_Ato2007-2010/2008/Lei/L11788.htm</w:t>
        </w:r>
      </w:hyperlink>
      <w:r w:rsidRPr="00013221">
        <w:rPr>
          <w:rFonts w:cs="Times New Roman"/>
        </w:rPr>
        <w:t>&gt;. Acesso em: 06 jan. 2013.</w:t>
      </w:r>
    </w:p>
    <w:p w:rsidR="002F3F20" w:rsidRPr="00013221" w:rsidRDefault="002F3F20" w:rsidP="003D3658">
      <w:pPr>
        <w:pStyle w:val="Corpodetexto"/>
        <w:spacing w:afterLines="120" w:after="288"/>
        <w:rPr>
          <w:rFonts w:cs="Times New Roman"/>
          <w:szCs w:val="24"/>
        </w:rPr>
      </w:pPr>
      <w:r w:rsidRPr="00013221">
        <w:rPr>
          <w:rFonts w:cs="Times New Roman"/>
          <w:szCs w:val="24"/>
        </w:rPr>
        <w:t xml:space="preserve">BRASIL. </w:t>
      </w:r>
      <w:r w:rsidRPr="00013221">
        <w:rPr>
          <w:rFonts w:cs="Times New Roman"/>
          <w:b/>
          <w:bCs/>
          <w:szCs w:val="24"/>
        </w:rPr>
        <w:t>Lei 11.788/2008</w:t>
      </w:r>
      <w:r w:rsidRPr="00013221">
        <w:rPr>
          <w:rFonts w:cs="Times New Roman"/>
          <w:szCs w:val="24"/>
        </w:rPr>
        <w:t>. Disponível em: &lt;</w:t>
      </w:r>
      <w:hyperlink r:id="rId11" w:history="1">
        <w:r w:rsidRPr="00013221">
          <w:rPr>
            <w:rStyle w:val="Hyperlink"/>
            <w:rFonts w:cs="Times New Roman"/>
            <w:color w:val="auto"/>
            <w:szCs w:val="24"/>
          </w:rPr>
          <w:t>http://www.planalto.gov.br/ccivil_03/_ato2007-2010/2008/lei/l11788.htm</w:t>
        </w:r>
      </w:hyperlink>
      <w:r w:rsidRPr="00013221">
        <w:rPr>
          <w:rFonts w:cs="Times New Roman"/>
          <w:szCs w:val="24"/>
        </w:rPr>
        <w:t>&gt;. Acesso em: 08 de fevereiro de 2013.</w:t>
      </w:r>
    </w:p>
    <w:p w:rsidR="001C039C" w:rsidRPr="00013221" w:rsidRDefault="001C039C" w:rsidP="003D3658">
      <w:pPr>
        <w:pStyle w:val="Corpodetexto"/>
        <w:spacing w:afterLines="120" w:after="288"/>
        <w:rPr>
          <w:rFonts w:cs="Times New Roman"/>
          <w:szCs w:val="24"/>
        </w:rPr>
      </w:pPr>
      <w:r w:rsidRPr="00013221">
        <w:rPr>
          <w:rFonts w:cs="Times New Roman"/>
          <w:szCs w:val="24"/>
        </w:rPr>
        <w:t xml:space="preserve">BRASIL. Lei 6.494/1977. Disponível em: &lt; </w:t>
      </w:r>
      <w:hyperlink r:id="rId12" w:history="1">
        <w:r w:rsidRPr="00013221">
          <w:rPr>
            <w:rStyle w:val="Hyperlink"/>
            <w:rFonts w:cs="Times New Roman"/>
            <w:color w:val="auto"/>
            <w:szCs w:val="24"/>
          </w:rPr>
          <w:t>http://www.planalto.gov.br/ccivil_03/leis/l6494.htm</w:t>
        </w:r>
      </w:hyperlink>
      <w:r w:rsidRPr="00013221">
        <w:rPr>
          <w:rFonts w:cs="Times New Roman"/>
          <w:szCs w:val="24"/>
        </w:rPr>
        <w:t>&gt;. Acesso em 08 de fevereiro de 2013.</w:t>
      </w:r>
    </w:p>
    <w:p w:rsidR="002F3F20" w:rsidRPr="00013221" w:rsidRDefault="002F3F20" w:rsidP="003D3658">
      <w:pPr>
        <w:spacing w:afterLines="120" w:after="288"/>
        <w:rPr>
          <w:rFonts w:cs="Times New Roman"/>
        </w:rPr>
      </w:pPr>
      <w:r w:rsidRPr="00013221">
        <w:rPr>
          <w:rFonts w:cs="Times New Roman"/>
        </w:rPr>
        <w:t xml:space="preserve">BRASIL. </w:t>
      </w:r>
      <w:r w:rsidRPr="00013221">
        <w:rPr>
          <w:rFonts w:cs="Times New Roman"/>
          <w:b/>
        </w:rPr>
        <w:t>Medida Provisória 2.164-41.</w:t>
      </w:r>
      <w:r w:rsidRPr="00013221">
        <w:rPr>
          <w:rFonts w:cs="Times New Roman"/>
        </w:rPr>
        <w:t xml:space="preserve"> Disponível em: &lt;</w:t>
      </w:r>
      <w:hyperlink r:id="rId13" w:history="1">
        <w:r w:rsidRPr="00013221">
          <w:rPr>
            <w:rStyle w:val="Hyperlink"/>
            <w:rFonts w:cs="Times New Roman"/>
            <w:color w:val="auto"/>
          </w:rPr>
          <w:t>http://www3.dataprev.gov.br/SISLEX/paginas/45/2001/2164-41.htm</w:t>
        </w:r>
      </w:hyperlink>
      <w:r w:rsidRPr="00013221">
        <w:rPr>
          <w:rFonts w:cs="Times New Roman"/>
        </w:rPr>
        <w:t>&gt;. Acesso em: 29 jan. 2013.</w:t>
      </w:r>
    </w:p>
    <w:p w:rsidR="002F3F20" w:rsidRPr="00013221" w:rsidRDefault="002F3F20" w:rsidP="003D3658">
      <w:pPr>
        <w:spacing w:afterLines="120" w:after="288"/>
        <w:rPr>
          <w:rFonts w:cs="Times New Roman"/>
        </w:rPr>
      </w:pPr>
      <w:r w:rsidRPr="00013221">
        <w:rPr>
          <w:rFonts w:cs="Times New Roman"/>
        </w:rPr>
        <w:t xml:space="preserve">BRASIL. </w:t>
      </w:r>
      <w:r w:rsidRPr="00013221">
        <w:rPr>
          <w:rFonts w:cs="Times New Roman"/>
          <w:b/>
        </w:rPr>
        <w:t>Portaria 1.002.</w:t>
      </w:r>
      <w:r w:rsidRPr="00013221">
        <w:rPr>
          <w:rFonts w:cs="Times New Roman"/>
        </w:rPr>
        <w:t xml:space="preserve"> Disponível em: &lt;</w:t>
      </w:r>
      <w:hyperlink r:id="rId14" w:history="1">
        <w:r w:rsidRPr="00013221">
          <w:rPr>
            <w:rStyle w:val="Hyperlink"/>
            <w:rFonts w:cs="Times New Roman"/>
            <w:color w:val="auto"/>
          </w:rPr>
          <w:t>http://www.reitoria.ufsc.br/estagio/legislacao/port1002.html</w:t>
        </w:r>
      </w:hyperlink>
      <w:r w:rsidRPr="00013221">
        <w:rPr>
          <w:rFonts w:cs="Times New Roman"/>
        </w:rPr>
        <w:t>&gt;. Acesso em: 02 fev. 2013.</w:t>
      </w:r>
    </w:p>
    <w:p w:rsidR="002F3F20" w:rsidRPr="00013221" w:rsidRDefault="002F3F20" w:rsidP="007E2575">
      <w:pPr>
        <w:spacing w:afterLines="120" w:after="288"/>
        <w:jc w:val="both"/>
        <w:rPr>
          <w:rFonts w:cs="Times New Roman"/>
        </w:rPr>
      </w:pPr>
      <w:r w:rsidRPr="00013221">
        <w:rPr>
          <w:rFonts w:cs="Times New Roman"/>
        </w:rPr>
        <w:t xml:space="preserve">BRASIL. </w:t>
      </w:r>
      <w:r w:rsidRPr="00013221">
        <w:rPr>
          <w:rFonts w:cs="Times New Roman"/>
          <w:b/>
        </w:rPr>
        <w:t>Súmulas, Orientações Jurisprudenciais e Precedentes Normativos do Tribunal Superior do Trabalho.</w:t>
      </w:r>
      <w:r w:rsidRPr="00013221">
        <w:rPr>
          <w:rFonts w:cs="Times New Roman"/>
        </w:rPr>
        <w:t xml:space="preserve"> Org. DERVICHE, Victor </w:t>
      </w:r>
      <w:r w:rsidR="00F5790F" w:rsidRPr="00013221">
        <w:rPr>
          <w:rFonts w:cs="Times New Roman"/>
        </w:rPr>
        <w:t>Rafael,</w:t>
      </w:r>
      <w:r w:rsidRPr="00013221">
        <w:rPr>
          <w:rFonts w:cs="Times New Roman"/>
        </w:rPr>
        <w:t xml:space="preserve"> 6. ed. São Paulo: Método, 2009.</w:t>
      </w:r>
    </w:p>
    <w:p w:rsidR="002F3F20" w:rsidRPr="00013221" w:rsidRDefault="002F3F20" w:rsidP="00595F8F">
      <w:pPr>
        <w:pStyle w:val="Corpodetexto"/>
        <w:tabs>
          <w:tab w:val="left" w:pos="900"/>
        </w:tabs>
        <w:spacing w:after="0"/>
        <w:jc w:val="both"/>
        <w:rPr>
          <w:rFonts w:cs="Times New Roman"/>
          <w:szCs w:val="24"/>
        </w:rPr>
      </w:pPr>
      <w:r w:rsidRPr="00013221">
        <w:rPr>
          <w:rFonts w:cs="Times New Roman"/>
          <w:szCs w:val="24"/>
        </w:rPr>
        <w:t>COLLIS, J.; HUSSEY, R. </w:t>
      </w:r>
      <w:r w:rsidRPr="00013221">
        <w:rPr>
          <w:rFonts w:cs="Times New Roman"/>
          <w:b/>
          <w:szCs w:val="24"/>
        </w:rPr>
        <w:t>Pesquisa em Administração: um guia prático para alunos de Graduação e pós-Graduação</w:t>
      </w:r>
      <w:r w:rsidRPr="00013221">
        <w:rPr>
          <w:rFonts w:cs="Times New Roman"/>
          <w:i/>
          <w:szCs w:val="24"/>
        </w:rPr>
        <w:t>.</w:t>
      </w:r>
      <w:r w:rsidRPr="00013221">
        <w:rPr>
          <w:rFonts w:cs="Times New Roman"/>
          <w:szCs w:val="24"/>
        </w:rPr>
        <w:t xml:space="preserve"> Tradução Lucia </w:t>
      </w:r>
      <w:proofErr w:type="spellStart"/>
      <w:r w:rsidRPr="00013221">
        <w:rPr>
          <w:rFonts w:cs="Times New Roman"/>
          <w:szCs w:val="24"/>
        </w:rPr>
        <w:t>Simonini</w:t>
      </w:r>
      <w:proofErr w:type="spellEnd"/>
      <w:r w:rsidRPr="00013221">
        <w:rPr>
          <w:rFonts w:cs="Times New Roman"/>
          <w:szCs w:val="24"/>
        </w:rPr>
        <w:t xml:space="preserve">. 2nd ed. Porto Alegre, </w:t>
      </w:r>
      <w:proofErr w:type="spellStart"/>
      <w:r w:rsidRPr="00013221">
        <w:rPr>
          <w:rFonts w:cs="Times New Roman"/>
          <w:szCs w:val="24"/>
        </w:rPr>
        <w:t>Bookman</w:t>
      </w:r>
      <w:proofErr w:type="spellEnd"/>
      <w:r w:rsidRPr="00013221">
        <w:rPr>
          <w:rFonts w:cs="Times New Roman"/>
          <w:szCs w:val="24"/>
        </w:rPr>
        <w:t>, 2005.</w:t>
      </w:r>
    </w:p>
    <w:p w:rsidR="00595F8F" w:rsidRPr="00013221" w:rsidRDefault="00595F8F" w:rsidP="00595F8F">
      <w:pPr>
        <w:pStyle w:val="Corpodetexto"/>
        <w:tabs>
          <w:tab w:val="left" w:pos="900"/>
        </w:tabs>
        <w:spacing w:after="0"/>
        <w:jc w:val="both"/>
        <w:rPr>
          <w:rFonts w:cs="Times New Roman"/>
          <w:szCs w:val="24"/>
        </w:rPr>
      </w:pPr>
    </w:p>
    <w:p w:rsidR="002F3F20" w:rsidRPr="00644FA8" w:rsidRDefault="002F3F20" w:rsidP="007E2575">
      <w:pPr>
        <w:pStyle w:val="Default"/>
        <w:spacing w:afterLines="120" w:after="288"/>
        <w:jc w:val="both"/>
        <w:rPr>
          <w:rFonts w:ascii="Times New Roman" w:eastAsia="Times New Roman" w:hAnsi="Times New Roman" w:cs="Times New Roman"/>
          <w:color w:val="auto"/>
          <w:lang w:val="en-US"/>
        </w:rPr>
      </w:pPr>
      <w:r w:rsidRPr="00013221">
        <w:rPr>
          <w:rFonts w:ascii="Times New Roman" w:hAnsi="Times New Roman" w:cs="Times New Roman"/>
          <w:color w:val="auto"/>
        </w:rPr>
        <w:t>COSTA, M</w:t>
      </w:r>
      <w:r w:rsidR="003D3658" w:rsidRPr="00013221">
        <w:rPr>
          <w:rFonts w:ascii="Times New Roman" w:hAnsi="Times New Roman" w:cs="Times New Roman"/>
          <w:color w:val="auto"/>
        </w:rPr>
        <w:t>. S</w:t>
      </w:r>
      <w:r w:rsidRPr="00013221">
        <w:rPr>
          <w:rFonts w:ascii="Times New Roman" w:hAnsi="Times New Roman" w:cs="Times New Roman"/>
          <w:color w:val="auto"/>
        </w:rPr>
        <w:t>. R</w:t>
      </w:r>
      <w:r w:rsidRPr="00013221">
        <w:rPr>
          <w:rFonts w:ascii="Times New Roman" w:eastAsia="Times New Roman" w:hAnsi="Times New Roman" w:cs="Times New Roman"/>
          <w:color w:val="auto"/>
        </w:rPr>
        <w:t xml:space="preserve">eestruturação produtiva, sindicatos e a flexibilização das relações de trabalho no Brasil. Ed.: FGV – Fundação </w:t>
      </w:r>
      <w:proofErr w:type="spellStart"/>
      <w:r w:rsidRPr="00013221">
        <w:rPr>
          <w:rFonts w:ascii="Times New Roman" w:eastAsia="Times New Roman" w:hAnsi="Times New Roman" w:cs="Times New Roman"/>
          <w:color w:val="auto"/>
        </w:rPr>
        <w:t>Getulio</w:t>
      </w:r>
      <w:proofErr w:type="spellEnd"/>
      <w:r w:rsidRPr="00013221">
        <w:rPr>
          <w:rFonts w:ascii="Times New Roman" w:eastAsia="Times New Roman" w:hAnsi="Times New Roman" w:cs="Times New Roman"/>
          <w:color w:val="auto"/>
        </w:rPr>
        <w:t xml:space="preserve"> Vargas.  </w:t>
      </w:r>
      <w:r w:rsidRPr="00644FA8">
        <w:rPr>
          <w:rFonts w:ascii="Times New Roman" w:eastAsia="Times New Roman" w:hAnsi="Times New Roman" w:cs="Times New Roman"/>
          <w:b/>
          <w:color w:val="auto"/>
          <w:lang w:val="en-US"/>
        </w:rPr>
        <w:t>RAE-</w:t>
      </w:r>
      <w:proofErr w:type="spellStart"/>
      <w:r w:rsidRPr="00644FA8">
        <w:rPr>
          <w:rFonts w:ascii="Times New Roman" w:eastAsia="Times New Roman" w:hAnsi="Times New Roman" w:cs="Times New Roman"/>
          <w:b/>
          <w:color w:val="auto"/>
          <w:lang w:val="en-US"/>
        </w:rPr>
        <w:t>eletrônica</w:t>
      </w:r>
      <w:proofErr w:type="spellEnd"/>
      <w:r w:rsidRPr="00644FA8">
        <w:rPr>
          <w:rFonts w:ascii="Times New Roman" w:eastAsia="Times New Roman" w:hAnsi="Times New Roman" w:cs="Times New Roman"/>
          <w:color w:val="auto"/>
          <w:lang w:val="en-US"/>
        </w:rPr>
        <w:t xml:space="preserve">, v. </w:t>
      </w:r>
      <w:proofErr w:type="gramStart"/>
      <w:r w:rsidRPr="00644FA8">
        <w:rPr>
          <w:rFonts w:ascii="Times New Roman" w:eastAsia="Times New Roman" w:hAnsi="Times New Roman" w:cs="Times New Roman"/>
          <w:color w:val="auto"/>
          <w:lang w:val="en-US"/>
        </w:rPr>
        <w:t>2</w:t>
      </w:r>
      <w:proofErr w:type="gramEnd"/>
      <w:r w:rsidRPr="00644FA8">
        <w:rPr>
          <w:rFonts w:ascii="Times New Roman" w:eastAsia="Times New Roman" w:hAnsi="Times New Roman" w:cs="Times New Roman"/>
          <w:color w:val="auto"/>
          <w:lang w:val="en-US"/>
        </w:rPr>
        <w:t xml:space="preserve">, n. 2, </w:t>
      </w:r>
      <w:proofErr w:type="spellStart"/>
      <w:r w:rsidRPr="00644FA8">
        <w:rPr>
          <w:rFonts w:ascii="Times New Roman" w:eastAsia="Times New Roman" w:hAnsi="Times New Roman" w:cs="Times New Roman"/>
          <w:color w:val="auto"/>
          <w:lang w:val="en-US"/>
        </w:rPr>
        <w:t>jul-dez</w:t>
      </w:r>
      <w:proofErr w:type="spellEnd"/>
      <w:r w:rsidRPr="00644FA8">
        <w:rPr>
          <w:rFonts w:ascii="Times New Roman" w:eastAsia="Times New Roman" w:hAnsi="Times New Roman" w:cs="Times New Roman"/>
          <w:color w:val="auto"/>
          <w:lang w:val="en-US"/>
        </w:rPr>
        <w:t xml:space="preserve">/2003. </w:t>
      </w:r>
    </w:p>
    <w:p w:rsidR="009C3FD9" w:rsidRPr="00013221" w:rsidRDefault="009C3FD9" w:rsidP="007E2575">
      <w:pPr>
        <w:pStyle w:val="Default"/>
        <w:spacing w:afterLines="120" w:after="288"/>
        <w:jc w:val="both"/>
        <w:rPr>
          <w:rFonts w:ascii="Times New Roman" w:eastAsia="Times New Roman" w:hAnsi="Times New Roman" w:cs="Times New Roman"/>
          <w:color w:val="auto"/>
        </w:rPr>
      </w:pPr>
      <w:r w:rsidRPr="00013221">
        <w:rPr>
          <w:rFonts w:ascii="Times New Roman" w:hAnsi="Times New Roman" w:cs="Times New Roman"/>
          <w:color w:val="auto"/>
          <w:shd w:val="clear" w:color="auto" w:fill="FFFFFF"/>
          <w:lang w:val="en-US"/>
        </w:rPr>
        <w:lastRenderedPageBreak/>
        <w:t>CHEETHAM, G</w:t>
      </w:r>
      <w:r w:rsidR="003D3658" w:rsidRPr="00013221">
        <w:rPr>
          <w:rFonts w:ascii="Times New Roman" w:hAnsi="Times New Roman" w:cs="Times New Roman"/>
          <w:color w:val="auto"/>
          <w:shd w:val="clear" w:color="auto" w:fill="FFFFFF"/>
          <w:lang w:val="en-US"/>
        </w:rPr>
        <w:t>.; CHIVERS, G</w:t>
      </w:r>
      <w:r w:rsidRPr="00013221">
        <w:rPr>
          <w:rFonts w:ascii="Times New Roman" w:hAnsi="Times New Roman" w:cs="Times New Roman"/>
          <w:color w:val="auto"/>
          <w:shd w:val="clear" w:color="auto" w:fill="FFFFFF"/>
          <w:lang w:val="en-US"/>
        </w:rPr>
        <w:t xml:space="preserve">. How professionals learn in practice: an investigation of informal learning amongst people working in professions. </w:t>
      </w:r>
      <w:proofErr w:type="spellStart"/>
      <w:r w:rsidRPr="00013221">
        <w:rPr>
          <w:rFonts w:ascii="Times New Roman" w:hAnsi="Times New Roman" w:cs="Times New Roman"/>
          <w:b/>
          <w:bCs/>
          <w:color w:val="auto"/>
          <w:shd w:val="clear" w:color="auto" w:fill="FFFFFF"/>
        </w:rPr>
        <w:t>Journal</w:t>
      </w:r>
      <w:proofErr w:type="spellEnd"/>
      <w:r w:rsidRPr="00013221">
        <w:rPr>
          <w:rFonts w:ascii="Times New Roman" w:hAnsi="Times New Roman" w:cs="Times New Roman"/>
          <w:b/>
          <w:bCs/>
          <w:color w:val="auto"/>
          <w:shd w:val="clear" w:color="auto" w:fill="FFFFFF"/>
        </w:rPr>
        <w:t xml:space="preserve"> </w:t>
      </w:r>
      <w:proofErr w:type="spellStart"/>
      <w:r w:rsidRPr="00013221">
        <w:rPr>
          <w:rFonts w:ascii="Times New Roman" w:hAnsi="Times New Roman" w:cs="Times New Roman"/>
          <w:b/>
          <w:bCs/>
          <w:color w:val="auto"/>
          <w:shd w:val="clear" w:color="auto" w:fill="FFFFFF"/>
        </w:rPr>
        <w:t>of</w:t>
      </w:r>
      <w:proofErr w:type="spellEnd"/>
      <w:r w:rsidRPr="00013221">
        <w:rPr>
          <w:rFonts w:ascii="Times New Roman" w:hAnsi="Times New Roman" w:cs="Times New Roman"/>
          <w:b/>
          <w:bCs/>
          <w:color w:val="auto"/>
          <w:shd w:val="clear" w:color="auto" w:fill="FFFFFF"/>
        </w:rPr>
        <w:t xml:space="preserve"> </w:t>
      </w:r>
      <w:proofErr w:type="spellStart"/>
      <w:r w:rsidRPr="00013221">
        <w:rPr>
          <w:rFonts w:ascii="Times New Roman" w:hAnsi="Times New Roman" w:cs="Times New Roman"/>
          <w:b/>
          <w:bCs/>
          <w:color w:val="auto"/>
          <w:shd w:val="clear" w:color="auto" w:fill="FFFFFF"/>
        </w:rPr>
        <w:t>European</w:t>
      </w:r>
      <w:proofErr w:type="spellEnd"/>
      <w:r w:rsidRPr="00013221">
        <w:rPr>
          <w:rFonts w:ascii="Times New Roman" w:hAnsi="Times New Roman" w:cs="Times New Roman"/>
          <w:b/>
          <w:bCs/>
          <w:color w:val="auto"/>
          <w:shd w:val="clear" w:color="auto" w:fill="FFFFFF"/>
        </w:rPr>
        <w:t xml:space="preserve"> Industrial Training</w:t>
      </w:r>
      <w:r w:rsidRPr="00013221">
        <w:rPr>
          <w:rFonts w:ascii="Times New Roman" w:hAnsi="Times New Roman" w:cs="Times New Roman"/>
          <w:color w:val="auto"/>
          <w:shd w:val="clear" w:color="auto" w:fill="FFFFFF"/>
        </w:rPr>
        <w:t>, v. 25, n. 5, p. 247-292, 2001.</w:t>
      </w:r>
    </w:p>
    <w:p w:rsidR="002F3F20" w:rsidRPr="00013221" w:rsidRDefault="002F3F20" w:rsidP="007E2575">
      <w:pPr>
        <w:widowControl/>
        <w:suppressAutoHyphens w:val="0"/>
        <w:spacing w:afterLines="120" w:after="288"/>
        <w:jc w:val="both"/>
        <w:rPr>
          <w:rFonts w:eastAsia="Times New Roman" w:cs="Times New Roman"/>
          <w:lang w:eastAsia="ar-SA" w:bidi="ar-SA"/>
        </w:rPr>
      </w:pPr>
      <w:r w:rsidRPr="00013221">
        <w:rPr>
          <w:rFonts w:eastAsia="Times New Roman" w:cs="Times New Roman"/>
          <w:lang w:eastAsia="ar-SA" w:bidi="ar-SA"/>
        </w:rPr>
        <w:t xml:space="preserve">DRUCK, G. Trabalho, Precarização e Resistências: novos e velhos desafios? </w:t>
      </w:r>
      <w:r w:rsidRPr="00013221">
        <w:rPr>
          <w:rFonts w:eastAsia="Times New Roman" w:cs="Times New Roman"/>
          <w:b/>
          <w:lang w:eastAsia="ar-SA" w:bidi="ar-SA"/>
        </w:rPr>
        <w:t xml:space="preserve">Caderno CRH, </w:t>
      </w:r>
      <w:r w:rsidRPr="00013221">
        <w:rPr>
          <w:rFonts w:eastAsia="Times New Roman" w:cs="Times New Roman"/>
          <w:lang w:eastAsia="ar-SA" w:bidi="ar-SA"/>
        </w:rPr>
        <w:t xml:space="preserve">Salvador, v.24, </w:t>
      </w:r>
      <w:proofErr w:type="spellStart"/>
      <w:r w:rsidRPr="00013221">
        <w:rPr>
          <w:rFonts w:eastAsia="Times New Roman" w:cs="Times New Roman"/>
          <w:lang w:eastAsia="ar-SA" w:bidi="ar-SA"/>
        </w:rPr>
        <w:t>n.spe</w:t>
      </w:r>
      <w:proofErr w:type="spellEnd"/>
      <w:r w:rsidRPr="00013221">
        <w:rPr>
          <w:rFonts w:eastAsia="Times New Roman" w:cs="Times New Roman"/>
          <w:lang w:eastAsia="ar-SA" w:bidi="ar-SA"/>
        </w:rPr>
        <w:t xml:space="preserve"> 01, pp.35-55, 2011.</w:t>
      </w:r>
    </w:p>
    <w:p w:rsidR="002F3F20" w:rsidRPr="00013221" w:rsidRDefault="002F3F20" w:rsidP="007E2575">
      <w:pPr>
        <w:pStyle w:val="Cabealho"/>
        <w:spacing w:afterLines="120" w:after="288"/>
        <w:jc w:val="both"/>
        <w:rPr>
          <w:rFonts w:cs="Times New Roman"/>
          <w:b/>
          <w:szCs w:val="24"/>
        </w:rPr>
      </w:pPr>
      <w:r w:rsidRPr="00013221">
        <w:rPr>
          <w:rFonts w:cs="Times New Roman"/>
          <w:szCs w:val="24"/>
        </w:rPr>
        <w:t xml:space="preserve">ESTANQUE, E.; COSTA, H. A. Trabalho, precariedade e movimentos </w:t>
      </w:r>
      <w:proofErr w:type="spellStart"/>
      <w:r w:rsidRPr="00013221">
        <w:rPr>
          <w:rFonts w:cs="Times New Roman"/>
          <w:szCs w:val="24"/>
        </w:rPr>
        <w:t>sociolaborais</w:t>
      </w:r>
      <w:proofErr w:type="spellEnd"/>
      <w:r w:rsidRPr="00013221">
        <w:rPr>
          <w:rFonts w:cs="Times New Roman"/>
          <w:szCs w:val="24"/>
        </w:rPr>
        <w:t>.</w:t>
      </w:r>
      <w:r w:rsidRPr="00013221">
        <w:rPr>
          <w:rFonts w:cs="Times New Roman"/>
          <w:b/>
          <w:szCs w:val="24"/>
        </w:rPr>
        <w:t xml:space="preserve"> </w:t>
      </w:r>
      <w:r w:rsidRPr="00013221">
        <w:rPr>
          <w:rFonts w:cs="Times New Roman"/>
          <w:szCs w:val="24"/>
        </w:rPr>
        <w:t>In: CASACA, S. F (org.). Mudanças Laborais e Relações de Gênero: novos vetores de (</w:t>
      </w:r>
      <w:proofErr w:type="spellStart"/>
      <w:r w:rsidRPr="00013221">
        <w:rPr>
          <w:rFonts w:cs="Times New Roman"/>
          <w:szCs w:val="24"/>
        </w:rPr>
        <w:t>des</w:t>
      </w:r>
      <w:proofErr w:type="spellEnd"/>
      <w:r w:rsidRPr="00013221">
        <w:rPr>
          <w:rFonts w:cs="Times New Roman"/>
          <w:szCs w:val="24"/>
        </w:rPr>
        <w:t>) igualdade. Lisboa/Coimbra: Almedina. Disponível em: &lt;</w:t>
      </w:r>
      <w:hyperlink r:id="rId15" w:history="1">
        <w:r w:rsidRPr="00013221">
          <w:rPr>
            <w:rStyle w:val="Hyperlink"/>
            <w:rFonts w:cs="Times New Roman"/>
            <w:color w:val="auto"/>
            <w:szCs w:val="24"/>
          </w:rPr>
          <w:t>http://www.ces.uc.pt/myces/UserFiles/livros/1097_SOCIUS_EE%20e%20HC_REV_FINAL.pdf</w:t>
        </w:r>
      </w:hyperlink>
      <w:r w:rsidRPr="00013221">
        <w:rPr>
          <w:rFonts w:cs="Times New Roman"/>
          <w:szCs w:val="24"/>
        </w:rPr>
        <w:t xml:space="preserve">&gt;. Acesso em 08 de out. 2013. </w:t>
      </w:r>
      <w:r w:rsidRPr="00013221">
        <w:rPr>
          <w:rFonts w:cs="Times New Roman"/>
          <w:b/>
          <w:szCs w:val="24"/>
        </w:rPr>
        <w:t xml:space="preserve"> </w:t>
      </w:r>
    </w:p>
    <w:p w:rsidR="002F3F20" w:rsidRPr="00013221" w:rsidRDefault="003D3658" w:rsidP="007E2575">
      <w:pPr>
        <w:pStyle w:val="Corpodetexto"/>
        <w:spacing w:afterLines="120" w:after="288"/>
        <w:jc w:val="both"/>
        <w:rPr>
          <w:rFonts w:cs="Times New Roman"/>
          <w:szCs w:val="24"/>
        </w:rPr>
      </w:pPr>
      <w:r w:rsidRPr="00013221">
        <w:rPr>
          <w:rFonts w:cs="Times New Roman"/>
          <w:szCs w:val="24"/>
        </w:rPr>
        <w:t>FACHIN, O</w:t>
      </w:r>
      <w:r w:rsidR="002F3F20" w:rsidRPr="00013221">
        <w:rPr>
          <w:rFonts w:cs="Times New Roman"/>
          <w:szCs w:val="24"/>
        </w:rPr>
        <w:t xml:space="preserve">. </w:t>
      </w:r>
      <w:r w:rsidR="002F3F20" w:rsidRPr="00013221">
        <w:rPr>
          <w:rFonts w:cs="Times New Roman"/>
          <w:b/>
          <w:szCs w:val="24"/>
        </w:rPr>
        <w:t>Fundamentos de metodologia.</w:t>
      </w:r>
      <w:r w:rsidR="002F3F20" w:rsidRPr="00013221">
        <w:rPr>
          <w:rFonts w:cs="Times New Roman"/>
          <w:szCs w:val="24"/>
        </w:rPr>
        <w:t xml:space="preserve"> São Paulo: Saraiva, 2002.</w:t>
      </w:r>
    </w:p>
    <w:p w:rsidR="00E347C0" w:rsidRPr="00013221" w:rsidRDefault="00E347C0" w:rsidP="00E347C0">
      <w:pPr>
        <w:widowControl/>
        <w:suppressAutoHyphens w:val="0"/>
        <w:autoSpaceDE w:val="0"/>
        <w:autoSpaceDN w:val="0"/>
        <w:adjustRightInd w:val="0"/>
        <w:jc w:val="both"/>
        <w:rPr>
          <w:rFonts w:eastAsia="Times New Roman" w:cs="Times New Roman"/>
          <w:kern w:val="0"/>
          <w:lang w:eastAsia="pt-BR" w:bidi="ar-SA"/>
        </w:rPr>
      </w:pPr>
      <w:r w:rsidRPr="00013221">
        <w:rPr>
          <w:rFonts w:eastAsia="Times New Roman" w:cs="Times New Roman"/>
          <w:kern w:val="0"/>
          <w:lang w:eastAsia="pt-BR" w:bidi="ar-SA"/>
        </w:rPr>
        <w:t xml:space="preserve">FESTINALLI, R. C.; CANOPF, L.; BERTUOL, O. Inquietações sobre o Estágio Supervisionado e a Formação do Administrador. In: </w:t>
      </w:r>
      <w:r w:rsidRPr="00013221">
        <w:rPr>
          <w:rFonts w:eastAsia="Times New Roman" w:cs="Times New Roman"/>
          <w:b/>
          <w:bCs/>
          <w:kern w:val="0"/>
          <w:lang w:eastAsia="pt-BR" w:bidi="ar-SA"/>
        </w:rPr>
        <w:t xml:space="preserve">Anais do 31º </w:t>
      </w:r>
      <w:proofErr w:type="spellStart"/>
      <w:r w:rsidRPr="00013221">
        <w:rPr>
          <w:rFonts w:eastAsia="Times New Roman" w:cs="Times New Roman"/>
          <w:b/>
          <w:bCs/>
          <w:kern w:val="0"/>
          <w:lang w:eastAsia="pt-BR" w:bidi="ar-SA"/>
        </w:rPr>
        <w:t>EnANPAD</w:t>
      </w:r>
      <w:proofErr w:type="spellEnd"/>
      <w:r w:rsidRPr="00013221">
        <w:rPr>
          <w:rFonts w:eastAsia="Times New Roman" w:cs="Times New Roman"/>
          <w:b/>
          <w:bCs/>
          <w:kern w:val="0"/>
          <w:lang w:eastAsia="pt-BR" w:bidi="ar-SA"/>
        </w:rPr>
        <w:t xml:space="preserve">, </w:t>
      </w:r>
      <w:r w:rsidRPr="00013221">
        <w:rPr>
          <w:rFonts w:eastAsia="Times New Roman" w:cs="Times New Roman"/>
          <w:kern w:val="0"/>
          <w:lang w:eastAsia="pt-BR" w:bidi="ar-SA"/>
        </w:rPr>
        <w:t>2007.</w:t>
      </w:r>
    </w:p>
    <w:p w:rsidR="00E347C0" w:rsidRPr="00013221" w:rsidRDefault="00E347C0" w:rsidP="00E347C0">
      <w:pPr>
        <w:widowControl/>
        <w:suppressAutoHyphens w:val="0"/>
        <w:autoSpaceDE w:val="0"/>
        <w:autoSpaceDN w:val="0"/>
        <w:adjustRightInd w:val="0"/>
        <w:jc w:val="both"/>
        <w:rPr>
          <w:rFonts w:cs="Times New Roman"/>
        </w:rPr>
      </w:pPr>
    </w:p>
    <w:p w:rsidR="002F3F20" w:rsidRPr="00013221" w:rsidRDefault="002F3F20" w:rsidP="007E2575">
      <w:pPr>
        <w:widowControl/>
        <w:suppressAutoHyphens w:val="0"/>
        <w:autoSpaceDE w:val="0"/>
        <w:spacing w:afterLines="120" w:after="288"/>
        <w:jc w:val="both"/>
        <w:rPr>
          <w:rFonts w:eastAsia="Times New Roman" w:cs="Times New Roman"/>
          <w:lang w:eastAsia="ar-SA" w:bidi="ar-SA"/>
        </w:rPr>
      </w:pPr>
      <w:r w:rsidRPr="00013221">
        <w:rPr>
          <w:rFonts w:eastAsia="Times New Roman" w:cs="Times New Roman"/>
          <w:lang w:eastAsia="ar-SA" w:bidi="ar-SA"/>
        </w:rPr>
        <w:t>FLEURY, A.; FLEURY, M</w:t>
      </w:r>
      <w:r w:rsidR="00E347C0" w:rsidRPr="00013221">
        <w:rPr>
          <w:rFonts w:eastAsia="Times New Roman" w:cs="Times New Roman"/>
          <w:lang w:eastAsia="ar-SA" w:bidi="ar-SA"/>
        </w:rPr>
        <w:t xml:space="preserve">. </w:t>
      </w:r>
      <w:r w:rsidRPr="00013221">
        <w:rPr>
          <w:rFonts w:eastAsia="Times New Roman" w:cs="Times New Roman"/>
          <w:lang w:eastAsia="ar-SA" w:bidi="ar-SA"/>
        </w:rPr>
        <w:t>T</w:t>
      </w:r>
      <w:r w:rsidR="00E347C0" w:rsidRPr="00013221">
        <w:rPr>
          <w:rFonts w:eastAsia="Times New Roman" w:cs="Times New Roman"/>
          <w:lang w:eastAsia="ar-SA" w:bidi="ar-SA"/>
        </w:rPr>
        <w:t xml:space="preserve">. </w:t>
      </w:r>
      <w:r w:rsidRPr="00013221">
        <w:rPr>
          <w:rFonts w:eastAsia="Times New Roman" w:cs="Times New Roman"/>
          <w:lang w:eastAsia="ar-SA" w:bidi="ar-SA"/>
        </w:rPr>
        <w:t xml:space="preserve">L. </w:t>
      </w:r>
      <w:r w:rsidRPr="00013221">
        <w:rPr>
          <w:rFonts w:eastAsia="Times New Roman" w:cs="Times New Roman"/>
          <w:b/>
          <w:bCs/>
          <w:iCs/>
          <w:lang w:eastAsia="ar-SA" w:bidi="ar-SA"/>
        </w:rPr>
        <w:t>Aprendizagem e inovação organizacional</w:t>
      </w:r>
      <w:r w:rsidRPr="00013221">
        <w:rPr>
          <w:rFonts w:eastAsia="Times New Roman" w:cs="Times New Roman"/>
          <w:b/>
          <w:bCs/>
          <w:lang w:eastAsia="ar-SA" w:bidi="ar-SA"/>
        </w:rPr>
        <w:t xml:space="preserve">: </w:t>
      </w:r>
      <w:r w:rsidRPr="00013221">
        <w:rPr>
          <w:rFonts w:eastAsia="Times New Roman" w:cs="Times New Roman"/>
          <w:bCs/>
          <w:lang w:eastAsia="ar-SA" w:bidi="ar-SA"/>
        </w:rPr>
        <w:t>as experiências</w:t>
      </w:r>
      <w:r w:rsidR="00E347C0" w:rsidRPr="00013221">
        <w:rPr>
          <w:rFonts w:eastAsia="Times New Roman" w:cs="Times New Roman"/>
          <w:bCs/>
          <w:lang w:eastAsia="ar-SA" w:bidi="ar-SA"/>
        </w:rPr>
        <w:t xml:space="preserve"> </w:t>
      </w:r>
      <w:r w:rsidRPr="00013221">
        <w:rPr>
          <w:rFonts w:eastAsia="Times New Roman" w:cs="Times New Roman"/>
          <w:bCs/>
          <w:lang w:eastAsia="ar-SA" w:bidi="ar-SA"/>
        </w:rPr>
        <w:t>de Japão, Coréia e Brasil.</w:t>
      </w:r>
      <w:r w:rsidRPr="00013221">
        <w:rPr>
          <w:rFonts w:eastAsia="Times New Roman" w:cs="Times New Roman"/>
          <w:b/>
          <w:bCs/>
          <w:lang w:eastAsia="ar-SA" w:bidi="ar-SA"/>
        </w:rPr>
        <w:t xml:space="preserve"> </w:t>
      </w:r>
      <w:r w:rsidRPr="00013221">
        <w:rPr>
          <w:rFonts w:eastAsia="Times New Roman" w:cs="Times New Roman"/>
          <w:lang w:eastAsia="ar-SA" w:bidi="ar-SA"/>
        </w:rPr>
        <w:t>São Paulo: Atlas, 2000.</w:t>
      </w:r>
    </w:p>
    <w:p w:rsidR="00E347C0" w:rsidRPr="00013221" w:rsidRDefault="00E347C0" w:rsidP="00E347C0">
      <w:pPr>
        <w:widowControl/>
        <w:suppressAutoHyphens w:val="0"/>
        <w:autoSpaceDE w:val="0"/>
        <w:autoSpaceDN w:val="0"/>
        <w:adjustRightInd w:val="0"/>
        <w:jc w:val="both"/>
        <w:rPr>
          <w:rFonts w:cs="Times New Roman"/>
        </w:rPr>
      </w:pPr>
      <w:r w:rsidRPr="00013221">
        <w:rPr>
          <w:rFonts w:eastAsia="Times New Roman" w:cs="Times New Roman"/>
          <w:kern w:val="0"/>
          <w:lang w:eastAsia="pt-BR" w:bidi="ar-SA"/>
        </w:rPr>
        <w:t>FLEURY, A.; FLEURY, M.</w:t>
      </w:r>
      <w:r w:rsidR="00DC4445" w:rsidRPr="00013221">
        <w:rPr>
          <w:rFonts w:eastAsia="Times New Roman" w:cs="Times New Roman"/>
          <w:kern w:val="0"/>
          <w:lang w:eastAsia="pt-BR" w:bidi="ar-SA"/>
        </w:rPr>
        <w:t xml:space="preserve"> T. L.</w:t>
      </w:r>
      <w:r w:rsidRPr="00013221">
        <w:rPr>
          <w:rFonts w:eastAsia="Times New Roman" w:cs="Times New Roman"/>
          <w:kern w:val="0"/>
          <w:lang w:eastAsia="pt-BR" w:bidi="ar-SA"/>
        </w:rPr>
        <w:t xml:space="preserve"> Construindo o conceito de competência. </w:t>
      </w:r>
      <w:r w:rsidRPr="00013221">
        <w:rPr>
          <w:rFonts w:eastAsia="Times New Roman" w:cs="Times New Roman"/>
          <w:b/>
          <w:bCs/>
          <w:kern w:val="0"/>
          <w:lang w:eastAsia="pt-BR" w:bidi="ar-SA"/>
        </w:rPr>
        <w:t>RAC– Revista de Administração Contemporânea</w:t>
      </w:r>
      <w:r w:rsidRPr="00013221">
        <w:rPr>
          <w:rFonts w:eastAsia="Times New Roman" w:cs="Times New Roman"/>
          <w:kern w:val="0"/>
          <w:lang w:eastAsia="pt-BR" w:bidi="ar-SA"/>
        </w:rPr>
        <w:t>. Edição especial, 2001.</w:t>
      </w:r>
    </w:p>
    <w:p w:rsidR="00E347C0" w:rsidRPr="00013221" w:rsidRDefault="00E347C0" w:rsidP="007E2575">
      <w:pPr>
        <w:pStyle w:val="Corpodetexto"/>
        <w:spacing w:afterLines="120" w:after="288"/>
        <w:contextualSpacing/>
        <w:jc w:val="both"/>
        <w:rPr>
          <w:rFonts w:cs="Times New Roman"/>
          <w:szCs w:val="24"/>
        </w:rPr>
      </w:pPr>
    </w:p>
    <w:p w:rsidR="002F3F20" w:rsidRPr="00013221" w:rsidRDefault="002F3F20" w:rsidP="007E2575">
      <w:pPr>
        <w:pStyle w:val="Corpodetexto"/>
        <w:spacing w:afterLines="120" w:after="288"/>
        <w:contextualSpacing/>
        <w:jc w:val="both"/>
        <w:rPr>
          <w:rFonts w:cs="Times New Roman"/>
          <w:szCs w:val="24"/>
        </w:rPr>
      </w:pPr>
      <w:r w:rsidRPr="00013221">
        <w:rPr>
          <w:rFonts w:cs="Times New Roman"/>
          <w:szCs w:val="24"/>
        </w:rPr>
        <w:t>FRANZOI, F</w:t>
      </w:r>
      <w:r w:rsidR="003D3658" w:rsidRPr="00013221">
        <w:rPr>
          <w:rFonts w:cs="Times New Roman"/>
          <w:szCs w:val="24"/>
        </w:rPr>
        <w:t>.</w:t>
      </w:r>
      <w:r w:rsidRPr="00013221">
        <w:rPr>
          <w:rFonts w:cs="Times New Roman"/>
          <w:szCs w:val="24"/>
        </w:rPr>
        <w:t xml:space="preserve"> A Crise financeira mundial e a flexibilização dos direitos dos empregados. </w:t>
      </w:r>
      <w:r w:rsidRPr="00013221">
        <w:rPr>
          <w:rFonts w:cs="Times New Roman"/>
          <w:b/>
          <w:szCs w:val="24"/>
        </w:rPr>
        <w:t>Revista de Direito UNIDAVI</w:t>
      </w:r>
      <w:r w:rsidRPr="00013221">
        <w:rPr>
          <w:rFonts w:cs="Times New Roman"/>
          <w:szCs w:val="24"/>
        </w:rPr>
        <w:t>, 2010. Disponível em: &lt;</w:t>
      </w:r>
      <w:hyperlink r:id="rId16" w:anchor="_blank" w:history="1">
        <w:r w:rsidRPr="00013221">
          <w:rPr>
            <w:rStyle w:val="Hyperlink"/>
            <w:rFonts w:cs="Times New Roman"/>
            <w:color w:val="auto"/>
            <w:szCs w:val="24"/>
          </w:rPr>
          <w:t>http://www.revistadireito.unidavi.edu.br/wp-content/uploads/2010/03/DIREITO3_Fabrisia_Publicado.pdf</w:t>
        </w:r>
      </w:hyperlink>
      <w:r w:rsidRPr="00013221">
        <w:rPr>
          <w:rFonts w:cs="Times New Roman"/>
          <w:szCs w:val="24"/>
        </w:rPr>
        <w:t>&gt;. Acesso em maio 2013. </w:t>
      </w:r>
    </w:p>
    <w:p w:rsidR="002F3F20" w:rsidRPr="00013221" w:rsidRDefault="002F3F20" w:rsidP="007E2575">
      <w:pPr>
        <w:pStyle w:val="Corpodetexto"/>
        <w:spacing w:afterLines="120" w:after="288"/>
        <w:contextualSpacing/>
        <w:jc w:val="both"/>
        <w:rPr>
          <w:rFonts w:cs="Times New Roman"/>
          <w:szCs w:val="24"/>
        </w:rPr>
      </w:pPr>
    </w:p>
    <w:p w:rsidR="002F3F20" w:rsidRPr="00013221" w:rsidRDefault="002F3F20" w:rsidP="007E2575">
      <w:pPr>
        <w:pStyle w:val="Corpodetexto"/>
        <w:spacing w:afterLines="120" w:after="288"/>
        <w:contextualSpacing/>
        <w:jc w:val="both"/>
        <w:rPr>
          <w:rFonts w:cs="Times New Roman"/>
          <w:szCs w:val="24"/>
          <w:lang w:val="en-US"/>
        </w:rPr>
      </w:pPr>
      <w:r w:rsidRPr="00013221">
        <w:rPr>
          <w:rFonts w:cs="Times New Roman"/>
          <w:szCs w:val="24"/>
        </w:rPr>
        <w:t>GIL, A</w:t>
      </w:r>
      <w:r w:rsidR="003D3658" w:rsidRPr="00013221">
        <w:rPr>
          <w:rFonts w:cs="Times New Roman"/>
          <w:szCs w:val="24"/>
        </w:rPr>
        <w:t>.</w:t>
      </w:r>
      <w:r w:rsidRPr="00013221">
        <w:rPr>
          <w:rFonts w:cs="Times New Roman"/>
          <w:szCs w:val="24"/>
        </w:rPr>
        <w:t xml:space="preserve"> C</w:t>
      </w:r>
      <w:r w:rsidR="003D3658" w:rsidRPr="00013221">
        <w:rPr>
          <w:rFonts w:cs="Times New Roman"/>
          <w:szCs w:val="24"/>
        </w:rPr>
        <w:t>.</w:t>
      </w:r>
      <w:r w:rsidRPr="00013221">
        <w:rPr>
          <w:rFonts w:cs="Times New Roman"/>
          <w:szCs w:val="24"/>
        </w:rPr>
        <w:t xml:space="preserve"> </w:t>
      </w:r>
      <w:r w:rsidRPr="00013221">
        <w:rPr>
          <w:rFonts w:cs="Times New Roman"/>
          <w:b/>
          <w:szCs w:val="24"/>
        </w:rPr>
        <w:t>Métodos e técnicas de pesquisa social.</w:t>
      </w:r>
      <w:r w:rsidRPr="00013221">
        <w:rPr>
          <w:rFonts w:cs="Times New Roman"/>
          <w:szCs w:val="24"/>
        </w:rPr>
        <w:t xml:space="preserve"> </w:t>
      </w:r>
      <w:r w:rsidRPr="00013221">
        <w:rPr>
          <w:rFonts w:cs="Times New Roman"/>
          <w:szCs w:val="24"/>
          <w:lang w:val="en-US"/>
        </w:rPr>
        <w:t xml:space="preserve">6. </w:t>
      </w:r>
      <w:proofErr w:type="gramStart"/>
      <w:r w:rsidRPr="00013221">
        <w:rPr>
          <w:rFonts w:cs="Times New Roman"/>
          <w:szCs w:val="24"/>
          <w:lang w:val="en-US"/>
        </w:rPr>
        <w:t>ed</w:t>
      </w:r>
      <w:proofErr w:type="gramEnd"/>
      <w:r w:rsidRPr="00013221">
        <w:rPr>
          <w:rFonts w:cs="Times New Roman"/>
          <w:szCs w:val="24"/>
          <w:lang w:val="en-US"/>
        </w:rPr>
        <w:t>. São Paulo: Atlas, 2009.</w:t>
      </w:r>
    </w:p>
    <w:p w:rsidR="00595F8F" w:rsidRPr="00013221" w:rsidRDefault="00595F8F" w:rsidP="00595F8F">
      <w:pPr>
        <w:autoSpaceDE w:val="0"/>
        <w:autoSpaceDN w:val="0"/>
        <w:adjustRightInd w:val="0"/>
        <w:jc w:val="both"/>
        <w:rPr>
          <w:rFonts w:cs="Times New Roman"/>
          <w:lang w:val="en-US"/>
        </w:rPr>
      </w:pPr>
      <w:r w:rsidRPr="00013221">
        <w:rPr>
          <w:rFonts w:cs="Times New Roman"/>
          <w:lang w:val="en-US"/>
        </w:rPr>
        <w:t xml:space="preserve">HOLYOAK, L. Are all internships beneficial learning experiences? An exploratory study. </w:t>
      </w:r>
      <w:r w:rsidRPr="00013221">
        <w:rPr>
          <w:rFonts w:cs="Times New Roman"/>
          <w:b/>
          <w:lang w:val="en-US"/>
        </w:rPr>
        <w:t>Education + Training</w:t>
      </w:r>
      <w:r w:rsidRPr="00013221">
        <w:rPr>
          <w:rFonts w:cs="Times New Roman"/>
          <w:lang w:val="en-US"/>
        </w:rPr>
        <w:t xml:space="preserve">, v.55, n.6, pp.573-583, 2013. </w:t>
      </w:r>
    </w:p>
    <w:p w:rsidR="00595F8F" w:rsidRPr="00013221" w:rsidRDefault="00595F8F" w:rsidP="0059120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jc w:val="both"/>
        <w:rPr>
          <w:rFonts w:eastAsiaTheme="minorHAnsi" w:cs="Times New Roman"/>
          <w:kern w:val="0"/>
          <w:lang w:val="en-US" w:eastAsia="en-US" w:bidi="ar-SA"/>
        </w:rPr>
      </w:pPr>
    </w:p>
    <w:p w:rsidR="00591208" w:rsidRPr="00013221" w:rsidRDefault="00591208" w:rsidP="0059120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val="0"/>
        <w:autoSpaceDE w:val="0"/>
        <w:autoSpaceDN w:val="0"/>
        <w:adjustRightInd w:val="0"/>
        <w:jc w:val="both"/>
        <w:rPr>
          <w:rFonts w:eastAsiaTheme="minorHAnsi" w:cs="Times New Roman"/>
          <w:kern w:val="0"/>
          <w:lang w:val="en-US" w:eastAsia="en-US" w:bidi="ar-SA"/>
        </w:rPr>
      </w:pPr>
      <w:r w:rsidRPr="00013221">
        <w:rPr>
          <w:rFonts w:eastAsiaTheme="minorHAnsi" w:cs="Times New Roman"/>
          <w:kern w:val="0"/>
          <w:lang w:val="en-US" w:eastAsia="en-US" w:bidi="ar-SA"/>
        </w:rPr>
        <w:t xml:space="preserve">JACKSON, Denise; WILTON, Nicholas. Developing career management competencies among undergraduates and the role of work-integrated learning. </w:t>
      </w:r>
      <w:r w:rsidRPr="00013221">
        <w:rPr>
          <w:rFonts w:eastAsiaTheme="minorHAnsi" w:cs="Times New Roman"/>
          <w:b/>
          <w:kern w:val="0"/>
          <w:lang w:val="en-US" w:eastAsia="en-US" w:bidi="ar-SA"/>
        </w:rPr>
        <w:t>Teaching in Higher Education</w:t>
      </w:r>
      <w:r w:rsidRPr="00013221">
        <w:rPr>
          <w:rFonts w:eastAsiaTheme="minorHAnsi" w:cs="Times New Roman"/>
          <w:kern w:val="0"/>
          <w:lang w:val="en-US" w:eastAsia="en-US" w:bidi="ar-SA"/>
        </w:rPr>
        <w:t>, p. 1-21, 2016.</w:t>
      </w:r>
    </w:p>
    <w:p w:rsidR="00591208" w:rsidRPr="00013221" w:rsidRDefault="00591208" w:rsidP="00DC4445">
      <w:pPr>
        <w:widowControl/>
        <w:suppressAutoHyphens w:val="0"/>
        <w:autoSpaceDE w:val="0"/>
        <w:autoSpaceDN w:val="0"/>
        <w:adjustRightInd w:val="0"/>
        <w:rPr>
          <w:rFonts w:eastAsiaTheme="minorHAnsi" w:cs="Times New Roman"/>
          <w:kern w:val="0"/>
          <w:lang w:val="en-US" w:eastAsia="en-US" w:bidi="ar-SA"/>
        </w:rPr>
      </w:pPr>
    </w:p>
    <w:p w:rsidR="00595F8F" w:rsidRPr="00013221" w:rsidRDefault="00595F8F" w:rsidP="00595F8F">
      <w:pPr>
        <w:autoSpaceDE w:val="0"/>
        <w:autoSpaceDN w:val="0"/>
        <w:adjustRightInd w:val="0"/>
        <w:jc w:val="both"/>
        <w:rPr>
          <w:rFonts w:cs="Times New Roman"/>
          <w:lang w:val="en-US"/>
        </w:rPr>
      </w:pPr>
      <w:r w:rsidRPr="00013221">
        <w:rPr>
          <w:rFonts w:cs="Times New Roman"/>
          <w:lang w:val="en-US"/>
        </w:rPr>
        <w:t xml:space="preserve">JESKE, D.; AXTELL, C. e-Internships: prevalence, characteristics and role of student perspectives. </w:t>
      </w:r>
      <w:r w:rsidRPr="00013221">
        <w:rPr>
          <w:rFonts w:cs="Times New Roman"/>
          <w:b/>
          <w:lang w:val="en-US"/>
        </w:rPr>
        <w:t>Internet Research</w:t>
      </w:r>
      <w:r w:rsidRPr="00013221">
        <w:rPr>
          <w:rFonts w:cs="Times New Roman"/>
          <w:lang w:val="en-US"/>
        </w:rPr>
        <w:t xml:space="preserve">, v.24, n.4, pp.457-473, 2014. </w:t>
      </w:r>
    </w:p>
    <w:p w:rsidR="00595F8F" w:rsidRPr="00013221" w:rsidRDefault="00595F8F" w:rsidP="00DC4445">
      <w:pPr>
        <w:widowControl/>
        <w:suppressAutoHyphens w:val="0"/>
        <w:autoSpaceDE w:val="0"/>
        <w:autoSpaceDN w:val="0"/>
        <w:adjustRightInd w:val="0"/>
        <w:rPr>
          <w:rFonts w:eastAsiaTheme="minorHAnsi" w:cs="Times New Roman"/>
          <w:kern w:val="0"/>
          <w:lang w:val="en-US" w:eastAsia="en-US" w:bidi="ar-SA"/>
        </w:rPr>
      </w:pPr>
    </w:p>
    <w:p w:rsidR="00DC4445" w:rsidRPr="00013221" w:rsidRDefault="00DC4445" w:rsidP="005567EB">
      <w:pPr>
        <w:widowControl/>
        <w:suppressAutoHyphens w:val="0"/>
        <w:autoSpaceDE w:val="0"/>
        <w:autoSpaceDN w:val="0"/>
        <w:adjustRightInd w:val="0"/>
        <w:jc w:val="both"/>
        <w:rPr>
          <w:rFonts w:eastAsiaTheme="minorHAnsi" w:cs="Times New Roman"/>
          <w:kern w:val="0"/>
          <w:lang w:eastAsia="en-US" w:bidi="ar-SA"/>
        </w:rPr>
      </w:pPr>
      <w:r w:rsidRPr="00013221">
        <w:rPr>
          <w:rFonts w:eastAsiaTheme="minorHAnsi" w:cs="Times New Roman"/>
          <w:kern w:val="0"/>
          <w:lang w:val="en-US" w:eastAsia="en-US" w:bidi="ar-SA"/>
        </w:rPr>
        <w:t xml:space="preserve">KYNDT, E.; DOCHY, F.; NIJS, H.; Learning conditions for non-formal and informal workplace learning. </w:t>
      </w:r>
      <w:proofErr w:type="spellStart"/>
      <w:r w:rsidRPr="00013221">
        <w:rPr>
          <w:rFonts w:eastAsiaTheme="minorHAnsi" w:cs="Times New Roman"/>
          <w:b/>
          <w:kern w:val="0"/>
          <w:lang w:eastAsia="en-US" w:bidi="ar-SA"/>
        </w:rPr>
        <w:t>Journal</w:t>
      </w:r>
      <w:proofErr w:type="spellEnd"/>
      <w:r w:rsidRPr="00013221">
        <w:rPr>
          <w:rFonts w:eastAsiaTheme="minorHAnsi" w:cs="Times New Roman"/>
          <w:b/>
          <w:kern w:val="0"/>
          <w:lang w:eastAsia="en-US" w:bidi="ar-SA"/>
        </w:rPr>
        <w:t xml:space="preserve"> </w:t>
      </w:r>
      <w:proofErr w:type="spellStart"/>
      <w:r w:rsidRPr="00013221">
        <w:rPr>
          <w:rFonts w:eastAsiaTheme="minorHAnsi" w:cs="Times New Roman"/>
          <w:b/>
          <w:kern w:val="0"/>
          <w:lang w:eastAsia="en-US" w:bidi="ar-SA"/>
        </w:rPr>
        <w:t>of</w:t>
      </w:r>
      <w:proofErr w:type="spellEnd"/>
      <w:r w:rsidRPr="00013221">
        <w:rPr>
          <w:rFonts w:eastAsiaTheme="minorHAnsi" w:cs="Times New Roman"/>
          <w:b/>
          <w:kern w:val="0"/>
          <w:lang w:eastAsia="en-US" w:bidi="ar-SA"/>
        </w:rPr>
        <w:t xml:space="preserve"> </w:t>
      </w:r>
      <w:proofErr w:type="spellStart"/>
      <w:r w:rsidRPr="00013221">
        <w:rPr>
          <w:rFonts w:eastAsiaTheme="minorHAnsi" w:cs="Times New Roman"/>
          <w:b/>
          <w:kern w:val="0"/>
          <w:lang w:eastAsia="en-US" w:bidi="ar-SA"/>
        </w:rPr>
        <w:t>Workplace</w:t>
      </w:r>
      <w:proofErr w:type="spellEnd"/>
      <w:r w:rsidRPr="00013221">
        <w:rPr>
          <w:rFonts w:eastAsiaTheme="minorHAnsi" w:cs="Times New Roman"/>
          <w:b/>
          <w:kern w:val="0"/>
          <w:lang w:eastAsia="en-US" w:bidi="ar-SA"/>
        </w:rPr>
        <w:t xml:space="preserve"> Learning</w:t>
      </w:r>
      <w:r w:rsidRPr="00013221">
        <w:rPr>
          <w:rFonts w:eastAsiaTheme="minorHAnsi" w:cs="Times New Roman"/>
          <w:kern w:val="0"/>
          <w:lang w:eastAsia="en-US" w:bidi="ar-SA"/>
        </w:rPr>
        <w:t>, v. 21 n. 5, 2009, pp. 369-383.</w:t>
      </w:r>
    </w:p>
    <w:p w:rsidR="00DC4445" w:rsidRPr="00013221" w:rsidRDefault="00DC4445" w:rsidP="007E2575">
      <w:pPr>
        <w:spacing w:afterLines="120" w:after="288"/>
        <w:contextualSpacing/>
        <w:jc w:val="both"/>
        <w:rPr>
          <w:rFonts w:eastAsiaTheme="minorHAnsi" w:cs="Times New Roman"/>
          <w:kern w:val="0"/>
          <w:lang w:eastAsia="en-US" w:bidi="ar-SA"/>
        </w:rPr>
      </w:pPr>
    </w:p>
    <w:p w:rsidR="002F3F20" w:rsidRPr="00013221" w:rsidRDefault="002F3F20" w:rsidP="007E2575">
      <w:pPr>
        <w:spacing w:afterLines="120" w:after="288"/>
        <w:contextualSpacing/>
        <w:jc w:val="both"/>
        <w:rPr>
          <w:rFonts w:cs="Times New Roman"/>
          <w:lang w:val="en-US"/>
        </w:rPr>
      </w:pPr>
      <w:r w:rsidRPr="00013221">
        <w:rPr>
          <w:rFonts w:cs="Times New Roman"/>
        </w:rPr>
        <w:t>MADEIRO, T</w:t>
      </w:r>
      <w:r w:rsidR="003D3658" w:rsidRPr="00013221">
        <w:rPr>
          <w:rFonts w:cs="Times New Roman"/>
        </w:rPr>
        <w:t>.</w:t>
      </w:r>
      <w:r w:rsidRPr="00013221">
        <w:rPr>
          <w:rFonts w:cs="Times New Roman"/>
        </w:rPr>
        <w:t xml:space="preserve"> J</w:t>
      </w:r>
      <w:r w:rsidR="003D3658" w:rsidRPr="00013221">
        <w:rPr>
          <w:rFonts w:cs="Times New Roman"/>
        </w:rPr>
        <w:t>.</w:t>
      </w:r>
      <w:r w:rsidRPr="00013221">
        <w:rPr>
          <w:rFonts w:cs="Times New Roman"/>
        </w:rPr>
        <w:t xml:space="preserve"> A</w:t>
      </w:r>
      <w:r w:rsidR="003D3658" w:rsidRPr="00013221">
        <w:rPr>
          <w:rFonts w:cs="Times New Roman"/>
        </w:rPr>
        <w:t>.</w:t>
      </w:r>
      <w:r w:rsidRPr="00013221">
        <w:rPr>
          <w:rFonts w:cs="Times New Roman"/>
        </w:rPr>
        <w:t xml:space="preserve"> T</w:t>
      </w:r>
      <w:r w:rsidR="003D3658" w:rsidRPr="00013221">
        <w:rPr>
          <w:rFonts w:cs="Times New Roman"/>
        </w:rPr>
        <w:t>.; GOMES, V.</w:t>
      </w:r>
      <w:r w:rsidRPr="00013221">
        <w:rPr>
          <w:rFonts w:cs="Times New Roman"/>
        </w:rPr>
        <w:t xml:space="preserve"> L</w:t>
      </w:r>
      <w:r w:rsidR="003D3658" w:rsidRPr="00013221">
        <w:rPr>
          <w:rFonts w:cs="Times New Roman"/>
        </w:rPr>
        <w:t>.</w:t>
      </w:r>
      <w:r w:rsidRPr="00013221">
        <w:rPr>
          <w:rFonts w:cs="Times New Roman"/>
        </w:rPr>
        <w:t xml:space="preserve"> B</w:t>
      </w:r>
      <w:r w:rsidR="003D3658" w:rsidRPr="00013221">
        <w:rPr>
          <w:rFonts w:cs="Times New Roman"/>
        </w:rPr>
        <w:t>.</w:t>
      </w:r>
      <w:r w:rsidRPr="00013221">
        <w:rPr>
          <w:rFonts w:cs="Times New Roman"/>
        </w:rPr>
        <w:t xml:space="preserve"> A Flexibilização das relações de trabalho na Albrás e suas consequências para a família dos trabalhadores. </w:t>
      </w:r>
      <w:r w:rsidRPr="00013221">
        <w:rPr>
          <w:rFonts w:cs="Times New Roman"/>
          <w:b/>
        </w:rPr>
        <w:t xml:space="preserve">Anais... </w:t>
      </w:r>
      <w:r w:rsidRPr="00013221">
        <w:rPr>
          <w:rFonts w:cs="Times New Roman"/>
        </w:rPr>
        <w:t>III JORNADA INTERNACIONAL DE POLÍTICAS PÚBLICAS - UFMA, 2007. Disponível em: &lt;</w:t>
      </w:r>
      <w:hyperlink r:id="rId17" w:anchor="_blank" w:history="1">
        <w:r w:rsidRPr="00013221">
          <w:rPr>
            <w:rStyle w:val="Hyperlink"/>
            <w:rFonts w:cs="Times New Roman"/>
            <w:color w:val="auto"/>
          </w:rPr>
          <w:t>http://www.joinpp.ufma.br/jornadas/joinppIII/html/Trabalhos/EixoTematicoB/c208632552672e0154acTHEREZINHA%20MADEIRO_VERA%20L%C3%9ACIA%20GOMES.pdf</w:t>
        </w:r>
      </w:hyperlink>
      <w:r w:rsidR="00F5132F" w:rsidRPr="00013221">
        <w:rPr>
          <w:rFonts w:cs="Times New Roman"/>
        </w:rPr>
        <w:t xml:space="preserve">&gt;. </w:t>
      </w:r>
      <w:proofErr w:type="spellStart"/>
      <w:r w:rsidR="00F5132F" w:rsidRPr="00013221">
        <w:rPr>
          <w:rFonts w:cs="Times New Roman"/>
          <w:lang w:val="en-US"/>
        </w:rPr>
        <w:t>Acesso</w:t>
      </w:r>
      <w:proofErr w:type="spellEnd"/>
      <w:r w:rsidR="00F5132F" w:rsidRPr="00013221">
        <w:rPr>
          <w:rFonts w:cs="Times New Roman"/>
          <w:lang w:val="en-US"/>
        </w:rPr>
        <w:t xml:space="preserve"> </w:t>
      </w:r>
      <w:proofErr w:type="spellStart"/>
      <w:r w:rsidR="00F5132F" w:rsidRPr="00013221">
        <w:rPr>
          <w:rFonts w:cs="Times New Roman"/>
          <w:lang w:val="en-US"/>
        </w:rPr>
        <w:t>em</w:t>
      </w:r>
      <w:proofErr w:type="spellEnd"/>
      <w:r w:rsidR="00F5132F" w:rsidRPr="00013221">
        <w:rPr>
          <w:rFonts w:cs="Times New Roman"/>
          <w:lang w:val="en-US"/>
        </w:rPr>
        <w:t xml:space="preserve"> </w:t>
      </w:r>
      <w:proofErr w:type="spellStart"/>
      <w:r w:rsidR="00F5132F" w:rsidRPr="00013221">
        <w:rPr>
          <w:rFonts w:cs="Times New Roman"/>
          <w:lang w:val="en-US"/>
        </w:rPr>
        <w:t>março</w:t>
      </w:r>
      <w:proofErr w:type="spellEnd"/>
      <w:r w:rsidR="00F5132F" w:rsidRPr="00013221">
        <w:rPr>
          <w:rFonts w:cs="Times New Roman"/>
          <w:lang w:val="en-US"/>
        </w:rPr>
        <w:t xml:space="preserve"> 2013.</w:t>
      </w:r>
    </w:p>
    <w:p w:rsidR="00F5132F" w:rsidRPr="00013221" w:rsidRDefault="00F5132F" w:rsidP="007E2575">
      <w:pPr>
        <w:spacing w:afterLines="120" w:after="288"/>
        <w:contextualSpacing/>
        <w:jc w:val="both"/>
        <w:rPr>
          <w:rFonts w:cs="Times New Roman"/>
          <w:lang w:val="en-US"/>
        </w:rPr>
      </w:pPr>
    </w:p>
    <w:p w:rsidR="00F5132F" w:rsidRPr="00013221" w:rsidRDefault="00F5132F" w:rsidP="00F5132F">
      <w:pPr>
        <w:autoSpaceDE w:val="0"/>
        <w:autoSpaceDN w:val="0"/>
        <w:adjustRightInd w:val="0"/>
        <w:jc w:val="both"/>
        <w:rPr>
          <w:rFonts w:cs="Times New Roman"/>
        </w:rPr>
      </w:pPr>
      <w:r w:rsidRPr="00013221">
        <w:rPr>
          <w:rFonts w:cs="Times New Roman"/>
          <w:lang w:val="en-US"/>
        </w:rPr>
        <w:t xml:space="preserve">MAERTZ </w:t>
      </w:r>
      <w:proofErr w:type="spellStart"/>
      <w:r w:rsidRPr="00013221">
        <w:rPr>
          <w:rFonts w:cs="Times New Roman"/>
          <w:lang w:val="en-US"/>
        </w:rPr>
        <w:t>Jr</w:t>
      </w:r>
      <w:proofErr w:type="spellEnd"/>
      <w:r w:rsidRPr="00013221">
        <w:rPr>
          <w:rFonts w:cs="Times New Roman"/>
          <w:lang w:val="en-US"/>
        </w:rPr>
        <w:t xml:space="preserve">, C. P.; STOEBERL P. A.; MARKS, J. Building successful internships: lessons from the research for interns, schools, and employers. </w:t>
      </w:r>
      <w:proofErr w:type="spellStart"/>
      <w:r w:rsidRPr="00013221">
        <w:rPr>
          <w:rFonts w:cs="Times New Roman"/>
          <w:b/>
        </w:rPr>
        <w:t>Career</w:t>
      </w:r>
      <w:proofErr w:type="spellEnd"/>
      <w:r w:rsidRPr="00013221">
        <w:rPr>
          <w:rFonts w:cs="Times New Roman"/>
          <w:b/>
        </w:rPr>
        <w:t xml:space="preserve"> </w:t>
      </w:r>
      <w:proofErr w:type="spellStart"/>
      <w:r w:rsidRPr="00013221">
        <w:rPr>
          <w:rFonts w:cs="Times New Roman"/>
          <w:b/>
        </w:rPr>
        <w:t>Development</w:t>
      </w:r>
      <w:proofErr w:type="spellEnd"/>
      <w:r w:rsidRPr="00013221">
        <w:rPr>
          <w:rFonts w:cs="Times New Roman"/>
          <w:b/>
        </w:rPr>
        <w:t xml:space="preserve"> </w:t>
      </w:r>
      <w:proofErr w:type="spellStart"/>
      <w:r w:rsidRPr="00013221">
        <w:rPr>
          <w:rFonts w:cs="Times New Roman"/>
          <w:b/>
        </w:rPr>
        <w:t>International</w:t>
      </w:r>
      <w:proofErr w:type="spellEnd"/>
      <w:r w:rsidRPr="00013221">
        <w:rPr>
          <w:rFonts w:cs="Times New Roman"/>
        </w:rPr>
        <w:t>, v.19, n.1, pp.123-142, 2014.</w:t>
      </w:r>
    </w:p>
    <w:p w:rsidR="00806290" w:rsidRPr="00013221" w:rsidRDefault="00806290" w:rsidP="00F5132F">
      <w:pPr>
        <w:autoSpaceDE w:val="0"/>
        <w:autoSpaceDN w:val="0"/>
        <w:adjustRightInd w:val="0"/>
        <w:jc w:val="both"/>
        <w:rPr>
          <w:rFonts w:cs="Times New Roman"/>
        </w:rPr>
      </w:pPr>
    </w:p>
    <w:p w:rsidR="002F3F20" w:rsidRPr="00013221" w:rsidRDefault="003D3658" w:rsidP="007E2575">
      <w:pPr>
        <w:spacing w:afterLines="120" w:after="288"/>
        <w:contextualSpacing/>
        <w:jc w:val="both"/>
        <w:rPr>
          <w:rFonts w:cs="Times New Roman"/>
        </w:rPr>
      </w:pPr>
      <w:r w:rsidRPr="00013221">
        <w:rPr>
          <w:rFonts w:cs="Times New Roman"/>
        </w:rPr>
        <w:t>MARTINS, S.</w:t>
      </w:r>
      <w:r w:rsidR="002F3F20" w:rsidRPr="00013221">
        <w:rPr>
          <w:rFonts w:cs="Times New Roman"/>
        </w:rPr>
        <w:t xml:space="preserve"> P</w:t>
      </w:r>
      <w:r w:rsidRPr="00013221">
        <w:rPr>
          <w:rFonts w:cs="Times New Roman"/>
        </w:rPr>
        <w:t>.</w:t>
      </w:r>
      <w:r w:rsidR="002F3F20" w:rsidRPr="00013221">
        <w:rPr>
          <w:rFonts w:cs="Times New Roman"/>
        </w:rPr>
        <w:t xml:space="preserve"> </w:t>
      </w:r>
      <w:r w:rsidR="002F3F20" w:rsidRPr="00013221">
        <w:rPr>
          <w:rStyle w:val="nfase"/>
          <w:rFonts w:cs="Times New Roman"/>
          <w:b/>
          <w:i w:val="0"/>
        </w:rPr>
        <w:t>Direito do Trabalho.</w:t>
      </w:r>
      <w:r w:rsidR="002F3F20" w:rsidRPr="00013221">
        <w:rPr>
          <w:rFonts w:cs="Times New Roman"/>
        </w:rPr>
        <w:t xml:space="preserve"> 3 ed., São Paulo: Malheiros, 1996.</w:t>
      </w:r>
    </w:p>
    <w:p w:rsidR="002F3F20" w:rsidRPr="00013221" w:rsidRDefault="002F3F20" w:rsidP="007E2575">
      <w:pPr>
        <w:spacing w:afterLines="120" w:after="288"/>
        <w:contextualSpacing/>
        <w:jc w:val="both"/>
        <w:rPr>
          <w:rFonts w:cs="Times New Roman"/>
        </w:rPr>
      </w:pPr>
    </w:p>
    <w:p w:rsidR="002F3F20" w:rsidRPr="00013221" w:rsidRDefault="002F3F20" w:rsidP="007E2575">
      <w:pPr>
        <w:spacing w:afterLines="120" w:after="288"/>
        <w:jc w:val="both"/>
        <w:rPr>
          <w:rFonts w:cs="Times New Roman"/>
        </w:rPr>
      </w:pPr>
      <w:r w:rsidRPr="00013221">
        <w:rPr>
          <w:rFonts w:cs="Times New Roman"/>
        </w:rPr>
        <w:t>MARTINS, S</w:t>
      </w:r>
      <w:r w:rsidR="003D3658" w:rsidRPr="00013221">
        <w:rPr>
          <w:rFonts w:cs="Times New Roman"/>
        </w:rPr>
        <w:t>.</w:t>
      </w:r>
      <w:r w:rsidRPr="00013221">
        <w:rPr>
          <w:rFonts w:cs="Times New Roman"/>
        </w:rPr>
        <w:t xml:space="preserve"> P</w:t>
      </w:r>
      <w:r w:rsidR="003D3658" w:rsidRPr="00013221">
        <w:rPr>
          <w:rFonts w:cs="Times New Roman"/>
        </w:rPr>
        <w:t>.</w:t>
      </w:r>
      <w:r w:rsidRPr="00013221">
        <w:rPr>
          <w:rFonts w:cs="Times New Roman"/>
        </w:rPr>
        <w:t xml:space="preserve"> </w:t>
      </w:r>
      <w:r w:rsidRPr="00013221">
        <w:rPr>
          <w:rFonts w:cs="Times New Roman"/>
          <w:b/>
          <w:bCs/>
        </w:rPr>
        <w:t>A terceirização e o Direito do Trabalho</w:t>
      </w:r>
      <w:r w:rsidRPr="00013221">
        <w:rPr>
          <w:rFonts w:cs="Times New Roman"/>
          <w:b/>
        </w:rPr>
        <w:t>.</w:t>
      </w:r>
      <w:r w:rsidRPr="00013221">
        <w:rPr>
          <w:rFonts w:cs="Times New Roman"/>
        </w:rPr>
        <w:t xml:space="preserve"> 10. ed. rev. e </w:t>
      </w:r>
      <w:proofErr w:type="spellStart"/>
      <w:r w:rsidRPr="00013221">
        <w:rPr>
          <w:rFonts w:cs="Times New Roman"/>
        </w:rPr>
        <w:t>ampl</w:t>
      </w:r>
      <w:proofErr w:type="spellEnd"/>
      <w:r w:rsidRPr="00013221">
        <w:rPr>
          <w:rFonts w:cs="Times New Roman"/>
        </w:rPr>
        <w:t>. São Paulo: Atlas, 2010.</w:t>
      </w:r>
    </w:p>
    <w:p w:rsidR="00595F8F" w:rsidRPr="00013221" w:rsidRDefault="00595F8F" w:rsidP="00595F8F">
      <w:pPr>
        <w:autoSpaceDE w:val="0"/>
        <w:autoSpaceDN w:val="0"/>
        <w:adjustRightInd w:val="0"/>
        <w:jc w:val="both"/>
        <w:rPr>
          <w:rFonts w:cs="Times New Roman"/>
        </w:rPr>
      </w:pPr>
      <w:r w:rsidRPr="00013221">
        <w:rPr>
          <w:rFonts w:cs="Times New Roman"/>
          <w:lang w:val="en-US"/>
        </w:rPr>
        <w:t xml:space="preserve">METSO, S. Vocational students’ perspective on organizational factors enhancing workplace learning. </w:t>
      </w:r>
      <w:proofErr w:type="spellStart"/>
      <w:r w:rsidRPr="00013221">
        <w:rPr>
          <w:rFonts w:cs="Times New Roman"/>
          <w:b/>
        </w:rPr>
        <w:t>Education</w:t>
      </w:r>
      <w:proofErr w:type="spellEnd"/>
      <w:r w:rsidRPr="00013221">
        <w:rPr>
          <w:rFonts w:cs="Times New Roman"/>
          <w:b/>
        </w:rPr>
        <w:t xml:space="preserve"> + Training</w:t>
      </w:r>
      <w:r w:rsidRPr="00013221">
        <w:rPr>
          <w:rFonts w:cs="Times New Roman"/>
        </w:rPr>
        <w:t>, v.56, n.5, pp.381-396, 2014.</w:t>
      </w:r>
    </w:p>
    <w:p w:rsidR="00595F8F" w:rsidRPr="00013221" w:rsidRDefault="00595F8F" w:rsidP="00595F8F">
      <w:pPr>
        <w:autoSpaceDE w:val="0"/>
        <w:autoSpaceDN w:val="0"/>
        <w:adjustRightInd w:val="0"/>
        <w:jc w:val="both"/>
        <w:rPr>
          <w:rFonts w:cs="Times New Roman"/>
          <w:highlight w:val="lightGray"/>
        </w:rPr>
      </w:pPr>
    </w:p>
    <w:p w:rsidR="002F3F20" w:rsidRPr="00013221" w:rsidRDefault="002F3F20" w:rsidP="007E2575">
      <w:pPr>
        <w:spacing w:afterLines="120" w:after="288"/>
        <w:jc w:val="both"/>
        <w:rPr>
          <w:rFonts w:cs="Times New Roman"/>
        </w:rPr>
      </w:pPr>
      <w:r w:rsidRPr="00013221">
        <w:rPr>
          <w:rFonts w:cs="Times New Roman"/>
          <w:shd w:val="clear" w:color="auto" w:fill="FFFFFF"/>
        </w:rPr>
        <w:t>MURARI, J</w:t>
      </w:r>
      <w:r w:rsidR="003D3658" w:rsidRPr="00013221">
        <w:rPr>
          <w:rFonts w:cs="Times New Roman"/>
          <w:shd w:val="clear" w:color="auto" w:fill="FFFFFF"/>
        </w:rPr>
        <w:t>.</w:t>
      </w:r>
      <w:r w:rsidRPr="00013221">
        <w:rPr>
          <w:rFonts w:cs="Times New Roman"/>
          <w:shd w:val="clear" w:color="auto" w:fill="FFFFFF"/>
        </w:rPr>
        <w:t xml:space="preserve"> M</w:t>
      </w:r>
      <w:r w:rsidR="003D3658" w:rsidRPr="00013221">
        <w:rPr>
          <w:rFonts w:cs="Times New Roman"/>
          <w:shd w:val="clear" w:color="auto" w:fill="FFFFFF"/>
        </w:rPr>
        <w:t>.</w:t>
      </w:r>
      <w:r w:rsidRPr="00013221">
        <w:rPr>
          <w:rFonts w:cs="Times New Roman"/>
          <w:shd w:val="clear" w:color="auto" w:fill="FFFFFF"/>
        </w:rPr>
        <w:t xml:space="preserve"> F</w:t>
      </w:r>
      <w:r w:rsidR="003D3658" w:rsidRPr="00013221">
        <w:rPr>
          <w:rFonts w:cs="Times New Roman"/>
          <w:shd w:val="clear" w:color="auto" w:fill="FFFFFF"/>
        </w:rPr>
        <w:t>.</w:t>
      </w:r>
      <w:r w:rsidRPr="00013221">
        <w:rPr>
          <w:rFonts w:cs="Times New Roman"/>
          <w:shd w:val="clear" w:color="auto" w:fill="FFFFFF"/>
        </w:rPr>
        <w:t>; HELAL, D</w:t>
      </w:r>
      <w:r w:rsidR="003D3658" w:rsidRPr="00013221">
        <w:rPr>
          <w:rFonts w:cs="Times New Roman"/>
          <w:shd w:val="clear" w:color="auto" w:fill="FFFFFF"/>
        </w:rPr>
        <w:t>.</w:t>
      </w:r>
      <w:r w:rsidRPr="00013221">
        <w:rPr>
          <w:rFonts w:cs="Times New Roman"/>
          <w:shd w:val="clear" w:color="auto" w:fill="FFFFFF"/>
        </w:rPr>
        <w:t xml:space="preserve"> H</w:t>
      </w:r>
      <w:r w:rsidR="003D3658" w:rsidRPr="00013221">
        <w:rPr>
          <w:rFonts w:cs="Times New Roman"/>
          <w:shd w:val="clear" w:color="auto" w:fill="FFFFFF"/>
        </w:rPr>
        <w:t>.</w:t>
      </w:r>
      <w:r w:rsidRPr="00013221">
        <w:rPr>
          <w:rFonts w:cs="Times New Roman"/>
          <w:shd w:val="clear" w:color="auto" w:fill="FFFFFF"/>
        </w:rPr>
        <w:t xml:space="preserve"> O estágio e a formação de competências profissionais em estudantes de </w:t>
      </w:r>
      <w:proofErr w:type="spellStart"/>
      <w:r w:rsidRPr="00013221">
        <w:rPr>
          <w:rFonts w:cs="Times New Roman"/>
          <w:shd w:val="clear" w:color="auto" w:fill="FFFFFF"/>
        </w:rPr>
        <w:t>Administração.</w:t>
      </w:r>
      <w:r w:rsidRPr="00013221">
        <w:rPr>
          <w:rFonts w:cs="Times New Roman"/>
          <w:b/>
          <w:bCs/>
          <w:shd w:val="clear" w:color="auto" w:fill="FFFFFF"/>
        </w:rPr>
        <w:t>Gestão</w:t>
      </w:r>
      <w:proofErr w:type="spellEnd"/>
      <w:r w:rsidRPr="00013221">
        <w:rPr>
          <w:rFonts w:cs="Times New Roman"/>
          <w:b/>
          <w:bCs/>
          <w:shd w:val="clear" w:color="auto" w:fill="FFFFFF"/>
        </w:rPr>
        <w:t xml:space="preserve"> &amp; Planejamento</w:t>
      </w:r>
      <w:r w:rsidRPr="00013221">
        <w:rPr>
          <w:rFonts w:cs="Times New Roman"/>
          <w:shd w:val="clear" w:color="auto" w:fill="FFFFFF"/>
        </w:rPr>
        <w:t>, v. 10, n. 2, 2010.</w:t>
      </w:r>
    </w:p>
    <w:p w:rsidR="002F3F20" w:rsidRPr="00013221" w:rsidRDefault="002F3F20" w:rsidP="007E2575">
      <w:pPr>
        <w:spacing w:afterLines="120" w:after="288"/>
        <w:jc w:val="both"/>
        <w:rPr>
          <w:rFonts w:cs="Times New Roman"/>
        </w:rPr>
      </w:pPr>
      <w:r w:rsidRPr="00013221">
        <w:rPr>
          <w:rFonts w:cs="Times New Roman"/>
        </w:rPr>
        <w:t>NOGUEIRA, A</w:t>
      </w:r>
      <w:r w:rsidR="0041531A" w:rsidRPr="00013221">
        <w:rPr>
          <w:rFonts w:cs="Times New Roman"/>
        </w:rPr>
        <w:t>.</w:t>
      </w:r>
      <w:r w:rsidRPr="00013221">
        <w:rPr>
          <w:rFonts w:cs="Times New Roman"/>
        </w:rPr>
        <w:t xml:space="preserve"> J</w:t>
      </w:r>
      <w:r w:rsidR="0041531A" w:rsidRPr="00013221">
        <w:rPr>
          <w:rFonts w:cs="Times New Roman"/>
        </w:rPr>
        <w:t>.</w:t>
      </w:r>
      <w:r w:rsidRPr="00013221">
        <w:rPr>
          <w:rFonts w:cs="Times New Roman"/>
        </w:rPr>
        <w:t xml:space="preserve"> F</w:t>
      </w:r>
      <w:r w:rsidR="0041531A" w:rsidRPr="00013221">
        <w:rPr>
          <w:rFonts w:cs="Times New Roman"/>
        </w:rPr>
        <w:t>. M</w:t>
      </w:r>
      <w:r w:rsidRPr="00013221">
        <w:rPr>
          <w:rFonts w:cs="Times New Roman"/>
        </w:rPr>
        <w:t xml:space="preserve">. As relações de trabalho em uma empresa global: um novo paradigma ou neocorporativismo? </w:t>
      </w:r>
      <w:r w:rsidRPr="00013221">
        <w:rPr>
          <w:rFonts w:cs="Times New Roman"/>
          <w:b/>
        </w:rPr>
        <w:t xml:space="preserve">Caderno CRH, </w:t>
      </w:r>
      <w:r w:rsidRPr="00013221">
        <w:rPr>
          <w:rFonts w:cs="Times New Roman"/>
        </w:rPr>
        <w:t>Salvador, v.22, n.57, pp.581-600, Set./Dez, 2009.</w:t>
      </w:r>
    </w:p>
    <w:p w:rsidR="009C081D" w:rsidRPr="00013221" w:rsidRDefault="009C081D" w:rsidP="007E2575">
      <w:pPr>
        <w:pStyle w:val="Corpodetexto"/>
        <w:spacing w:afterLines="120" w:after="288"/>
        <w:contextualSpacing/>
        <w:jc w:val="both"/>
        <w:rPr>
          <w:rFonts w:cs="Times New Roman"/>
          <w:szCs w:val="24"/>
        </w:rPr>
      </w:pPr>
      <w:r w:rsidRPr="00013221">
        <w:rPr>
          <w:rFonts w:cs="Times New Roman"/>
          <w:szCs w:val="24"/>
        </w:rPr>
        <w:t>PASTORE, J. </w:t>
      </w:r>
      <w:r w:rsidRPr="00013221">
        <w:rPr>
          <w:rFonts w:cs="Times New Roman"/>
          <w:b/>
          <w:szCs w:val="24"/>
        </w:rPr>
        <w:t>Flexibilização dos mercados de trabalho e contratação coletiva.</w:t>
      </w:r>
      <w:r w:rsidRPr="00013221">
        <w:rPr>
          <w:rFonts w:cs="Times New Roman"/>
          <w:szCs w:val="24"/>
        </w:rPr>
        <w:t xml:space="preserve"> São Paulo: LTR, 1996.</w:t>
      </w:r>
    </w:p>
    <w:p w:rsidR="009C081D" w:rsidRPr="00013221" w:rsidRDefault="009C081D" w:rsidP="007E2575">
      <w:pPr>
        <w:pStyle w:val="Corpodetexto"/>
        <w:spacing w:afterLines="120" w:after="288"/>
        <w:contextualSpacing/>
        <w:jc w:val="both"/>
        <w:rPr>
          <w:rFonts w:cs="Times New Roman"/>
          <w:szCs w:val="24"/>
        </w:rPr>
      </w:pPr>
    </w:p>
    <w:p w:rsidR="002F3F20" w:rsidRPr="00013221" w:rsidRDefault="002F3F20" w:rsidP="007E2575">
      <w:pPr>
        <w:pStyle w:val="Corpodetexto"/>
        <w:spacing w:afterLines="120" w:after="288"/>
        <w:contextualSpacing/>
        <w:jc w:val="both"/>
        <w:rPr>
          <w:rFonts w:cs="Times New Roman"/>
          <w:szCs w:val="24"/>
        </w:rPr>
      </w:pPr>
      <w:r w:rsidRPr="00013221">
        <w:rPr>
          <w:rFonts w:cs="Times New Roman"/>
          <w:szCs w:val="24"/>
        </w:rPr>
        <w:t>PA</w:t>
      </w:r>
      <w:r w:rsidR="0041531A" w:rsidRPr="00013221">
        <w:rPr>
          <w:rFonts w:cs="Times New Roman"/>
          <w:szCs w:val="24"/>
        </w:rPr>
        <w:t>STORE, J</w:t>
      </w:r>
      <w:r w:rsidRPr="00013221">
        <w:rPr>
          <w:rFonts w:cs="Times New Roman"/>
          <w:szCs w:val="24"/>
        </w:rPr>
        <w:t xml:space="preserve">. </w:t>
      </w:r>
      <w:r w:rsidRPr="00013221">
        <w:rPr>
          <w:rFonts w:cs="Times New Roman"/>
          <w:b/>
          <w:szCs w:val="24"/>
        </w:rPr>
        <w:t>Salário e Poder de Compra depois do Plano Real.</w:t>
      </w:r>
      <w:r w:rsidRPr="00013221">
        <w:rPr>
          <w:rFonts w:cs="Times New Roman"/>
          <w:szCs w:val="24"/>
        </w:rPr>
        <w:t xml:space="preserve"> Brasília: CNI, 1997.</w:t>
      </w:r>
    </w:p>
    <w:p w:rsidR="002F3F20" w:rsidRPr="00013221" w:rsidRDefault="002F3F20" w:rsidP="007E2575">
      <w:pPr>
        <w:spacing w:afterLines="120" w:after="288"/>
        <w:jc w:val="both"/>
        <w:rPr>
          <w:rFonts w:cs="Times New Roman"/>
        </w:rPr>
      </w:pPr>
      <w:r w:rsidRPr="00013221">
        <w:rPr>
          <w:rFonts w:cs="Times New Roman"/>
        </w:rPr>
        <w:t>PORTO, M</w:t>
      </w:r>
      <w:r w:rsidR="0041531A" w:rsidRPr="00013221">
        <w:rPr>
          <w:rFonts w:cs="Times New Roman"/>
        </w:rPr>
        <w:t>.</w:t>
      </w:r>
      <w:r w:rsidRPr="00013221">
        <w:rPr>
          <w:rFonts w:cs="Times New Roman"/>
        </w:rPr>
        <w:t xml:space="preserve"> S</w:t>
      </w:r>
      <w:r w:rsidR="0041531A" w:rsidRPr="00013221">
        <w:rPr>
          <w:rFonts w:cs="Times New Roman"/>
        </w:rPr>
        <w:t>.</w:t>
      </w:r>
      <w:r w:rsidRPr="00013221">
        <w:rPr>
          <w:rFonts w:cs="Times New Roman"/>
        </w:rPr>
        <w:t xml:space="preserve"> O Contrato de Estágio Extracurricular: A fraude e sua desvirtuação. In: </w:t>
      </w:r>
      <w:r w:rsidRPr="00013221">
        <w:rPr>
          <w:rStyle w:val="Forte"/>
          <w:rFonts w:cs="Times New Roman"/>
        </w:rPr>
        <w:t>Âmbito Jurídico</w:t>
      </w:r>
      <w:r w:rsidRPr="00013221">
        <w:rPr>
          <w:rFonts w:cs="Times New Roman"/>
        </w:rPr>
        <w:t xml:space="preserve">, Rio Grande, XV, n. 96, </w:t>
      </w:r>
      <w:proofErr w:type="spellStart"/>
      <w:r w:rsidRPr="00013221">
        <w:rPr>
          <w:rFonts w:cs="Times New Roman"/>
        </w:rPr>
        <w:t>jan</w:t>
      </w:r>
      <w:proofErr w:type="spellEnd"/>
      <w:r w:rsidRPr="00013221">
        <w:rPr>
          <w:rFonts w:cs="Times New Roman"/>
        </w:rPr>
        <w:t xml:space="preserve"> 2012. Disponível em: &lt;</w:t>
      </w:r>
      <w:hyperlink r:id="rId18" w:history="1">
        <w:proofErr w:type="gramStart"/>
        <w:r w:rsidRPr="00013221">
          <w:rPr>
            <w:rStyle w:val="Hyperlink"/>
            <w:rFonts w:cs="Times New Roman"/>
            <w:color w:val="auto"/>
          </w:rPr>
          <w:t>http:/www.ambitojuridico.com.br/site/?n</w:t>
        </w:r>
        <w:proofErr w:type="gramEnd"/>
        <w:r w:rsidRPr="00013221">
          <w:rPr>
            <w:rStyle w:val="Hyperlink"/>
            <w:rFonts w:cs="Times New Roman"/>
            <w:color w:val="auto"/>
          </w:rPr>
          <w:t>_link=revista_artigos_leitura&amp;artigo_id=11024&amp;revista_caderno=25</w:t>
        </w:r>
      </w:hyperlink>
      <w:r w:rsidRPr="00013221">
        <w:rPr>
          <w:rFonts w:cs="Times New Roman"/>
        </w:rPr>
        <w:t xml:space="preserve">&gt;. Acesso em 09 </w:t>
      </w:r>
      <w:proofErr w:type="spellStart"/>
      <w:r w:rsidRPr="00013221">
        <w:rPr>
          <w:rFonts w:cs="Times New Roman"/>
        </w:rPr>
        <w:t>fev</w:t>
      </w:r>
      <w:proofErr w:type="spellEnd"/>
      <w:r w:rsidRPr="00013221">
        <w:rPr>
          <w:rFonts w:cs="Times New Roman"/>
        </w:rPr>
        <w:t xml:space="preserve"> 2013.</w:t>
      </w:r>
    </w:p>
    <w:p w:rsidR="00595F8F" w:rsidRPr="00013221" w:rsidRDefault="00595F8F" w:rsidP="005567EB">
      <w:pPr>
        <w:autoSpaceDE w:val="0"/>
        <w:autoSpaceDN w:val="0"/>
        <w:adjustRightInd w:val="0"/>
        <w:contextualSpacing/>
        <w:jc w:val="both"/>
        <w:rPr>
          <w:rFonts w:cs="Times New Roman"/>
        </w:rPr>
      </w:pPr>
      <w:r w:rsidRPr="00013221">
        <w:rPr>
          <w:rFonts w:cs="Times New Roman"/>
        </w:rPr>
        <w:t xml:space="preserve">RENGANATHAN, S.; KARIM, Z. A. B. A.; </w:t>
      </w:r>
      <w:r w:rsidR="005567EB" w:rsidRPr="00013221">
        <w:rPr>
          <w:rFonts w:cs="Times New Roman"/>
        </w:rPr>
        <w:t>LI</w:t>
      </w:r>
      <w:r w:rsidRPr="00013221">
        <w:rPr>
          <w:rFonts w:cs="Times New Roman"/>
        </w:rPr>
        <w:t xml:space="preserve">, C. S.  </w:t>
      </w:r>
      <w:r w:rsidRPr="00013221">
        <w:rPr>
          <w:rFonts w:cs="Times New Roman"/>
          <w:lang w:val="en-US"/>
        </w:rPr>
        <w:t xml:space="preserve">Students’ perception of industrial internship </w:t>
      </w:r>
      <w:proofErr w:type="spellStart"/>
      <w:r w:rsidRPr="00013221">
        <w:rPr>
          <w:rFonts w:cs="Times New Roman"/>
          <w:lang w:val="en-US"/>
        </w:rPr>
        <w:t>programme</w:t>
      </w:r>
      <w:proofErr w:type="spellEnd"/>
      <w:r w:rsidRPr="00013221">
        <w:rPr>
          <w:rFonts w:cs="Times New Roman"/>
          <w:lang w:val="en-US"/>
        </w:rPr>
        <w:t xml:space="preserve">. </w:t>
      </w:r>
      <w:proofErr w:type="spellStart"/>
      <w:r w:rsidRPr="00013221">
        <w:rPr>
          <w:rFonts w:cs="Times New Roman"/>
          <w:b/>
        </w:rPr>
        <w:t>Education</w:t>
      </w:r>
      <w:proofErr w:type="spellEnd"/>
      <w:r w:rsidRPr="00013221">
        <w:rPr>
          <w:rFonts w:cs="Times New Roman"/>
          <w:b/>
        </w:rPr>
        <w:t xml:space="preserve"> + Training</w:t>
      </w:r>
      <w:r w:rsidRPr="00013221">
        <w:rPr>
          <w:rFonts w:cs="Times New Roman"/>
        </w:rPr>
        <w:t>, v.54, n.2/3, pp. 180-191, 2012.</w:t>
      </w:r>
    </w:p>
    <w:p w:rsidR="005567EB" w:rsidRPr="00013221" w:rsidRDefault="005567EB" w:rsidP="005567EB">
      <w:pPr>
        <w:pStyle w:val="Corpodetexto"/>
        <w:spacing w:after="0"/>
        <w:contextualSpacing/>
        <w:jc w:val="both"/>
        <w:rPr>
          <w:rFonts w:cs="Times New Roman"/>
          <w:szCs w:val="24"/>
        </w:rPr>
      </w:pPr>
    </w:p>
    <w:p w:rsidR="002F3F20" w:rsidRPr="00013221" w:rsidRDefault="002F3F20" w:rsidP="005567EB">
      <w:pPr>
        <w:pStyle w:val="Corpodetexto"/>
        <w:spacing w:after="0"/>
        <w:contextualSpacing/>
        <w:jc w:val="both"/>
        <w:rPr>
          <w:rFonts w:cs="Times New Roman"/>
          <w:szCs w:val="24"/>
        </w:rPr>
      </w:pPr>
      <w:r w:rsidRPr="00013221">
        <w:rPr>
          <w:rFonts w:cs="Times New Roman"/>
          <w:szCs w:val="24"/>
        </w:rPr>
        <w:t>ROCHA, M</w:t>
      </w:r>
      <w:r w:rsidR="0041531A" w:rsidRPr="00013221">
        <w:rPr>
          <w:rFonts w:cs="Times New Roman"/>
          <w:szCs w:val="24"/>
        </w:rPr>
        <w:t>.</w:t>
      </w:r>
      <w:r w:rsidRPr="00013221">
        <w:rPr>
          <w:rFonts w:cs="Times New Roman"/>
          <w:szCs w:val="24"/>
        </w:rPr>
        <w:t xml:space="preserve"> C</w:t>
      </w:r>
      <w:r w:rsidR="0041531A" w:rsidRPr="00013221">
        <w:rPr>
          <w:rFonts w:cs="Times New Roman"/>
          <w:szCs w:val="24"/>
        </w:rPr>
        <w:t>.</w:t>
      </w:r>
      <w:r w:rsidRPr="00013221">
        <w:rPr>
          <w:rFonts w:cs="Times New Roman"/>
          <w:szCs w:val="24"/>
        </w:rPr>
        <w:t xml:space="preserve"> S</w:t>
      </w:r>
      <w:r w:rsidR="0041531A" w:rsidRPr="00013221">
        <w:rPr>
          <w:rFonts w:cs="Times New Roman"/>
          <w:szCs w:val="24"/>
        </w:rPr>
        <w:t>.</w:t>
      </w:r>
      <w:r w:rsidRPr="00013221">
        <w:rPr>
          <w:rFonts w:cs="Times New Roman"/>
          <w:szCs w:val="24"/>
        </w:rPr>
        <w:t xml:space="preserve"> </w:t>
      </w:r>
      <w:r w:rsidRPr="00013221">
        <w:rPr>
          <w:rFonts w:cs="Times New Roman"/>
          <w:b/>
          <w:szCs w:val="24"/>
        </w:rPr>
        <w:t>Efeitos da flexibilização das relações de trabalho na qualidade de vida no trabalho:</w:t>
      </w:r>
      <w:r w:rsidRPr="00013221">
        <w:rPr>
          <w:rFonts w:cs="Times New Roman"/>
          <w:szCs w:val="24"/>
        </w:rPr>
        <w:t xml:space="preserve"> o caso da região metropolitana de Curitiba, Dissertação (Mestrado em Administração). FGV, 2002. Disponível em: &lt;</w:t>
      </w:r>
      <w:hyperlink r:id="rId19" w:anchor="_blank" w:history="1">
        <w:r w:rsidRPr="00013221">
          <w:rPr>
            <w:rStyle w:val="Hyperlink"/>
            <w:rFonts w:cs="Times New Roman"/>
            <w:color w:val="auto"/>
            <w:szCs w:val="24"/>
          </w:rPr>
          <w:t>http://bibliotecadigital.fgv.br/dspace/bitstream/handle/10438/3837/1424442.pdf?sequence=1</w:t>
        </w:r>
      </w:hyperlink>
      <w:r w:rsidRPr="00013221">
        <w:rPr>
          <w:rFonts w:cs="Times New Roman"/>
          <w:szCs w:val="24"/>
        </w:rPr>
        <w:t>&gt;. Acesso em maio 2013.</w:t>
      </w:r>
    </w:p>
    <w:p w:rsidR="005567EB" w:rsidRPr="00013221" w:rsidRDefault="005567EB" w:rsidP="005567EB">
      <w:pPr>
        <w:pStyle w:val="Corpodetexto"/>
        <w:spacing w:after="0"/>
        <w:contextualSpacing/>
        <w:jc w:val="both"/>
        <w:rPr>
          <w:rFonts w:cs="Times New Roman"/>
          <w:szCs w:val="24"/>
        </w:rPr>
      </w:pPr>
    </w:p>
    <w:p w:rsidR="002F3F20" w:rsidRPr="00013221" w:rsidRDefault="0041531A" w:rsidP="007E2575">
      <w:pPr>
        <w:tabs>
          <w:tab w:val="left" w:pos="945"/>
        </w:tabs>
        <w:spacing w:afterLines="120" w:after="288"/>
        <w:jc w:val="both"/>
        <w:rPr>
          <w:rFonts w:cs="Times New Roman"/>
        </w:rPr>
      </w:pPr>
      <w:r w:rsidRPr="00013221">
        <w:rPr>
          <w:rFonts w:cs="Times New Roman"/>
        </w:rPr>
        <w:t>SAVAGE, M</w:t>
      </w:r>
      <w:r w:rsidR="002F3F20" w:rsidRPr="00013221">
        <w:rPr>
          <w:rFonts w:cs="Times New Roman"/>
        </w:rPr>
        <w:t>. “Classe e História do Trabalho”, in Claudio H. M. Batalha, Fernando Teixeira da Silva e Alexandre Fortes (</w:t>
      </w:r>
      <w:proofErr w:type="spellStart"/>
      <w:r w:rsidR="002F3F20" w:rsidRPr="00013221">
        <w:rPr>
          <w:rFonts w:cs="Times New Roman"/>
        </w:rPr>
        <w:t>orgs</w:t>
      </w:r>
      <w:proofErr w:type="spellEnd"/>
      <w:r w:rsidR="002F3F20" w:rsidRPr="00013221">
        <w:rPr>
          <w:rFonts w:cs="Times New Roman"/>
        </w:rPr>
        <w:t xml:space="preserve">.), </w:t>
      </w:r>
      <w:r w:rsidR="002F3F20" w:rsidRPr="00013221">
        <w:rPr>
          <w:rFonts w:cs="Times New Roman"/>
          <w:b/>
        </w:rPr>
        <w:t xml:space="preserve">Culturas de Classe: </w:t>
      </w:r>
      <w:r w:rsidR="002F3F20" w:rsidRPr="00013221">
        <w:rPr>
          <w:rFonts w:cs="Times New Roman"/>
        </w:rPr>
        <w:t>identidade e diversidade na formação do operariado. Campinas, São Paulo: Editora da UNICAMP/CECULT, 2004.</w:t>
      </w:r>
    </w:p>
    <w:p w:rsidR="00595F8F" w:rsidRPr="00013221" w:rsidRDefault="002F3F20" w:rsidP="00E347C0">
      <w:pPr>
        <w:widowControl/>
        <w:suppressAutoHyphens w:val="0"/>
        <w:autoSpaceDE w:val="0"/>
        <w:autoSpaceDN w:val="0"/>
        <w:adjustRightInd w:val="0"/>
        <w:jc w:val="both"/>
        <w:rPr>
          <w:rFonts w:eastAsiaTheme="minorHAnsi" w:cs="Times New Roman"/>
          <w:kern w:val="0"/>
          <w:lang w:eastAsia="en-US" w:bidi="ar-SA"/>
        </w:rPr>
      </w:pPr>
      <w:r w:rsidRPr="00013221">
        <w:rPr>
          <w:rFonts w:cs="Times New Roman"/>
        </w:rPr>
        <w:t xml:space="preserve">Yin, R. K. </w:t>
      </w:r>
      <w:r w:rsidRPr="00013221">
        <w:rPr>
          <w:rFonts w:cs="Times New Roman"/>
          <w:b/>
          <w:bCs/>
        </w:rPr>
        <w:t>Estudo de Caso</w:t>
      </w:r>
      <w:r w:rsidRPr="00013221">
        <w:rPr>
          <w:rFonts w:cs="Times New Roman"/>
          <w:b/>
        </w:rPr>
        <w:t xml:space="preserve">: </w:t>
      </w:r>
      <w:r w:rsidRPr="00013221">
        <w:rPr>
          <w:rFonts w:cs="Times New Roman"/>
        </w:rPr>
        <w:t xml:space="preserve">Planejamento e Métodos. 4. ed. Porto Alegre, Brasil: </w:t>
      </w:r>
      <w:proofErr w:type="spellStart"/>
      <w:r w:rsidRPr="00013221">
        <w:rPr>
          <w:rFonts w:cs="Times New Roman"/>
        </w:rPr>
        <w:t>Bookman</w:t>
      </w:r>
      <w:proofErr w:type="spellEnd"/>
      <w:r w:rsidRPr="00013221">
        <w:rPr>
          <w:rFonts w:cs="Times New Roman"/>
        </w:rPr>
        <w:t>, 2010</w:t>
      </w:r>
      <w:r w:rsidR="00A0000D" w:rsidRPr="00013221">
        <w:rPr>
          <w:rFonts w:eastAsiaTheme="minorHAnsi" w:cs="Times New Roman"/>
          <w:kern w:val="0"/>
          <w:lang w:eastAsia="en-US" w:bidi="ar-SA"/>
        </w:rPr>
        <w:t>.</w:t>
      </w:r>
    </w:p>
    <w:sectPr w:rsidR="00595F8F" w:rsidRPr="00013221" w:rsidSect="003A01F6">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CCD" w:rsidRDefault="00B36CCD" w:rsidP="005F3F77">
      <w:r>
        <w:separator/>
      </w:r>
    </w:p>
  </w:endnote>
  <w:endnote w:type="continuationSeparator" w:id="0">
    <w:p w:rsidR="00B36CCD" w:rsidRDefault="00B36CCD" w:rsidP="005F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8100AAF7" w:usb1="0000807B" w:usb2="00000008" w:usb3="00000000" w:csb0="000000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F77" w:rsidRDefault="005F3F7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F77" w:rsidRDefault="005F3F7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F77" w:rsidRDefault="005F3F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CCD" w:rsidRDefault="00B36CCD" w:rsidP="005F3F77">
      <w:r>
        <w:separator/>
      </w:r>
    </w:p>
  </w:footnote>
  <w:footnote w:type="continuationSeparator" w:id="0">
    <w:p w:rsidR="00B36CCD" w:rsidRDefault="00B36CCD" w:rsidP="005F3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F77" w:rsidRDefault="005F3F7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F77" w:rsidRDefault="005F3F7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F77" w:rsidRDefault="005F3F7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2291A10"/>
    <w:multiLevelType w:val="multilevel"/>
    <w:tmpl w:val="07B0671E"/>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ED3"/>
    <w:rsid w:val="00013221"/>
    <w:rsid w:val="000B10E8"/>
    <w:rsid w:val="00144141"/>
    <w:rsid w:val="001C039C"/>
    <w:rsid w:val="00286ED3"/>
    <w:rsid w:val="002D2C1B"/>
    <w:rsid w:val="002F3F20"/>
    <w:rsid w:val="003865F8"/>
    <w:rsid w:val="003A01F6"/>
    <w:rsid w:val="003D3658"/>
    <w:rsid w:val="0041531A"/>
    <w:rsid w:val="005567EB"/>
    <w:rsid w:val="00591208"/>
    <w:rsid w:val="00595F8F"/>
    <w:rsid w:val="005C2CE2"/>
    <w:rsid w:val="005F3F77"/>
    <w:rsid w:val="00607621"/>
    <w:rsid w:val="00644FA8"/>
    <w:rsid w:val="006B5ABA"/>
    <w:rsid w:val="007340A7"/>
    <w:rsid w:val="00775590"/>
    <w:rsid w:val="007D6A43"/>
    <w:rsid w:val="007E2575"/>
    <w:rsid w:val="00806290"/>
    <w:rsid w:val="008648FC"/>
    <w:rsid w:val="008C6C2C"/>
    <w:rsid w:val="009C081D"/>
    <w:rsid w:val="009C3FD9"/>
    <w:rsid w:val="009E148A"/>
    <w:rsid w:val="00A0000D"/>
    <w:rsid w:val="00A22AB1"/>
    <w:rsid w:val="00A34371"/>
    <w:rsid w:val="00A674C8"/>
    <w:rsid w:val="00AA15D6"/>
    <w:rsid w:val="00AD03DC"/>
    <w:rsid w:val="00B36CCD"/>
    <w:rsid w:val="00B74C05"/>
    <w:rsid w:val="00B9731B"/>
    <w:rsid w:val="00BB518E"/>
    <w:rsid w:val="00BC597D"/>
    <w:rsid w:val="00C037C3"/>
    <w:rsid w:val="00C2484F"/>
    <w:rsid w:val="00CE468C"/>
    <w:rsid w:val="00D00989"/>
    <w:rsid w:val="00D40B2B"/>
    <w:rsid w:val="00DC4445"/>
    <w:rsid w:val="00E347C0"/>
    <w:rsid w:val="00E371F3"/>
    <w:rsid w:val="00ED0E10"/>
    <w:rsid w:val="00F5132F"/>
    <w:rsid w:val="00F527F0"/>
    <w:rsid w:val="00F5790F"/>
    <w:rsid w:val="00FC522B"/>
    <w:rsid w:val="00FF74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ED3"/>
    <w:pPr>
      <w:widowControl w:val="0"/>
      <w:suppressAutoHyphens/>
      <w:spacing w:after="0" w:line="240" w:lineRule="auto"/>
    </w:pPr>
    <w:rPr>
      <w:rFonts w:ascii="Times New Roman" w:eastAsia="Lucida Sans Unicode" w:hAnsi="Times New Roman" w:cs="Lucida Sans"/>
      <w:kern w:val="1"/>
      <w:sz w:val="24"/>
      <w:szCs w:val="24"/>
      <w:lang w:eastAsia="hi-IN" w:bidi="hi-IN"/>
    </w:rPr>
  </w:style>
  <w:style w:type="paragraph" w:styleId="Ttulo2">
    <w:name w:val="heading 2"/>
    <w:basedOn w:val="Normal"/>
    <w:next w:val="Corpodetexto"/>
    <w:link w:val="Ttulo2Char"/>
    <w:qFormat/>
    <w:rsid w:val="00286ED3"/>
    <w:pPr>
      <w:widowControl/>
      <w:numPr>
        <w:ilvl w:val="1"/>
        <w:numId w:val="2"/>
      </w:numPr>
      <w:suppressAutoHyphens w:val="0"/>
      <w:spacing w:before="100" w:after="100"/>
      <w:outlineLvl w:val="1"/>
    </w:pPr>
    <w:rPr>
      <w:rFonts w:eastAsia="Times New Roman" w:cs="Times New Roman"/>
      <w:b/>
      <w:bCs/>
      <w:sz w:val="36"/>
      <w:szCs w:val="36"/>
      <w:lang w:eastAsia="ar-SA"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86ED3"/>
    <w:rPr>
      <w:rFonts w:ascii="Times New Roman" w:eastAsia="Times New Roman" w:hAnsi="Times New Roman" w:cs="Times New Roman"/>
      <w:b/>
      <w:bCs/>
      <w:kern w:val="1"/>
      <w:sz w:val="36"/>
      <w:szCs w:val="36"/>
      <w:lang w:eastAsia="ar-SA"/>
    </w:rPr>
  </w:style>
  <w:style w:type="paragraph" w:styleId="Corpodetexto">
    <w:name w:val="Body Text"/>
    <w:basedOn w:val="Normal"/>
    <w:link w:val="CorpodetextoChar"/>
    <w:uiPriority w:val="99"/>
    <w:semiHidden/>
    <w:unhideWhenUsed/>
    <w:rsid w:val="00286ED3"/>
    <w:pPr>
      <w:spacing w:after="120"/>
    </w:pPr>
    <w:rPr>
      <w:rFonts w:cs="Mangal"/>
      <w:szCs w:val="21"/>
    </w:rPr>
  </w:style>
  <w:style w:type="character" w:customStyle="1" w:styleId="CorpodetextoChar">
    <w:name w:val="Corpo de texto Char"/>
    <w:basedOn w:val="Fontepargpadro"/>
    <w:link w:val="Corpodetexto"/>
    <w:uiPriority w:val="99"/>
    <w:semiHidden/>
    <w:rsid w:val="00286ED3"/>
    <w:rPr>
      <w:rFonts w:ascii="Times New Roman" w:eastAsia="Lucida Sans Unicode" w:hAnsi="Times New Roman" w:cs="Mangal"/>
      <w:kern w:val="1"/>
      <w:sz w:val="24"/>
      <w:szCs w:val="21"/>
      <w:lang w:eastAsia="hi-IN" w:bidi="hi-IN"/>
    </w:rPr>
  </w:style>
  <w:style w:type="character" w:customStyle="1" w:styleId="longtext">
    <w:name w:val="long_text"/>
    <w:rsid w:val="00286ED3"/>
  </w:style>
  <w:style w:type="character" w:customStyle="1" w:styleId="hps">
    <w:name w:val="hps"/>
    <w:rsid w:val="00286ED3"/>
  </w:style>
  <w:style w:type="character" w:customStyle="1" w:styleId="qterm">
    <w:name w:val="qterm"/>
    <w:rsid w:val="007340A7"/>
  </w:style>
  <w:style w:type="paragraph" w:customStyle="1" w:styleId="Default">
    <w:name w:val="Default"/>
    <w:rsid w:val="007340A7"/>
    <w:pPr>
      <w:suppressAutoHyphens/>
      <w:autoSpaceDE w:val="0"/>
      <w:spacing w:after="0" w:line="240" w:lineRule="auto"/>
    </w:pPr>
    <w:rPr>
      <w:rFonts w:ascii="Garamond" w:eastAsia="Arial" w:hAnsi="Garamond" w:cs="Garamond"/>
      <w:color w:val="000000"/>
      <w:sz w:val="24"/>
      <w:szCs w:val="24"/>
      <w:lang w:eastAsia="ar-SA"/>
    </w:rPr>
  </w:style>
  <w:style w:type="character" w:customStyle="1" w:styleId="apple-converted-space">
    <w:name w:val="apple-converted-space"/>
    <w:rsid w:val="002F3F20"/>
  </w:style>
  <w:style w:type="character" w:styleId="Forte">
    <w:name w:val="Strong"/>
    <w:qFormat/>
    <w:rsid w:val="002F3F20"/>
    <w:rPr>
      <w:b/>
      <w:bCs/>
    </w:rPr>
  </w:style>
  <w:style w:type="character" w:styleId="nfase">
    <w:name w:val="Emphasis"/>
    <w:qFormat/>
    <w:rsid w:val="002F3F20"/>
    <w:rPr>
      <w:i/>
      <w:iCs/>
    </w:rPr>
  </w:style>
  <w:style w:type="character" w:customStyle="1" w:styleId="highlightedsearchterm">
    <w:name w:val="highlightedsearchterm"/>
    <w:rsid w:val="002F3F20"/>
  </w:style>
  <w:style w:type="paragraph" w:styleId="NormalWeb">
    <w:name w:val="Normal (Web)"/>
    <w:basedOn w:val="Normal"/>
    <w:rsid w:val="002F3F20"/>
    <w:pPr>
      <w:widowControl/>
      <w:suppressAutoHyphens w:val="0"/>
      <w:spacing w:before="100" w:after="100"/>
    </w:pPr>
    <w:rPr>
      <w:rFonts w:eastAsia="Times New Roman" w:cs="Times New Roman"/>
      <w:lang w:eastAsia="ar-SA" w:bidi="ar-SA"/>
    </w:rPr>
  </w:style>
  <w:style w:type="character" w:styleId="Hyperlink">
    <w:name w:val="Hyperlink"/>
    <w:rsid w:val="002F3F20"/>
    <w:rPr>
      <w:color w:val="0000FF"/>
      <w:u w:val="single"/>
    </w:rPr>
  </w:style>
  <w:style w:type="paragraph" w:styleId="Cabealho">
    <w:name w:val="header"/>
    <w:basedOn w:val="Normal"/>
    <w:link w:val="CabealhoChar"/>
    <w:rsid w:val="002F3F20"/>
    <w:pPr>
      <w:tabs>
        <w:tab w:val="center" w:pos="4252"/>
        <w:tab w:val="right" w:pos="8504"/>
      </w:tabs>
    </w:pPr>
    <w:rPr>
      <w:rFonts w:cs="Mangal"/>
      <w:szCs w:val="21"/>
    </w:rPr>
  </w:style>
  <w:style w:type="character" w:customStyle="1" w:styleId="CabealhoChar">
    <w:name w:val="Cabeçalho Char"/>
    <w:basedOn w:val="Fontepargpadro"/>
    <w:link w:val="Cabealho"/>
    <w:rsid w:val="002F3F20"/>
    <w:rPr>
      <w:rFonts w:ascii="Times New Roman" w:eastAsia="Lucida Sans Unicode" w:hAnsi="Times New Roman" w:cs="Mangal"/>
      <w:kern w:val="1"/>
      <w:sz w:val="24"/>
      <w:szCs w:val="21"/>
      <w:lang w:eastAsia="hi-IN" w:bidi="hi-IN"/>
    </w:rPr>
  </w:style>
  <w:style w:type="character" w:styleId="HiperlinkVisitado">
    <w:name w:val="FollowedHyperlink"/>
    <w:basedOn w:val="Fontepargpadro"/>
    <w:uiPriority w:val="99"/>
    <w:semiHidden/>
    <w:unhideWhenUsed/>
    <w:rsid w:val="001C039C"/>
    <w:rPr>
      <w:color w:val="800080" w:themeColor="followedHyperlink"/>
      <w:u w:val="single"/>
    </w:rPr>
  </w:style>
  <w:style w:type="paragraph" w:styleId="Rodap">
    <w:name w:val="footer"/>
    <w:basedOn w:val="Normal"/>
    <w:link w:val="RodapChar"/>
    <w:uiPriority w:val="99"/>
    <w:unhideWhenUsed/>
    <w:rsid w:val="005F3F77"/>
    <w:pPr>
      <w:tabs>
        <w:tab w:val="center" w:pos="4252"/>
        <w:tab w:val="right" w:pos="8504"/>
      </w:tabs>
    </w:pPr>
    <w:rPr>
      <w:rFonts w:cs="Mangal"/>
      <w:szCs w:val="21"/>
    </w:rPr>
  </w:style>
  <w:style w:type="character" w:customStyle="1" w:styleId="RodapChar">
    <w:name w:val="Rodapé Char"/>
    <w:basedOn w:val="Fontepargpadro"/>
    <w:link w:val="Rodap"/>
    <w:uiPriority w:val="99"/>
    <w:rsid w:val="005F3F77"/>
    <w:rPr>
      <w:rFonts w:ascii="Times New Roman" w:eastAsia="Lucida Sans Unicode"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26678/decreto-lei-4073-42" TargetMode="External"/><Relationship Id="rId13" Type="http://schemas.openxmlformats.org/officeDocument/2006/relationships/hyperlink" Target="http://www3.dataprev.gov.br/SISLEX/paginas/45/2001/2164-41.htm" TargetMode="External"/><Relationship Id="rId18" Type="http://schemas.openxmlformats.org/officeDocument/2006/relationships/hyperlink" Target="http://www.ambito-juridico.com.br/site/?n_link=revista_artigos_leitura&amp;artigo_id=11024&amp;revista_caderno=2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lanalto.gov.br/ccivil_03/leis/l6494.htm" TargetMode="External"/><Relationship Id="rId17" Type="http://schemas.openxmlformats.org/officeDocument/2006/relationships/hyperlink" Target="http://www.joinpp.ufma.br/jornadas/joinppIII/html/Trabalhos/EixoTematicoB/c208632552672e0154acTHEREZINHA%20MADEIRO_VERA%20L&#218;CIA%20GOMES.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revistadireito.unidavi.edu.br/wp-content/uploads/2010/03/DIREITO3_Fabrisia_Publicado.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8/lei/l11788.ht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es.uc.pt/myces/UserFiles/livros/1097_SOCIUS_EE%20e%20HC_REV_FINAL.pdf" TargetMode="External"/><Relationship Id="rId23" Type="http://schemas.openxmlformats.org/officeDocument/2006/relationships/footer" Target="footer2.xml"/><Relationship Id="rId10" Type="http://schemas.openxmlformats.org/officeDocument/2006/relationships/hyperlink" Target="http://www.planalto.gov.br/ccivil_03/_Ato2007-2010/2008/Lei/L11788.htm" TargetMode="External"/><Relationship Id="rId19" Type="http://schemas.openxmlformats.org/officeDocument/2006/relationships/hyperlink" Target="http://bibliotecadigital.fgv.br/dspace/bitstream/handle/10438/3837/1424442.pdf?sequence=1" TargetMode="External"/><Relationship Id="rId4" Type="http://schemas.openxmlformats.org/officeDocument/2006/relationships/settings" Target="settings.xml"/><Relationship Id="rId9" Type="http://schemas.openxmlformats.org/officeDocument/2006/relationships/hyperlink" Target="http://www.jusbrasil.com.br/legislacao/126500/decreto-lei-9613-46" TargetMode="External"/><Relationship Id="rId14" Type="http://schemas.openxmlformats.org/officeDocument/2006/relationships/hyperlink" Target="http://www.reitoria.ufsc.br/estagio/legislacao/port1002.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EFC0E43-37EF-427E-8B3E-3E9264933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8568</Words>
  <Characters>46273</Characters>
  <Application>Microsoft Office Word</Application>
  <DocSecurity>0</DocSecurity>
  <Lines>385</Lines>
  <Paragraphs>109</Paragraphs>
  <ScaleCrop>false</ScaleCrop>
  <Company/>
  <LinksUpToDate>false</LinksUpToDate>
  <CharactersWithSpaces>54732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2016-03-14T12:20:00Z</dcterms:created>
  <dcterms:modified xsi:type="dcterms:W3CDTF">2016-03-14T12:28:00Z</dcterms:modified>
</cp:coreProperties>
</file>