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5E17" w:rsidRDefault="00C65E17" w:rsidP="007E5D23">
      <w:pPr>
        <w:spacing w:line="240" w:lineRule="auto"/>
        <w:ind w:firstLine="0"/>
        <w:jc w:val="right"/>
        <w:rPr>
          <w:rFonts w:ascii="Times New Roman" w:hAnsi="Times New Roman"/>
          <w:b/>
          <w:sz w:val="28"/>
          <w:szCs w:val="24"/>
        </w:rPr>
      </w:pPr>
      <w:r w:rsidRPr="00C6151C">
        <w:rPr>
          <w:rFonts w:ascii="Times New Roman" w:hAnsi="Times New Roman"/>
          <w:b/>
          <w:sz w:val="28"/>
          <w:szCs w:val="24"/>
        </w:rPr>
        <w:t>ANÁLISE SOCIOAMBIENTAL E FATORES DE RISCO NA CONCESSÃO DE CRÉDITO PARA MICROEMPRESAS</w:t>
      </w:r>
    </w:p>
    <w:p w:rsidR="003327A6" w:rsidRPr="003327A6" w:rsidRDefault="003327A6" w:rsidP="007E5D23">
      <w:pPr>
        <w:spacing w:line="240" w:lineRule="auto"/>
        <w:ind w:firstLine="0"/>
        <w:jc w:val="right"/>
        <w:rPr>
          <w:rFonts w:ascii="Times New Roman" w:hAnsi="Times New Roman"/>
          <w:b/>
          <w:sz w:val="28"/>
          <w:szCs w:val="24"/>
          <w:lang w:val="en-US"/>
        </w:rPr>
      </w:pPr>
      <w:r w:rsidRPr="003327A6">
        <w:rPr>
          <w:rFonts w:ascii="Times New Roman" w:hAnsi="Times New Roman"/>
          <w:b/>
          <w:sz w:val="28"/>
          <w:szCs w:val="24"/>
          <w:lang w:val="en-US"/>
        </w:rPr>
        <w:t>S</w:t>
      </w:r>
      <w:r w:rsidR="00D13D0E">
        <w:rPr>
          <w:rFonts w:ascii="Times New Roman" w:hAnsi="Times New Roman"/>
          <w:b/>
          <w:sz w:val="28"/>
          <w:szCs w:val="24"/>
          <w:lang w:val="en-US"/>
        </w:rPr>
        <w:t>USTAINABILITY</w:t>
      </w:r>
      <w:r w:rsidRPr="003327A6">
        <w:rPr>
          <w:rFonts w:ascii="Times New Roman" w:hAnsi="Times New Roman"/>
          <w:b/>
          <w:sz w:val="28"/>
          <w:szCs w:val="24"/>
          <w:lang w:val="en-US"/>
        </w:rPr>
        <w:t xml:space="preserve"> ANALYSIS AND RISK FACTORS IN </w:t>
      </w:r>
      <w:r w:rsidR="00D13D0E">
        <w:rPr>
          <w:rFonts w:ascii="Times New Roman" w:hAnsi="Times New Roman"/>
          <w:b/>
          <w:sz w:val="28"/>
          <w:szCs w:val="24"/>
          <w:lang w:val="en-US"/>
        </w:rPr>
        <w:t xml:space="preserve">SMALL BUSINESS </w:t>
      </w:r>
      <w:r w:rsidRPr="003327A6">
        <w:rPr>
          <w:rFonts w:ascii="Times New Roman" w:hAnsi="Times New Roman"/>
          <w:b/>
          <w:sz w:val="28"/>
          <w:szCs w:val="24"/>
          <w:lang w:val="en-US"/>
        </w:rPr>
        <w:t>ACCESS TO BANK CREDIT</w:t>
      </w:r>
    </w:p>
    <w:p w:rsidR="00C65E17" w:rsidRPr="00AD3520" w:rsidRDefault="00C65E17" w:rsidP="00C65E17">
      <w:pPr>
        <w:spacing w:line="240" w:lineRule="auto"/>
        <w:ind w:firstLine="0"/>
        <w:rPr>
          <w:rFonts w:ascii="Times New Roman" w:hAnsi="Times New Roman"/>
          <w:b/>
          <w:i/>
          <w:sz w:val="24"/>
          <w:szCs w:val="24"/>
        </w:rPr>
      </w:pPr>
      <w:r w:rsidRPr="00AD3520">
        <w:rPr>
          <w:rFonts w:ascii="Times New Roman" w:hAnsi="Times New Roman"/>
          <w:b/>
          <w:sz w:val="24"/>
          <w:szCs w:val="24"/>
        </w:rPr>
        <w:t>RESUMO</w:t>
      </w:r>
    </w:p>
    <w:p w:rsidR="00C65E17" w:rsidRPr="00C6151C" w:rsidRDefault="00543B4F" w:rsidP="00C65E17">
      <w:pPr>
        <w:pStyle w:val="PargrafodaLista"/>
        <w:spacing w:line="240" w:lineRule="auto"/>
        <w:ind w:left="0" w:firstLine="0"/>
      </w:pPr>
      <w:r>
        <w:t>O objetivo do trabalho é analisar</w:t>
      </w:r>
      <w:r w:rsidR="009B0180">
        <w:t xml:space="preserve"> </w:t>
      </w:r>
      <w:r w:rsidR="00C65E17" w:rsidRPr="00C6151C">
        <w:t>a</w:t>
      </w:r>
      <w:r w:rsidR="009B0180">
        <w:t xml:space="preserve"> </w:t>
      </w:r>
      <w:r w:rsidR="00C65E17" w:rsidRPr="00C6151C">
        <w:t xml:space="preserve">regulamentação </w:t>
      </w:r>
      <w:r w:rsidR="0059338B">
        <w:t>d</w:t>
      </w:r>
      <w:r w:rsidR="00C65E17" w:rsidRPr="00C6151C">
        <w:t xml:space="preserve">os </w:t>
      </w:r>
      <w:r w:rsidR="009B0180">
        <w:t xml:space="preserve"> </w:t>
      </w:r>
      <w:r w:rsidR="00C65E17" w:rsidRPr="00C6151C">
        <w:t xml:space="preserve">requisitos de sustentabilidade para concessão de empréstimos e financiamentos bancários para </w:t>
      </w:r>
      <w:r w:rsidR="0059338B">
        <w:t>microempresas brasileiras</w:t>
      </w:r>
      <w:r w:rsidR="00C65E17" w:rsidRPr="00C6151C">
        <w:t xml:space="preserve">. </w:t>
      </w:r>
      <w:r w:rsidR="0059338B">
        <w:t xml:space="preserve">E neste contexto, </w:t>
      </w:r>
      <w:r w:rsidR="009B0180">
        <w:t>foram diagnosticadas</w:t>
      </w:r>
      <w:r w:rsidR="00C65E17" w:rsidRPr="00C6151C">
        <w:t xml:space="preserve"> as políticas de risco socioambientais, adotadas pelo</w:t>
      </w:r>
      <w:r w:rsidR="009B0180">
        <w:t>s três maiores bancos</w:t>
      </w:r>
      <w:r w:rsidR="00C65E17" w:rsidRPr="00C6151C">
        <w:t xml:space="preserve"> </w:t>
      </w:r>
      <w:r w:rsidR="009B0180">
        <w:t xml:space="preserve"> </w:t>
      </w:r>
      <w:r w:rsidR="00C65E17" w:rsidRPr="00C6151C">
        <w:t>privados</w:t>
      </w:r>
      <w:r w:rsidR="0059338B">
        <w:t xml:space="preserve"> nacionais</w:t>
      </w:r>
      <w:r w:rsidR="00C65E17" w:rsidRPr="00C6151C">
        <w:t>, em decorrência da Resolução 4.327 do Banco Central</w:t>
      </w:r>
      <w:r w:rsidR="00C65E17">
        <w:t xml:space="preserve">. </w:t>
      </w:r>
      <w:r>
        <w:t xml:space="preserve"> Esse diploma legal</w:t>
      </w:r>
      <w:r w:rsidR="00C65E17" w:rsidRPr="00C6151C">
        <w:t xml:space="preserve"> determina </w:t>
      </w:r>
      <w:r w:rsidR="0059338B">
        <w:t xml:space="preserve">que </w:t>
      </w:r>
      <w:r w:rsidR="00C65E17" w:rsidRPr="00C6151C">
        <w:t xml:space="preserve">a gestão de riscos socioambientais nas instituições financeiras </w:t>
      </w:r>
      <w:r w:rsidR="0059338B">
        <w:t xml:space="preserve">seja </w:t>
      </w:r>
      <w:r w:rsidR="00235CD1">
        <w:t>realizado</w:t>
      </w:r>
      <w:r w:rsidR="00C65E17" w:rsidRPr="00C6151C">
        <w:t>, com foco n</w:t>
      </w:r>
      <w:r w:rsidR="0059338B">
        <w:t>o</w:t>
      </w:r>
      <w:r w:rsidR="00C65E17" w:rsidRPr="00C6151C">
        <w:t>s</w:t>
      </w:r>
      <w:r w:rsidR="0059338B">
        <w:t xml:space="preserve"> seus</w:t>
      </w:r>
      <w:r w:rsidR="00C65E17" w:rsidRPr="00C6151C">
        <w:t xml:space="preserve"> clientes corporativos</w:t>
      </w:r>
      <w:r w:rsidR="00C65E17">
        <w:t xml:space="preserve">. </w:t>
      </w:r>
      <w:r w:rsidR="009B0180">
        <w:t>F</w:t>
      </w:r>
      <w:r w:rsidR="00DA6310">
        <w:t>oram</w:t>
      </w:r>
      <w:r w:rsidR="00C65E17">
        <w:t xml:space="preserve"> analisados,</w:t>
      </w:r>
      <w:r w:rsidR="00C65E17" w:rsidRPr="00C6151C">
        <w:t xml:space="preserve"> especificamente</w:t>
      </w:r>
      <w:r w:rsidR="00C65E17">
        <w:t>,</w:t>
      </w:r>
      <w:r w:rsidR="00C65E17" w:rsidRPr="00C6151C">
        <w:t xml:space="preserve"> as micro e pequenas empresas (MPE)</w:t>
      </w:r>
      <w:r w:rsidR="00C65E17">
        <w:t>, tomadoras de recursos financeiros dos bancos comerciais</w:t>
      </w:r>
      <w:r w:rsidR="0059338B">
        <w:t>,</w:t>
      </w:r>
      <w:r w:rsidR="00C65E17">
        <w:t xml:space="preserve"> ora em </w:t>
      </w:r>
      <w:r w:rsidR="0059338B">
        <w:t>processo</w:t>
      </w:r>
      <w:r w:rsidR="00C65E17">
        <w:t xml:space="preserve"> de transformação legal em direção da sustentabilidade empresarial</w:t>
      </w:r>
      <w:r w:rsidR="00C65E17" w:rsidRPr="00C6151C">
        <w:t>. É proposta uma classificação d</w:t>
      </w:r>
      <w:r>
        <w:t>ess</w:t>
      </w:r>
      <w:r w:rsidR="00C65E17" w:rsidRPr="00C6151C">
        <w:t>as MPE, em níveis de sustentabilidade</w:t>
      </w:r>
      <w:r w:rsidR="00C65E17">
        <w:t xml:space="preserve"> (fatores de risco socioambiental)</w:t>
      </w:r>
      <w:r w:rsidR="0059338B">
        <w:t>,</w:t>
      </w:r>
      <w:r w:rsidR="00C65E17" w:rsidRPr="00C6151C">
        <w:t xml:space="preserve"> para fins de obtenção de crédito bancário.</w:t>
      </w:r>
      <w:r w:rsidR="00DA6310">
        <w:t xml:space="preserve"> Como resultado do trabalho, foi proposto um </w:t>
      </w:r>
      <w:r>
        <w:t>processo</w:t>
      </w:r>
      <w:r w:rsidR="00DA6310">
        <w:t xml:space="preserve"> de </w:t>
      </w:r>
      <w:r>
        <w:t xml:space="preserve">emissão de </w:t>
      </w:r>
      <w:r w:rsidR="00DA6310">
        <w:t xml:space="preserve">certificado de sustentabilidade, emitido pela associação de classe empresarial da região em que foi feita a pesquisa. Foi adotado </w:t>
      </w:r>
      <w:r w:rsidR="00235CD1">
        <w:t>o</w:t>
      </w:r>
      <w:r w:rsidR="00DA6310">
        <w:t xml:space="preserve"> enfoque de estudo de caso</w:t>
      </w:r>
      <w:r w:rsidR="00235CD1">
        <w:t xml:space="preserve"> para desenvolvimento deste artigo</w:t>
      </w:r>
      <w:r w:rsidR="00DA6310">
        <w:t>.</w:t>
      </w:r>
    </w:p>
    <w:p w:rsidR="00C65E17" w:rsidRPr="00C6151C" w:rsidRDefault="00C65E17" w:rsidP="00C65E17">
      <w:pPr>
        <w:pStyle w:val="PargrafodaLista"/>
        <w:spacing w:line="240" w:lineRule="auto"/>
        <w:ind w:left="0" w:firstLine="0"/>
      </w:pPr>
      <w:r w:rsidRPr="00C6151C">
        <w:rPr>
          <w:b/>
        </w:rPr>
        <w:t>Palavras-chave</w:t>
      </w:r>
      <w:r w:rsidRPr="00C6151C">
        <w:t>:  risco socioambiental; sustentabilidade empresarial; acesso a crédito</w:t>
      </w:r>
      <w:r w:rsidR="0059338B">
        <w:t xml:space="preserve"> bancário</w:t>
      </w:r>
      <w:r w:rsidRPr="00C6151C">
        <w:t>.</w:t>
      </w:r>
    </w:p>
    <w:p w:rsidR="00C65E17" w:rsidRPr="00C6151C" w:rsidRDefault="00C65E17" w:rsidP="00C65E17">
      <w:pPr>
        <w:spacing w:line="240" w:lineRule="auto"/>
        <w:ind w:firstLine="0"/>
        <w:rPr>
          <w:rFonts w:ascii="Times New Roman" w:hAnsi="Times New Roman"/>
          <w:b/>
          <w:sz w:val="24"/>
          <w:szCs w:val="24"/>
        </w:rPr>
      </w:pPr>
    </w:p>
    <w:p w:rsidR="00C65E17" w:rsidRPr="00C6151C" w:rsidRDefault="00C65E17" w:rsidP="00C65E17">
      <w:pPr>
        <w:spacing w:line="240" w:lineRule="auto"/>
        <w:ind w:firstLine="0"/>
        <w:rPr>
          <w:rFonts w:ascii="Times New Roman" w:hAnsi="Times New Roman"/>
          <w:b/>
          <w:sz w:val="24"/>
          <w:szCs w:val="24"/>
          <w:lang w:val="en-US"/>
        </w:rPr>
      </w:pPr>
      <w:r w:rsidRPr="00C6151C">
        <w:rPr>
          <w:rFonts w:ascii="Times New Roman" w:hAnsi="Times New Roman"/>
          <w:b/>
          <w:sz w:val="24"/>
          <w:szCs w:val="24"/>
          <w:lang w:val="en-US"/>
        </w:rPr>
        <w:t>ABSTRACT</w:t>
      </w:r>
    </w:p>
    <w:p w:rsidR="003459CF" w:rsidRPr="003459CF" w:rsidRDefault="003459CF" w:rsidP="003459CF">
      <w:pPr>
        <w:spacing w:line="240" w:lineRule="auto"/>
        <w:ind w:firstLine="0"/>
        <w:rPr>
          <w:rFonts w:ascii="Times New Roman" w:hAnsi="Times New Roman"/>
          <w:sz w:val="24"/>
          <w:lang w:val="en-US"/>
        </w:rPr>
      </w:pPr>
      <w:r w:rsidRPr="003459CF">
        <w:rPr>
          <w:color w:val="212121"/>
          <w:sz w:val="24"/>
          <w:lang w:val="en"/>
        </w:rPr>
        <w:t>This paper presents the current post-regulatory scenario of banks' sustainability prerequisites for granting loans and bank financing to Brazilian microenterprises. In this context, the socio-environmental risk policies adopted by the three largest private Brazilian banks was analyzed, as a result of Resolution 4.327 of the Central Bank. This resolution requires the realization of socio-environmental risk management in financial institutions, focusing on stakeholders´ ie corporate customers. In this study, we analyzed, specifically, small</w:t>
      </w:r>
      <w:r w:rsidR="009B0180">
        <w:rPr>
          <w:color w:val="212121"/>
          <w:sz w:val="24"/>
          <w:lang w:val="en"/>
        </w:rPr>
        <w:t xml:space="preserve"> and micro</w:t>
      </w:r>
      <w:r w:rsidRPr="003459CF">
        <w:rPr>
          <w:color w:val="212121"/>
          <w:sz w:val="24"/>
          <w:lang w:val="en"/>
        </w:rPr>
        <w:t xml:space="preserve"> </w:t>
      </w:r>
      <w:r w:rsidR="009B0180">
        <w:rPr>
          <w:color w:val="212121"/>
          <w:sz w:val="24"/>
          <w:lang w:val="en"/>
        </w:rPr>
        <w:t>busines</w:t>
      </w:r>
      <w:r w:rsidRPr="003459CF">
        <w:rPr>
          <w:color w:val="212121"/>
          <w:sz w:val="24"/>
          <w:lang w:val="en"/>
        </w:rPr>
        <w:t>s (</w:t>
      </w:r>
      <w:r w:rsidR="009B0180">
        <w:rPr>
          <w:color w:val="212121"/>
          <w:sz w:val="24"/>
          <w:lang w:val="en"/>
        </w:rPr>
        <w:t>SMB</w:t>
      </w:r>
      <w:r w:rsidRPr="003459CF">
        <w:rPr>
          <w:color w:val="212121"/>
          <w:sz w:val="24"/>
          <w:lang w:val="en"/>
        </w:rPr>
        <w:t xml:space="preserve">), borrowers of commercial banks' financial resources, now in process of legal transformation towards corporate sustainability. It is </w:t>
      </w:r>
      <w:r w:rsidR="009B0180">
        <w:rPr>
          <w:color w:val="212121"/>
          <w:sz w:val="24"/>
          <w:lang w:val="en"/>
        </w:rPr>
        <w:t>proposed a classification of SMB</w:t>
      </w:r>
      <w:r w:rsidRPr="003459CF">
        <w:rPr>
          <w:color w:val="212121"/>
          <w:sz w:val="24"/>
          <w:lang w:val="en"/>
        </w:rPr>
        <w:t xml:space="preserve"> at levels of sustainability (social and environmental risk factors), for the purpose of obtaining bank credit. As a result for this study, a model of sustainability certificate was proposed, issued by the business class association of the region where the research was done. The case study approach for the development of this article was adopted.</w:t>
      </w:r>
    </w:p>
    <w:p w:rsidR="003459CF" w:rsidRPr="003459CF" w:rsidRDefault="003459CF" w:rsidP="003459CF">
      <w:pPr>
        <w:spacing w:line="240" w:lineRule="auto"/>
        <w:ind w:firstLine="0"/>
        <w:rPr>
          <w:sz w:val="24"/>
          <w:lang w:val="en-US"/>
        </w:rPr>
      </w:pPr>
      <w:r w:rsidRPr="003459CF">
        <w:rPr>
          <w:color w:val="212121"/>
          <w:sz w:val="24"/>
          <w:lang w:val="en"/>
        </w:rPr>
        <w:t>Keywords: socioenvironmental risk; corporate sustainability; access to bank credit.</w:t>
      </w:r>
    </w:p>
    <w:p w:rsidR="00C65E17" w:rsidRPr="00C6151C" w:rsidRDefault="00C65E17" w:rsidP="00C65E17">
      <w:pPr>
        <w:pStyle w:val="Pr-formataoHTML"/>
        <w:shd w:val="clear" w:color="auto" w:fill="FFFFFF"/>
        <w:spacing w:line="240" w:lineRule="auto"/>
        <w:ind w:firstLine="0"/>
        <w:rPr>
          <w:rFonts w:ascii="Times New Roman" w:hAnsi="Times New Roman"/>
          <w:sz w:val="24"/>
          <w:szCs w:val="24"/>
          <w:lang w:val="en-US"/>
        </w:rPr>
      </w:pPr>
    </w:p>
    <w:p w:rsidR="00C65E17" w:rsidRPr="00C6151C" w:rsidRDefault="00C65E17" w:rsidP="00C65E17">
      <w:pPr>
        <w:spacing w:line="240" w:lineRule="auto"/>
        <w:rPr>
          <w:rFonts w:ascii="Times New Roman" w:hAnsi="Times New Roman"/>
          <w:sz w:val="24"/>
          <w:szCs w:val="24"/>
          <w:lang w:val="en-US"/>
        </w:rPr>
      </w:pPr>
    </w:p>
    <w:p w:rsidR="00C65E17" w:rsidRPr="00C6151C" w:rsidRDefault="00C65E17" w:rsidP="00E94476">
      <w:pPr>
        <w:spacing w:line="240" w:lineRule="auto"/>
        <w:ind w:firstLine="0"/>
        <w:jc w:val="left"/>
        <w:rPr>
          <w:rFonts w:ascii="Times New Roman" w:hAnsi="Times New Roman"/>
          <w:b/>
          <w:sz w:val="24"/>
          <w:szCs w:val="24"/>
          <w:lang w:val="pt-PT"/>
        </w:rPr>
      </w:pPr>
      <w:r w:rsidRPr="00C6151C">
        <w:rPr>
          <w:rFonts w:ascii="Times New Roman" w:hAnsi="Times New Roman"/>
          <w:b/>
          <w:sz w:val="24"/>
          <w:szCs w:val="24"/>
          <w:lang w:val="pt-PT"/>
        </w:rPr>
        <w:t>1. APRESENTAÇÃO</w:t>
      </w:r>
    </w:p>
    <w:p w:rsidR="00BD1F66" w:rsidRDefault="00BD1F66" w:rsidP="00AA52C8">
      <w:pPr>
        <w:pStyle w:val="PargrafodaLista"/>
        <w:ind w:left="0" w:firstLine="567"/>
      </w:pPr>
      <w:r>
        <w:t xml:space="preserve">Este trabalho </w:t>
      </w:r>
      <w:r w:rsidR="00543B4F">
        <w:t>objetivou analisar a</w:t>
      </w:r>
      <w:r>
        <w:t xml:space="preserve"> </w:t>
      </w:r>
      <w:r w:rsidR="003D586D" w:rsidRPr="00C6151C">
        <w:t>regulamentação de</w:t>
      </w:r>
      <w:r>
        <w:t xml:space="preserve"> </w:t>
      </w:r>
      <w:r w:rsidR="003D586D" w:rsidRPr="00C6151C">
        <w:t xml:space="preserve">requisitos de sustentabilidade dos bancos para concessão de empréstimos e financiamentos bancários em razão da Resolução 4.237 do </w:t>
      </w:r>
      <w:r>
        <w:t>Banco Central (</w:t>
      </w:r>
      <w:r w:rsidRPr="00C6151C">
        <w:t>BACEN</w:t>
      </w:r>
      <w:r w:rsidR="00936373">
        <w:t>, 2017</w:t>
      </w:r>
      <w:r>
        <w:t xml:space="preserve">). </w:t>
      </w:r>
      <w:r w:rsidR="00543B4F">
        <w:t>No seu desenvolvimento procurou-se</w:t>
      </w:r>
      <w:r>
        <w:t xml:space="preserve"> </w:t>
      </w:r>
      <w:r w:rsidR="003D586D" w:rsidRPr="00C6151C">
        <w:t>analisar as políticas de risco socioambientais, adotadas pelos bancos comerciais privados bra</w:t>
      </w:r>
      <w:r>
        <w:t>sileiros, responsáveis pela</w:t>
      </w:r>
      <w:r w:rsidR="003D586D" w:rsidRPr="00C6151C">
        <w:t xml:space="preserve"> gestão de riscos socioambientais nas instit</w:t>
      </w:r>
      <w:r>
        <w:t xml:space="preserve">uições financeiras, </w:t>
      </w:r>
      <w:r w:rsidR="003D586D" w:rsidRPr="00C6151C">
        <w:t>com foco nas partes interessadas, especificamente as pequenas e médias empresas..</w:t>
      </w:r>
    </w:p>
    <w:p w:rsidR="00BD1F66" w:rsidRDefault="00C16C62" w:rsidP="00AA52C8">
      <w:pPr>
        <w:pStyle w:val="PargrafodaLista"/>
        <w:ind w:left="0" w:firstLine="567"/>
      </w:pPr>
      <w:r>
        <w:t xml:space="preserve">As </w:t>
      </w:r>
      <w:r w:rsidR="00C65E17" w:rsidRPr="00C6151C">
        <w:t xml:space="preserve">MPE </w:t>
      </w:r>
      <w:r>
        <w:t>(</w:t>
      </w:r>
      <w:r w:rsidR="00C65E17" w:rsidRPr="00C6151C">
        <w:t>SEBRAE</w:t>
      </w:r>
      <w:r>
        <w:t xml:space="preserve">, </w:t>
      </w:r>
      <w:r w:rsidR="00C65E17" w:rsidRPr="00C6151C">
        <w:t>2017</w:t>
      </w:r>
      <w:r w:rsidR="00BD1F66">
        <w:t xml:space="preserve">), </w:t>
      </w:r>
      <w:r w:rsidR="00C65E17" w:rsidRPr="00C6151C">
        <w:t xml:space="preserve">representam 99% das empresas brasileiras, e são responsáveis por 44% do saldo dos empregos formais, 50% da massa salarial, 27% do PIB, 70% das novas </w:t>
      </w:r>
      <w:r w:rsidR="00C65E17" w:rsidRPr="00C6151C">
        <w:lastRenderedPageBreak/>
        <w:t xml:space="preserve">vagas de emprego geradas por mês e por aproximadamente 1% das exportações, evidenciando assim, sua relevância e importância para a economia e a sociedade de forma geral. </w:t>
      </w:r>
    </w:p>
    <w:p w:rsidR="000E51D6" w:rsidRPr="00C6151C" w:rsidRDefault="000E51D6" w:rsidP="00AA52C8">
      <w:pPr>
        <w:pStyle w:val="PargrafodaLista"/>
        <w:ind w:left="0" w:firstLine="567"/>
      </w:pPr>
      <w:r w:rsidRPr="00C6151C">
        <w:t>Busc</w:t>
      </w:r>
      <w:r w:rsidR="002D5D93">
        <w:t>ou</w:t>
      </w:r>
      <w:r w:rsidRPr="00C6151C">
        <w:t xml:space="preserve">-se identificar as atuais políticas para concessão de crédito do principais bancos brasileiros, conforme classificação do ranque de total de ativos, divulgado pelo </w:t>
      </w:r>
      <w:r w:rsidR="00936373" w:rsidRPr="00C6151C">
        <w:t>BACEN</w:t>
      </w:r>
      <w:r w:rsidRPr="00C6151C">
        <w:t xml:space="preserve">, com recorte no que diz respeito às questões socioambientais como fator de risco de acesso a crédito pela MPE, bem como verificar junto este público se após esta nova regulamentação, sentiram diferenças ou maior dificuldade ao acesso a crédito junto a estas instituições financeiras. </w:t>
      </w:r>
    </w:p>
    <w:p w:rsidR="00C9171C" w:rsidRDefault="002D5D93" w:rsidP="00BE290D">
      <w:pPr>
        <w:pStyle w:val="PargrafodaLista"/>
        <w:ind w:left="0" w:firstLine="567"/>
      </w:pPr>
      <w:r>
        <w:t xml:space="preserve">A </w:t>
      </w:r>
      <w:r w:rsidR="000E51D6" w:rsidRPr="00C6151C">
        <w:t>pesquisa SEBRAE (</w:t>
      </w:r>
      <w:r w:rsidR="00BD1F66">
        <w:t>op.cit.</w:t>
      </w:r>
      <w:r w:rsidR="000E51D6" w:rsidRPr="00C6151C">
        <w:t>)</w:t>
      </w:r>
      <w:r>
        <w:t>, por outro lado</w:t>
      </w:r>
      <w:r w:rsidR="00C70165">
        <w:t>,</w:t>
      </w:r>
      <w:r w:rsidR="000E51D6" w:rsidRPr="00C6151C">
        <w:t xml:space="preserve"> sinalizou fatos relevantes, que confirmam que problemas financeiros é um dos principais motivos do fechamento das MPE: </w:t>
      </w:r>
      <w:r w:rsidR="00C9686C">
        <w:t xml:space="preserve"> f</w:t>
      </w:r>
      <w:r w:rsidR="000E51D6" w:rsidRPr="00C6151C">
        <w:rPr>
          <w:bCs/>
        </w:rPr>
        <w:t xml:space="preserve">alta de planejamento e informações do mercado </w:t>
      </w:r>
      <w:r w:rsidR="00C9686C">
        <w:rPr>
          <w:bCs/>
        </w:rPr>
        <w:t>(</w:t>
      </w:r>
      <w:r w:rsidR="000E51D6" w:rsidRPr="00C6151C">
        <w:rPr>
          <w:bCs/>
        </w:rPr>
        <w:t>41,64%</w:t>
      </w:r>
      <w:r w:rsidR="00C9686C">
        <w:rPr>
          <w:bCs/>
        </w:rPr>
        <w:t>); c</w:t>
      </w:r>
      <w:r w:rsidR="000E51D6" w:rsidRPr="00C6151C">
        <w:t>omplexi</w:t>
      </w:r>
      <w:r w:rsidR="00C9686C">
        <w:t>dade tributária e burocracias (</w:t>
      </w:r>
      <w:r w:rsidR="000E51D6" w:rsidRPr="00C6151C">
        <w:rPr>
          <w:bCs/>
        </w:rPr>
        <w:t>16,51%</w:t>
      </w:r>
      <w:r w:rsidR="00C9686C">
        <w:rPr>
          <w:bCs/>
        </w:rPr>
        <w:t>)</w:t>
      </w:r>
      <w:r w:rsidR="000E51D6" w:rsidRPr="00C6151C">
        <w:t xml:space="preserve"> ;</w:t>
      </w:r>
      <w:r w:rsidR="00C9686C">
        <w:t xml:space="preserve"> e d</w:t>
      </w:r>
      <w:r w:rsidR="000E51D6" w:rsidRPr="00C6151C">
        <w:t xml:space="preserve">ificuldade no acesso a crédito financeiro e a investimentos </w:t>
      </w:r>
      <w:r w:rsidR="00C9686C">
        <w:t>(</w:t>
      </w:r>
      <w:r w:rsidR="00C9686C">
        <w:rPr>
          <w:bCs/>
        </w:rPr>
        <w:t>14,43%).</w:t>
      </w:r>
      <w:r w:rsidR="00C70165">
        <w:rPr>
          <w:bCs/>
        </w:rPr>
        <w:t xml:space="preserve"> </w:t>
      </w:r>
      <w:r w:rsidR="000E51D6" w:rsidRPr="00C6151C">
        <w:t xml:space="preserve">Na visão das instituições financeiras sobre os empreendedores, há dificuldade para lidar com cada tipo de cliente. Segundo os bancos, </w:t>
      </w:r>
      <w:r w:rsidR="00936373">
        <w:rPr>
          <w:bCs/>
        </w:rPr>
        <w:t>62% dos microempreendedores individuais</w:t>
      </w:r>
      <w:r w:rsidR="000E51D6" w:rsidRPr="00C6151C">
        <w:rPr>
          <w:bCs/>
        </w:rPr>
        <w:t xml:space="preserve"> confundem pessoa física com jurídica, 56% esperam que o banco libere crédito para abrir o negócio e 41% não têm um bom planejamento do empreendimento.</w:t>
      </w:r>
      <w:r w:rsidR="000E51D6" w:rsidRPr="00C6151C">
        <w:t xml:space="preserve">  </w:t>
      </w:r>
    </w:p>
    <w:p w:rsidR="000E51D6" w:rsidRPr="00C6151C" w:rsidRDefault="000E51D6" w:rsidP="00BE290D">
      <w:pPr>
        <w:pStyle w:val="PargrafodaLista"/>
        <w:ind w:left="0" w:firstLine="567"/>
      </w:pPr>
      <w:r w:rsidRPr="00C6151C">
        <w:t xml:space="preserve">Ao buscar </w:t>
      </w:r>
      <w:r w:rsidR="00C70165">
        <w:t>recursos financeiros</w:t>
      </w:r>
      <w:r w:rsidRPr="00C6151C">
        <w:t xml:space="preserve"> para seus negócios, muitos microempres</w:t>
      </w:r>
      <w:r w:rsidR="00C70165">
        <w:t>ários</w:t>
      </w:r>
      <w:r w:rsidRPr="00C6151C">
        <w:t xml:space="preserve"> </w:t>
      </w:r>
      <w:r w:rsidR="00C70165">
        <w:t>manifesta</w:t>
      </w:r>
      <w:r w:rsidR="00C9171C">
        <w:t>ra</w:t>
      </w:r>
      <w:r w:rsidR="00C70165">
        <w:t>m que</w:t>
      </w:r>
      <w:r w:rsidRPr="00C6151C">
        <w:t xml:space="preserve"> só recorre</w:t>
      </w:r>
      <w:r w:rsidR="00C70165">
        <w:t>m</w:t>
      </w:r>
      <w:r w:rsidRPr="00C6151C">
        <w:t xml:space="preserve"> ao banco em último caso. Porém, quando eles usam o crédito oferecido pelas instituições financeiras, boa parte escolhe as modalidades mais caras como cartão de crédito e cheque especial.</w:t>
      </w:r>
    </w:p>
    <w:p w:rsidR="00C9171C" w:rsidRDefault="000E51D6" w:rsidP="00AA52C8">
      <w:pPr>
        <w:rPr>
          <w:rFonts w:ascii="Times New Roman" w:hAnsi="Times New Roman"/>
          <w:sz w:val="24"/>
          <w:szCs w:val="24"/>
        </w:rPr>
      </w:pPr>
      <w:r w:rsidRPr="00C6151C">
        <w:rPr>
          <w:rFonts w:ascii="Times New Roman" w:hAnsi="Times New Roman"/>
          <w:sz w:val="24"/>
          <w:szCs w:val="24"/>
        </w:rPr>
        <w:t xml:space="preserve">De acordo com o levantamento, </w:t>
      </w:r>
      <w:r w:rsidRPr="00C6151C">
        <w:rPr>
          <w:rFonts w:ascii="Times New Roman" w:hAnsi="Times New Roman"/>
          <w:bCs/>
          <w:sz w:val="24"/>
          <w:szCs w:val="24"/>
        </w:rPr>
        <w:t>80% dos empre</w:t>
      </w:r>
      <w:r w:rsidR="00EC6032">
        <w:rPr>
          <w:rFonts w:ascii="Times New Roman" w:hAnsi="Times New Roman"/>
          <w:bCs/>
          <w:sz w:val="24"/>
          <w:szCs w:val="24"/>
        </w:rPr>
        <w:t>sários</w:t>
      </w:r>
      <w:r w:rsidRPr="00C6151C">
        <w:rPr>
          <w:rFonts w:ascii="Times New Roman" w:hAnsi="Times New Roman"/>
          <w:bCs/>
          <w:sz w:val="24"/>
          <w:szCs w:val="24"/>
        </w:rPr>
        <w:t xml:space="preserve"> afirmam usar algum produto de crédito como cartão de crédito, cheque </w:t>
      </w:r>
      <w:r w:rsidRPr="00C6151C">
        <w:rPr>
          <w:rFonts w:ascii="Times New Roman" w:hAnsi="Times New Roman"/>
          <w:sz w:val="24"/>
          <w:szCs w:val="24"/>
        </w:rPr>
        <w:t xml:space="preserve">especial, financiamento, desconto de duplicatas, empréstimo e antecipação de recebíveis. Dentro desse grupo, os dois primeiros itens ganham destaque, já que </w:t>
      </w:r>
      <w:r w:rsidRPr="00C6151C">
        <w:rPr>
          <w:rFonts w:ascii="Times New Roman" w:hAnsi="Times New Roman"/>
          <w:bCs/>
          <w:sz w:val="24"/>
          <w:szCs w:val="24"/>
        </w:rPr>
        <w:t>45% dos empresários</w:t>
      </w:r>
      <w:r w:rsidR="007730F0">
        <w:rPr>
          <w:rFonts w:ascii="Times New Roman" w:hAnsi="Times New Roman"/>
          <w:bCs/>
          <w:sz w:val="24"/>
          <w:szCs w:val="24"/>
        </w:rPr>
        <w:t xml:space="preserve">. </w:t>
      </w:r>
      <w:r w:rsidR="00EC6032">
        <w:rPr>
          <w:rFonts w:ascii="Times New Roman" w:hAnsi="Times New Roman"/>
          <w:sz w:val="24"/>
          <w:szCs w:val="24"/>
        </w:rPr>
        <w:t>Como m</w:t>
      </w:r>
      <w:r w:rsidRPr="00C6151C">
        <w:rPr>
          <w:rFonts w:ascii="Times New Roman" w:hAnsi="Times New Roman"/>
          <w:sz w:val="24"/>
          <w:szCs w:val="24"/>
        </w:rPr>
        <w:t xml:space="preserve">otivos para solicitar crédito </w:t>
      </w:r>
      <w:r w:rsidR="009F2506">
        <w:rPr>
          <w:rFonts w:ascii="Times New Roman" w:hAnsi="Times New Roman"/>
          <w:sz w:val="24"/>
          <w:szCs w:val="24"/>
        </w:rPr>
        <w:t>evidenciou</w:t>
      </w:r>
      <w:r w:rsidR="00EC6032">
        <w:rPr>
          <w:rFonts w:ascii="Times New Roman" w:hAnsi="Times New Roman"/>
          <w:sz w:val="24"/>
          <w:szCs w:val="24"/>
        </w:rPr>
        <w:t>-se</w:t>
      </w:r>
      <w:r w:rsidR="009F2506">
        <w:rPr>
          <w:rFonts w:ascii="Times New Roman" w:hAnsi="Times New Roman"/>
          <w:sz w:val="24"/>
          <w:szCs w:val="24"/>
        </w:rPr>
        <w:t xml:space="preserve"> que</w:t>
      </w:r>
      <w:r w:rsidRPr="00C6151C">
        <w:rPr>
          <w:rFonts w:ascii="Times New Roman" w:hAnsi="Times New Roman"/>
          <w:sz w:val="24"/>
          <w:szCs w:val="24"/>
        </w:rPr>
        <w:t xml:space="preserve"> apesar de sentarem à mesma mesa para conversar, as visões das partes sobre o assunto divergem bastante. </w:t>
      </w:r>
    </w:p>
    <w:p w:rsidR="000E51D6" w:rsidRPr="00C6151C" w:rsidRDefault="000E51D6" w:rsidP="00AA52C8">
      <w:pPr>
        <w:rPr>
          <w:rFonts w:ascii="Times New Roman" w:hAnsi="Times New Roman"/>
          <w:sz w:val="24"/>
          <w:szCs w:val="24"/>
        </w:rPr>
      </w:pPr>
      <w:r w:rsidRPr="00C6151C">
        <w:rPr>
          <w:rFonts w:ascii="Times New Roman" w:hAnsi="Times New Roman"/>
          <w:sz w:val="24"/>
          <w:szCs w:val="24"/>
        </w:rPr>
        <w:t>Foram feitas perguntas similares para empreendedores e representantes de bancos e as respostas obtidas mostram percepções bem diferentes, até contraditórias, como se os envolvidos falassem de situações distintas.</w:t>
      </w:r>
      <w:r w:rsidR="009F2506">
        <w:rPr>
          <w:rFonts w:ascii="Times New Roman" w:hAnsi="Times New Roman"/>
          <w:sz w:val="24"/>
          <w:szCs w:val="24"/>
        </w:rPr>
        <w:t xml:space="preserve"> </w:t>
      </w:r>
      <w:r w:rsidRPr="00C6151C">
        <w:rPr>
          <w:rFonts w:ascii="Times New Roman" w:hAnsi="Times New Roman"/>
          <w:bCs/>
          <w:sz w:val="24"/>
          <w:szCs w:val="24"/>
        </w:rPr>
        <w:t>Para 38% dos empreendedores, a razão para solicitar o dinheiro é injetá-lo no capital de giro. Na v</w:t>
      </w:r>
      <w:r w:rsidR="00EC6032">
        <w:rPr>
          <w:rFonts w:ascii="Times New Roman" w:hAnsi="Times New Roman"/>
          <w:bCs/>
          <w:sz w:val="24"/>
          <w:szCs w:val="24"/>
        </w:rPr>
        <w:t>i</w:t>
      </w:r>
      <w:r w:rsidRPr="00C6151C">
        <w:rPr>
          <w:rFonts w:ascii="Times New Roman" w:hAnsi="Times New Roman"/>
          <w:bCs/>
          <w:sz w:val="24"/>
          <w:szCs w:val="24"/>
        </w:rPr>
        <w:t xml:space="preserve">são das instituições financeiras, </w:t>
      </w:r>
      <w:r w:rsidRPr="00C6151C">
        <w:rPr>
          <w:rFonts w:ascii="Times New Roman" w:hAnsi="Times New Roman"/>
          <w:sz w:val="24"/>
          <w:szCs w:val="24"/>
        </w:rPr>
        <w:t xml:space="preserve">esse é o motivo para 87% dos que as procuram. O segundo maior propósito, alegam </w:t>
      </w:r>
      <w:r w:rsidRPr="00C6151C">
        <w:rPr>
          <w:rFonts w:ascii="Times New Roman" w:hAnsi="Times New Roman"/>
          <w:bCs/>
          <w:sz w:val="24"/>
          <w:szCs w:val="24"/>
        </w:rPr>
        <w:t xml:space="preserve">31% dos empreendedores, é a compra </w:t>
      </w:r>
      <w:r w:rsidRPr="00C6151C">
        <w:rPr>
          <w:rFonts w:ascii="Times New Roman" w:hAnsi="Times New Roman"/>
          <w:sz w:val="24"/>
          <w:szCs w:val="24"/>
        </w:rPr>
        <w:t xml:space="preserve">de máquinas e equipamentos; já os bancos informam que esse é foco de 61% deles. </w:t>
      </w:r>
    </w:p>
    <w:p w:rsidR="000E51D6" w:rsidRPr="00C6151C" w:rsidRDefault="000E51D6" w:rsidP="00AA52C8">
      <w:pPr>
        <w:rPr>
          <w:rFonts w:ascii="Times New Roman" w:hAnsi="Times New Roman"/>
          <w:sz w:val="24"/>
          <w:szCs w:val="24"/>
        </w:rPr>
      </w:pPr>
      <w:r w:rsidRPr="00C6151C">
        <w:rPr>
          <w:rFonts w:ascii="Times New Roman" w:hAnsi="Times New Roman"/>
          <w:sz w:val="24"/>
          <w:szCs w:val="24"/>
        </w:rPr>
        <w:t>Mediante ao exposto, fic</w:t>
      </w:r>
      <w:r w:rsidR="00BE290D">
        <w:rPr>
          <w:rFonts w:ascii="Times New Roman" w:hAnsi="Times New Roman"/>
          <w:sz w:val="24"/>
          <w:szCs w:val="24"/>
        </w:rPr>
        <w:t>ou</w:t>
      </w:r>
      <w:r w:rsidRPr="00C6151C">
        <w:rPr>
          <w:rFonts w:ascii="Times New Roman" w:hAnsi="Times New Roman"/>
          <w:sz w:val="24"/>
          <w:szCs w:val="24"/>
        </w:rPr>
        <w:t xml:space="preserve"> evidente que o acesso a formas de financiamentos é fundamental para as MPE, justificando assim a elaboração deste trabalho que visa entender o atual cenário de concessão de credito </w:t>
      </w:r>
      <w:r w:rsidR="00EE3200">
        <w:rPr>
          <w:rFonts w:ascii="Times New Roman" w:hAnsi="Times New Roman"/>
          <w:sz w:val="24"/>
          <w:szCs w:val="24"/>
        </w:rPr>
        <w:t>à</w:t>
      </w:r>
      <w:r w:rsidRPr="00C6151C">
        <w:rPr>
          <w:rFonts w:ascii="Times New Roman" w:hAnsi="Times New Roman"/>
          <w:sz w:val="24"/>
          <w:szCs w:val="24"/>
        </w:rPr>
        <w:t xml:space="preserve"> luz </w:t>
      </w:r>
      <w:r w:rsidR="00EE3200">
        <w:rPr>
          <w:rFonts w:ascii="Times New Roman" w:hAnsi="Times New Roman"/>
          <w:sz w:val="24"/>
          <w:szCs w:val="24"/>
        </w:rPr>
        <w:t>d</w:t>
      </w:r>
      <w:r w:rsidRPr="00C6151C">
        <w:rPr>
          <w:rFonts w:ascii="Times New Roman" w:hAnsi="Times New Roman"/>
          <w:sz w:val="24"/>
          <w:szCs w:val="24"/>
        </w:rPr>
        <w:t>a análise de risco socioambiental.</w:t>
      </w:r>
    </w:p>
    <w:p w:rsidR="000E51D6" w:rsidRPr="00C6151C" w:rsidRDefault="000E51D6" w:rsidP="0039047E">
      <w:pPr>
        <w:pStyle w:val="PargrafodaLista"/>
        <w:spacing w:line="240" w:lineRule="auto"/>
        <w:ind w:left="0" w:firstLine="708"/>
      </w:pPr>
    </w:p>
    <w:p w:rsidR="000E51D6" w:rsidRPr="00C6151C" w:rsidRDefault="000E51D6" w:rsidP="00AA52C8">
      <w:pPr>
        <w:ind w:firstLine="0"/>
        <w:rPr>
          <w:rFonts w:ascii="Times New Roman" w:hAnsi="Times New Roman"/>
          <w:b/>
          <w:sz w:val="24"/>
          <w:szCs w:val="24"/>
        </w:rPr>
      </w:pPr>
      <w:r w:rsidRPr="00C6151C">
        <w:rPr>
          <w:rFonts w:ascii="Times New Roman" w:hAnsi="Times New Roman"/>
          <w:b/>
          <w:sz w:val="24"/>
          <w:szCs w:val="24"/>
        </w:rPr>
        <w:t>2. M</w:t>
      </w:r>
      <w:r w:rsidR="00DA62CE">
        <w:rPr>
          <w:rFonts w:ascii="Times New Roman" w:hAnsi="Times New Roman"/>
          <w:b/>
          <w:sz w:val="24"/>
          <w:szCs w:val="24"/>
        </w:rPr>
        <w:t>E</w:t>
      </w:r>
      <w:r w:rsidRPr="00C6151C">
        <w:rPr>
          <w:rFonts w:ascii="Times New Roman" w:hAnsi="Times New Roman"/>
          <w:b/>
          <w:sz w:val="24"/>
          <w:szCs w:val="24"/>
        </w:rPr>
        <w:t>TODO</w:t>
      </w:r>
      <w:r w:rsidR="00DA62CE">
        <w:rPr>
          <w:rFonts w:ascii="Times New Roman" w:hAnsi="Times New Roman"/>
          <w:b/>
          <w:sz w:val="24"/>
          <w:szCs w:val="24"/>
        </w:rPr>
        <w:t>LOGIA ADOTADA</w:t>
      </w:r>
    </w:p>
    <w:p w:rsidR="00DA62CE" w:rsidRDefault="000E51D6" w:rsidP="00DA62CE">
      <w:pPr>
        <w:ind w:firstLine="708"/>
        <w:rPr>
          <w:rFonts w:ascii="Times New Roman" w:eastAsia="Calibri" w:hAnsi="Times New Roman"/>
          <w:sz w:val="24"/>
          <w:szCs w:val="24"/>
          <w:lang w:eastAsia="en-US"/>
        </w:rPr>
      </w:pPr>
      <w:r w:rsidRPr="00C6151C">
        <w:rPr>
          <w:rFonts w:ascii="Times New Roman" w:hAnsi="Times New Roman"/>
          <w:sz w:val="24"/>
          <w:szCs w:val="24"/>
        </w:rPr>
        <w:t>Sobre as instituições financeiras escolhidas para análise de suas políticas de risco socioambiental, opt</w:t>
      </w:r>
      <w:r w:rsidR="00DA62CE">
        <w:rPr>
          <w:rFonts w:ascii="Times New Roman" w:hAnsi="Times New Roman"/>
          <w:sz w:val="24"/>
          <w:szCs w:val="24"/>
        </w:rPr>
        <w:t>ou-se</w:t>
      </w:r>
      <w:r w:rsidRPr="00C6151C">
        <w:rPr>
          <w:rFonts w:ascii="Times New Roman" w:hAnsi="Times New Roman"/>
          <w:sz w:val="24"/>
          <w:szCs w:val="24"/>
        </w:rPr>
        <w:t xml:space="preserve"> pelos três maiores bancos comerciais privados do Brasil, de acordo com volume total de ativos, definidos no ranking para tal fim elaborado</w:t>
      </w:r>
      <w:r w:rsidR="009F2506">
        <w:rPr>
          <w:rFonts w:ascii="Times New Roman" w:hAnsi="Times New Roman"/>
          <w:sz w:val="24"/>
          <w:szCs w:val="24"/>
        </w:rPr>
        <w:t xml:space="preserve"> pelo </w:t>
      </w:r>
      <w:r w:rsidR="00936373">
        <w:rPr>
          <w:rFonts w:ascii="Times New Roman" w:hAnsi="Times New Roman"/>
          <w:sz w:val="24"/>
          <w:szCs w:val="24"/>
        </w:rPr>
        <w:t>BACEN</w:t>
      </w:r>
      <w:r w:rsidR="00DA62CE">
        <w:rPr>
          <w:rFonts w:ascii="Times New Roman" w:hAnsi="Times New Roman"/>
          <w:sz w:val="24"/>
          <w:szCs w:val="24"/>
        </w:rPr>
        <w:t xml:space="preserve"> (2017)</w:t>
      </w:r>
      <w:r w:rsidR="003F74E7">
        <w:rPr>
          <w:rFonts w:ascii="Times New Roman" w:hAnsi="Times New Roman"/>
          <w:sz w:val="24"/>
          <w:szCs w:val="24"/>
        </w:rPr>
        <w:t xml:space="preserve">. </w:t>
      </w:r>
      <w:r w:rsidRPr="00AA52C8">
        <w:rPr>
          <w:rFonts w:ascii="Times New Roman" w:eastAsia="Calibri" w:hAnsi="Times New Roman"/>
          <w:sz w:val="24"/>
          <w:szCs w:val="24"/>
          <w:lang w:eastAsia="en-US"/>
        </w:rPr>
        <w:t>Foi realizada uma coleta de dados primários essencialmente a partir dos website, junto a 100 MPE</w:t>
      </w:r>
      <w:r w:rsidR="003F74E7">
        <w:rPr>
          <w:rFonts w:ascii="Times New Roman" w:eastAsia="Calibri" w:hAnsi="Times New Roman"/>
          <w:sz w:val="24"/>
          <w:szCs w:val="24"/>
          <w:lang w:eastAsia="en-US"/>
        </w:rPr>
        <w:t xml:space="preserve"> (BRANDALISE, TACHIZAWA e HOSS, 2017)</w:t>
      </w:r>
      <w:r w:rsidR="00DA62CE">
        <w:rPr>
          <w:rFonts w:ascii="Times New Roman" w:eastAsia="Calibri" w:hAnsi="Times New Roman"/>
          <w:sz w:val="24"/>
          <w:szCs w:val="24"/>
          <w:lang w:eastAsia="en-US"/>
        </w:rPr>
        <w:t xml:space="preserve">, </w:t>
      </w:r>
      <w:r w:rsidRPr="00AA52C8">
        <w:rPr>
          <w:rFonts w:ascii="Times New Roman" w:eastAsia="Calibri" w:hAnsi="Times New Roman"/>
          <w:sz w:val="24"/>
          <w:szCs w:val="24"/>
          <w:lang w:eastAsia="en-US"/>
        </w:rPr>
        <w:t xml:space="preserve">selecionadas a </w:t>
      </w:r>
      <w:r w:rsidR="009F2506">
        <w:rPr>
          <w:rFonts w:ascii="Times New Roman" w:eastAsia="Calibri" w:hAnsi="Times New Roman"/>
          <w:sz w:val="24"/>
          <w:szCs w:val="24"/>
          <w:lang w:eastAsia="en-US"/>
        </w:rPr>
        <w:t>partir do cadastro da Ass</w:t>
      </w:r>
      <w:r w:rsidRPr="00AA52C8">
        <w:rPr>
          <w:rFonts w:ascii="Times New Roman" w:eastAsia="Calibri" w:hAnsi="Times New Roman"/>
          <w:sz w:val="24"/>
          <w:szCs w:val="24"/>
          <w:lang w:eastAsia="en-US"/>
        </w:rPr>
        <w:t>ociação de Desenvolvimento de Jundia</w:t>
      </w:r>
      <w:r w:rsidR="0039047E">
        <w:rPr>
          <w:rFonts w:ascii="Times New Roman" w:eastAsia="Calibri" w:hAnsi="Times New Roman"/>
          <w:sz w:val="24"/>
          <w:szCs w:val="24"/>
          <w:lang w:eastAsia="en-US"/>
        </w:rPr>
        <w:t>í</w:t>
      </w:r>
      <w:r w:rsidRPr="00AA52C8">
        <w:rPr>
          <w:rFonts w:ascii="Times New Roman" w:eastAsia="Calibri" w:hAnsi="Times New Roman"/>
          <w:sz w:val="24"/>
          <w:szCs w:val="24"/>
          <w:lang w:eastAsia="en-US"/>
        </w:rPr>
        <w:t xml:space="preserve"> e Região</w:t>
      </w:r>
      <w:r w:rsidR="009F2506">
        <w:rPr>
          <w:rFonts w:ascii="Times New Roman" w:eastAsia="Calibri" w:hAnsi="Times New Roman"/>
          <w:sz w:val="24"/>
          <w:szCs w:val="24"/>
          <w:lang w:eastAsia="en-US"/>
        </w:rPr>
        <w:t xml:space="preserve"> (ADEJ</w:t>
      </w:r>
      <w:r w:rsidR="00936373">
        <w:rPr>
          <w:rFonts w:ascii="Times New Roman" w:eastAsia="Calibri" w:hAnsi="Times New Roman"/>
          <w:sz w:val="24"/>
          <w:szCs w:val="24"/>
          <w:lang w:eastAsia="en-US"/>
        </w:rPr>
        <w:t>, 2017</w:t>
      </w:r>
      <w:r w:rsidR="009F2506">
        <w:rPr>
          <w:rFonts w:ascii="Times New Roman" w:eastAsia="Calibri" w:hAnsi="Times New Roman"/>
          <w:sz w:val="24"/>
          <w:szCs w:val="24"/>
          <w:lang w:eastAsia="en-US"/>
        </w:rPr>
        <w:t>)</w:t>
      </w:r>
      <w:r w:rsidRPr="00AA52C8">
        <w:rPr>
          <w:rFonts w:ascii="Times New Roman" w:eastAsia="Calibri" w:hAnsi="Times New Roman"/>
          <w:sz w:val="24"/>
          <w:szCs w:val="24"/>
          <w:lang w:eastAsia="en-US"/>
        </w:rPr>
        <w:t xml:space="preserve">. Dessas </w:t>
      </w:r>
      <w:r w:rsidR="00DA62CE">
        <w:rPr>
          <w:rFonts w:ascii="Times New Roman" w:eastAsia="Calibri" w:hAnsi="Times New Roman"/>
          <w:sz w:val="24"/>
          <w:szCs w:val="24"/>
          <w:lang w:eastAsia="en-US"/>
        </w:rPr>
        <w:t>micro e pequenas empresas (</w:t>
      </w:r>
      <w:r w:rsidRPr="00AA52C8">
        <w:rPr>
          <w:rFonts w:ascii="Times New Roman" w:eastAsia="Calibri" w:hAnsi="Times New Roman"/>
          <w:sz w:val="24"/>
          <w:szCs w:val="24"/>
          <w:lang w:eastAsia="en-US"/>
        </w:rPr>
        <w:t>MPE</w:t>
      </w:r>
      <w:r w:rsidR="00DA62CE">
        <w:rPr>
          <w:rFonts w:ascii="Times New Roman" w:eastAsia="Calibri" w:hAnsi="Times New Roman"/>
          <w:sz w:val="24"/>
          <w:szCs w:val="24"/>
          <w:lang w:eastAsia="en-US"/>
        </w:rPr>
        <w:t>)</w:t>
      </w:r>
      <w:r w:rsidRPr="00AA52C8">
        <w:rPr>
          <w:rFonts w:ascii="Times New Roman" w:eastAsia="Calibri" w:hAnsi="Times New Roman"/>
          <w:sz w:val="24"/>
          <w:szCs w:val="24"/>
          <w:lang w:eastAsia="en-US"/>
        </w:rPr>
        <w:t xml:space="preserve">, foram selecionadas 25 para aprofundamento e confirmação da coleta dos dados primários. </w:t>
      </w:r>
    </w:p>
    <w:p w:rsidR="006D322D" w:rsidRDefault="00DA62CE" w:rsidP="00DA62CE">
      <w:pPr>
        <w:ind w:firstLine="708"/>
        <w:rPr>
          <w:rFonts w:eastAsia="Calibri"/>
          <w:lang w:eastAsia="en-US"/>
        </w:rPr>
      </w:pPr>
      <w:r>
        <w:rPr>
          <w:rFonts w:ascii="Times New Roman" w:eastAsia="Calibri" w:hAnsi="Times New Roman"/>
          <w:sz w:val="24"/>
          <w:szCs w:val="24"/>
          <w:lang w:eastAsia="en-US"/>
        </w:rPr>
        <w:t>Considerou-se</w:t>
      </w:r>
      <w:r w:rsidR="000E51D6" w:rsidRPr="00AA52C8">
        <w:rPr>
          <w:rFonts w:eastAsia="Calibri"/>
          <w:lang w:eastAsia="en-US"/>
        </w:rPr>
        <w:t xml:space="preserve"> </w:t>
      </w:r>
      <w:r w:rsidR="000E51D6" w:rsidRPr="00DA62CE">
        <w:rPr>
          <w:rFonts w:eastAsia="Calibri"/>
          <w:sz w:val="24"/>
          <w:lang w:eastAsia="en-US"/>
        </w:rPr>
        <w:t xml:space="preserve">como população da pesquisa aproximadamente 8300 empresas, e amostra de aproximadamente cem </w:t>
      </w:r>
      <w:r w:rsidR="00936373" w:rsidRPr="00DA62CE">
        <w:rPr>
          <w:rFonts w:eastAsia="Calibri"/>
          <w:sz w:val="24"/>
          <w:lang w:eastAsia="en-US"/>
        </w:rPr>
        <w:t>MPE</w:t>
      </w:r>
      <w:r w:rsidR="000E51D6" w:rsidRPr="00DA62CE">
        <w:rPr>
          <w:rFonts w:eastAsia="Calibri"/>
          <w:sz w:val="24"/>
          <w:lang w:eastAsia="en-US"/>
        </w:rPr>
        <w:t xml:space="preserve"> empresas,  que atuam nos mais diversos segmentos e ramos de atividade na indústria, comércio e serviços, localizadas na macro região de Campinas e Jundiaí.</w:t>
      </w:r>
      <w:r w:rsidR="00ED5917" w:rsidRPr="00DA62CE">
        <w:rPr>
          <w:rFonts w:eastAsia="Calibri"/>
          <w:sz w:val="24"/>
          <w:lang w:eastAsia="en-US"/>
        </w:rPr>
        <w:t xml:space="preserve"> </w:t>
      </w:r>
      <w:r w:rsidR="006D322D" w:rsidRPr="006D322D">
        <w:rPr>
          <w:rFonts w:eastAsia="Calibri"/>
          <w:sz w:val="24"/>
          <w:lang w:eastAsia="en-US"/>
        </w:rPr>
        <w:t xml:space="preserve">A escolha desta população se deu devido as mesmas estarem localizadas na mesma macroregião, por consequência analisadas pelas mesmas áreas de créditos dos bancos, sujeitas aos mesmos fatores externos e principalmente por estarem expostas as mesmas políticas destes bancos. A escolha desta população se deu devido as mesmas estarem localizadas na mesma macroregião, por consequência analisadas pelas mesmas áreas de créditos dos bancos, sujeitas aos mesmos fatores externos e principalmente por estarem expostas as mesmas políticas destes bancos. </w:t>
      </w:r>
    </w:p>
    <w:p w:rsidR="00C532FC" w:rsidRPr="00DA62CE" w:rsidRDefault="004937DB" w:rsidP="00DA62CE">
      <w:pPr>
        <w:ind w:firstLine="708"/>
        <w:rPr>
          <w:rFonts w:eastAsia="Calibri"/>
          <w:sz w:val="24"/>
          <w:lang w:eastAsia="en-US"/>
        </w:rPr>
      </w:pPr>
      <w:r w:rsidRPr="00DA62CE">
        <w:rPr>
          <w:sz w:val="24"/>
        </w:rPr>
        <w:t>Aproximadamente cem  MPE, que atuam nos mais diversos ramos de atividade, dos segmentos de comércio, indústria, e serviços, localizadas nas regiões de Jundiaí e Campinas (Jundiaí, Itupeva, Louveira, Campo Limpo Paulista, Várzea Paulista, Jarinu, Franco da Rocha, Francisco Morato, Cabreúva, Campinas, Americana, entre outras), as quais serão classificadas de acordo do porte de empresas proposto pelo Banco Nacional de Desenvolvimento Econômico e Social,  BNDES, ou seja, empresas com receita operacional bruto (ROB) anual de R$ 2,4 milhões a R$ 90 milhões, e estas informações de interesse serão registradas em uma planilha de coleta de dados criada a propósito do estudo, para a formação de uma base de dados e posterior análise.</w:t>
      </w:r>
      <w:r w:rsidRPr="00DA62CE">
        <w:rPr>
          <w:rFonts w:eastAsia="Calibri"/>
          <w:sz w:val="24"/>
          <w:lang w:eastAsia="en-US"/>
        </w:rPr>
        <w:t xml:space="preserve"> </w:t>
      </w:r>
    </w:p>
    <w:p w:rsidR="004937DB" w:rsidRPr="00AA52C8" w:rsidRDefault="004937DB" w:rsidP="00AA52C8">
      <w:pPr>
        <w:pStyle w:val="PargrafodaLista"/>
        <w:ind w:left="0" w:firstLine="567"/>
        <w:rPr>
          <w:rFonts w:eastAsia="Calibri"/>
          <w:lang w:eastAsia="en-US"/>
        </w:rPr>
      </w:pPr>
      <w:r w:rsidRPr="00AA52C8">
        <w:rPr>
          <w:rFonts w:eastAsia="Calibri"/>
          <w:lang w:eastAsia="en-US"/>
        </w:rPr>
        <w:t xml:space="preserve">Para responder as perguntas de pesquisa foram empregados dois tipos de dados: os dados primários e os dados secundários. Os dados primários foram coletados diretamente das empresas pesquisadas através de acesso aos </w:t>
      </w:r>
      <w:r w:rsidR="009907FC">
        <w:rPr>
          <w:rFonts w:eastAsia="Calibri"/>
          <w:lang w:eastAsia="en-US"/>
        </w:rPr>
        <w:t>web</w:t>
      </w:r>
      <w:r w:rsidRPr="00AA52C8">
        <w:rPr>
          <w:rFonts w:eastAsia="Calibri"/>
          <w:lang w:eastAsia="en-US"/>
        </w:rPr>
        <w:t xml:space="preserve">sites (internet) e registrados em planilha de consolidação. </w:t>
      </w:r>
      <w:r w:rsidR="009907FC">
        <w:rPr>
          <w:rFonts w:eastAsia="Calibri"/>
          <w:lang w:eastAsia="en-US"/>
        </w:rPr>
        <w:t xml:space="preserve">Foram utilizados </w:t>
      </w:r>
      <w:r w:rsidRPr="00AA52C8">
        <w:rPr>
          <w:rFonts w:eastAsia="Calibri"/>
          <w:lang w:eastAsia="en-US"/>
        </w:rPr>
        <w:t xml:space="preserve">roteiro </w:t>
      </w:r>
      <w:r w:rsidR="009907FC">
        <w:rPr>
          <w:rFonts w:eastAsia="Calibri"/>
          <w:lang w:eastAsia="en-US"/>
        </w:rPr>
        <w:t xml:space="preserve">simplificado </w:t>
      </w:r>
      <w:r w:rsidRPr="00AA52C8">
        <w:rPr>
          <w:rFonts w:eastAsia="Calibri"/>
          <w:lang w:eastAsia="en-US"/>
        </w:rPr>
        <w:t xml:space="preserve">de </w:t>
      </w:r>
      <w:r w:rsidR="009907FC">
        <w:rPr>
          <w:rFonts w:eastAsia="Calibri"/>
          <w:lang w:eastAsia="en-US"/>
        </w:rPr>
        <w:t>coleta de dados</w:t>
      </w:r>
      <w:r w:rsidRPr="00AA52C8">
        <w:rPr>
          <w:rFonts w:eastAsia="Calibri"/>
          <w:lang w:eastAsia="en-US"/>
        </w:rPr>
        <w:t xml:space="preserve">. Ou seja, as questões </w:t>
      </w:r>
      <w:r w:rsidRPr="00AA52C8">
        <w:rPr>
          <w:rFonts w:eastAsia="Calibri"/>
          <w:lang w:eastAsia="en-US"/>
        </w:rPr>
        <w:lastRenderedPageBreak/>
        <w:t>socioambientais foram formuladas nas próprias colunas da planilha (produto bancário, balanço social, ISO14000, ISO16000, lei</w:t>
      </w:r>
      <w:r w:rsidR="000E6872">
        <w:rPr>
          <w:rFonts w:eastAsia="Calibri"/>
          <w:lang w:eastAsia="en-US"/>
        </w:rPr>
        <w:t xml:space="preserve"> da</w:t>
      </w:r>
      <w:r w:rsidRPr="00AA52C8">
        <w:rPr>
          <w:rFonts w:eastAsia="Calibri"/>
          <w:lang w:eastAsia="en-US"/>
        </w:rPr>
        <w:t xml:space="preserve"> log</w:t>
      </w:r>
      <w:r w:rsidR="000E6872">
        <w:rPr>
          <w:rFonts w:eastAsia="Calibri"/>
          <w:lang w:eastAsia="en-US"/>
        </w:rPr>
        <w:t>í</w:t>
      </w:r>
      <w:r w:rsidRPr="00AA52C8">
        <w:rPr>
          <w:rFonts w:eastAsia="Calibri"/>
          <w:lang w:eastAsia="en-US"/>
        </w:rPr>
        <w:t>stica reversa).</w:t>
      </w:r>
    </w:p>
    <w:p w:rsidR="004937DB" w:rsidRPr="00AA52C8" w:rsidRDefault="00362CD6" w:rsidP="00AA52C8">
      <w:pPr>
        <w:pStyle w:val="PargrafodaLista"/>
        <w:ind w:left="0" w:firstLine="567"/>
        <w:rPr>
          <w:rFonts w:eastAsia="Calibri"/>
          <w:lang w:eastAsia="en-US"/>
        </w:rPr>
      </w:pPr>
      <w:r w:rsidRPr="00AA52C8">
        <w:rPr>
          <w:rFonts w:eastAsia="Calibri"/>
          <w:lang w:eastAsia="en-US"/>
        </w:rPr>
        <w:t xml:space="preserve">A pesquisa foi dividida em duas etapas, sendo a primeira realizada no período de janeiro a abril de 2017, por meio dos </w:t>
      </w:r>
      <w:r w:rsidR="00A604AD">
        <w:rPr>
          <w:rFonts w:eastAsia="Calibri"/>
          <w:lang w:eastAsia="en-US"/>
        </w:rPr>
        <w:t>web</w:t>
      </w:r>
      <w:r w:rsidRPr="00AA52C8">
        <w:rPr>
          <w:rFonts w:eastAsia="Calibri"/>
          <w:lang w:eastAsia="en-US"/>
        </w:rPr>
        <w:t xml:space="preserve">sites do </w:t>
      </w:r>
      <w:r w:rsidR="00A604AD" w:rsidRPr="00AA52C8">
        <w:rPr>
          <w:rFonts w:eastAsia="Calibri"/>
          <w:lang w:eastAsia="en-US"/>
        </w:rPr>
        <w:t>BACEN</w:t>
      </w:r>
      <w:r w:rsidR="00A604AD">
        <w:rPr>
          <w:rFonts w:eastAsia="Calibri"/>
          <w:lang w:eastAsia="en-US"/>
        </w:rPr>
        <w:t xml:space="preserve"> (2017)</w:t>
      </w:r>
      <w:r w:rsidRPr="00AA52C8">
        <w:rPr>
          <w:rFonts w:eastAsia="Calibri"/>
          <w:lang w:eastAsia="en-US"/>
        </w:rPr>
        <w:t xml:space="preserve">, </w:t>
      </w:r>
      <w:r w:rsidR="00A604AD" w:rsidRPr="00AA52C8">
        <w:rPr>
          <w:rFonts w:eastAsia="Calibri"/>
          <w:lang w:eastAsia="en-US"/>
        </w:rPr>
        <w:t>FEBRABAN</w:t>
      </w:r>
      <w:r w:rsidR="00A604AD">
        <w:rPr>
          <w:rFonts w:eastAsia="Calibri"/>
          <w:lang w:eastAsia="en-US"/>
        </w:rPr>
        <w:t xml:space="preserve"> (2017)</w:t>
      </w:r>
      <w:r w:rsidR="00A604AD" w:rsidRPr="00AA52C8">
        <w:rPr>
          <w:rFonts w:eastAsia="Calibri"/>
          <w:lang w:eastAsia="en-US"/>
        </w:rPr>
        <w:t xml:space="preserve"> </w:t>
      </w:r>
      <w:r w:rsidRPr="00AA52C8">
        <w:rPr>
          <w:rFonts w:eastAsia="Calibri"/>
          <w:lang w:eastAsia="en-US"/>
        </w:rPr>
        <w:t>e dos princip</w:t>
      </w:r>
      <w:r w:rsidR="00A604AD">
        <w:rPr>
          <w:rFonts w:eastAsia="Calibri"/>
          <w:lang w:eastAsia="en-US"/>
        </w:rPr>
        <w:t>a</w:t>
      </w:r>
      <w:r w:rsidRPr="00AA52C8">
        <w:rPr>
          <w:rFonts w:eastAsia="Calibri"/>
          <w:lang w:eastAsia="en-US"/>
        </w:rPr>
        <w:t>is bancos privados, visando entender a resoluçã</w:t>
      </w:r>
      <w:r w:rsidR="00543BCC">
        <w:rPr>
          <w:rFonts w:eastAsia="Calibri"/>
          <w:lang w:eastAsia="en-US"/>
        </w:rPr>
        <w:t xml:space="preserve">o 4.237 do </w:t>
      </w:r>
      <w:r w:rsidR="00A604AD">
        <w:rPr>
          <w:rFonts w:eastAsia="Calibri"/>
          <w:lang w:eastAsia="en-US"/>
        </w:rPr>
        <w:t xml:space="preserve">BACEN </w:t>
      </w:r>
      <w:r w:rsidR="00543BCC">
        <w:rPr>
          <w:rFonts w:eastAsia="Calibri"/>
          <w:lang w:eastAsia="en-US"/>
        </w:rPr>
        <w:t>e quais as políticas</w:t>
      </w:r>
      <w:r w:rsidRPr="00AA52C8">
        <w:rPr>
          <w:rFonts w:eastAsia="Calibri"/>
          <w:lang w:eastAsia="en-US"/>
        </w:rPr>
        <w:t xml:space="preserve"> implementadas pelos bancos a fim de cumprir esta resolução, no que diz respeito a risco indiretos dos clientes corporativos. A segunda etapa foi realizada após a qualificação nos meses de maio e junho com aproximadamente cem pequenas e médias empresas, conforme normatização vigente no Banco Nac</w:t>
      </w:r>
      <w:r w:rsidR="00A604AD">
        <w:rPr>
          <w:rFonts w:eastAsia="Calibri"/>
          <w:lang w:eastAsia="en-US"/>
        </w:rPr>
        <w:t>ional de Desenvolvimento Social</w:t>
      </w:r>
      <w:r w:rsidRPr="00AA52C8">
        <w:rPr>
          <w:rFonts w:eastAsia="Calibri"/>
          <w:lang w:eastAsia="en-US"/>
        </w:rPr>
        <w:t xml:space="preserve"> </w:t>
      </w:r>
      <w:r w:rsidR="00A604AD">
        <w:rPr>
          <w:rFonts w:eastAsia="Calibri"/>
          <w:lang w:eastAsia="en-US"/>
        </w:rPr>
        <w:t>(</w:t>
      </w:r>
      <w:r w:rsidRPr="00AA52C8">
        <w:rPr>
          <w:rFonts w:eastAsia="Calibri"/>
          <w:lang w:eastAsia="en-US"/>
        </w:rPr>
        <w:t>BNDES,</w:t>
      </w:r>
      <w:r w:rsidR="00A604AD">
        <w:rPr>
          <w:rFonts w:eastAsia="Calibri"/>
          <w:lang w:eastAsia="en-US"/>
        </w:rPr>
        <w:t xml:space="preserve"> 2017)</w:t>
      </w:r>
      <w:r w:rsidRPr="00AA52C8">
        <w:rPr>
          <w:rFonts w:eastAsia="Calibri"/>
          <w:lang w:eastAsia="en-US"/>
        </w:rPr>
        <w:t xml:space="preserve"> e que atuam nos mais diversos segmentos e ramos de atividade na indústria, comércio e serviços, localizadas na macro região de Campinas e Jundiaí</w:t>
      </w:r>
      <w:r w:rsidR="00D94C97">
        <w:rPr>
          <w:rFonts w:eastAsia="Calibri"/>
          <w:lang w:eastAsia="en-US"/>
        </w:rPr>
        <w:t>.</w:t>
      </w:r>
    </w:p>
    <w:p w:rsidR="00362CD6" w:rsidRPr="00AA52C8" w:rsidRDefault="00362CD6" w:rsidP="00A561D3">
      <w:pPr>
        <w:pStyle w:val="Default"/>
        <w:spacing w:line="360" w:lineRule="auto"/>
        <w:ind w:firstLine="0"/>
      </w:pPr>
    </w:p>
    <w:p w:rsidR="00362CD6" w:rsidRPr="00AA52C8" w:rsidRDefault="00901EA8" w:rsidP="00232A10">
      <w:pPr>
        <w:pStyle w:val="Default"/>
        <w:spacing w:line="360" w:lineRule="auto"/>
        <w:ind w:firstLine="0"/>
      </w:pPr>
      <w:r w:rsidRPr="00AA52C8">
        <w:rPr>
          <w:b/>
        </w:rPr>
        <w:t>3. Fundamentação teórica</w:t>
      </w:r>
    </w:p>
    <w:p w:rsidR="00362CD6" w:rsidRPr="00AA52C8" w:rsidRDefault="00362CD6" w:rsidP="00AA52C8">
      <w:pPr>
        <w:pStyle w:val="Corpodetexto2"/>
        <w:ind w:firstLine="708"/>
        <w:rPr>
          <w:rFonts w:ascii="Times New Roman" w:hAnsi="Times New Roman"/>
          <w:sz w:val="24"/>
          <w:szCs w:val="24"/>
        </w:rPr>
      </w:pPr>
      <w:r w:rsidRPr="00AA52C8">
        <w:rPr>
          <w:rFonts w:ascii="Times New Roman" w:hAnsi="Times New Roman"/>
          <w:sz w:val="24"/>
          <w:szCs w:val="24"/>
        </w:rPr>
        <w:t xml:space="preserve">O termo sustentabilidade </w:t>
      </w:r>
      <w:r w:rsidR="002856ED">
        <w:rPr>
          <w:rFonts w:ascii="Times New Roman" w:hAnsi="Times New Roman"/>
          <w:sz w:val="24"/>
          <w:szCs w:val="24"/>
        </w:rPr>
        <w:t>(TACHIZAWA, 2016)</w:t>
      </w:r>
      <w:r w:rsidR="00C9171C">
        <w:rPr>
          <w:rFonts w:ascii="Times New Roman" w:hAnsi="Times New Roman"/>
          <w:sz w:val="24"/>
          <w:szCs w:val="24"/>
        </w:rPr>
        <w:t xml:space="preserve"> </w:t>
      </w:r>
      <w:r w:rsidRPr="00AA52C8">
        <w:rPr>
          <w:rFonts w:ascii="Times New Roman" w:hAnsi="Times New Roman"/>
          <w:sz w:val="24"/>
          <w:szCs w:val="24"/>
        </w:rPr>
        <w:t>ficou popularmente conhecido em meados de 1987, por meio da Comissão Mundial sobre o Meio Ambiente e Desenvolvimento das Nações Unidas (Relatório de Brundtland), que passou a então a se difundir o conceito de desenvolvimento sustentado. Desta maneira, conforme este cenário, levar em consideração o que detalha o tripé da sustentabilidade empresarial.</w:t>
      </w:r>
    </w:p>
    <w:p w:rsidR="00362CD6" w:rsidRPr="004057F4" w:rsidRDefault="00362CD6" w:rsidP="00A561D3">
      <w:pPr>
        <w:pStyle w:val="Corpodetexto2"/>
        <w:spacing w:line="240" w:lineRule="auto"/>
        <w:rPr>
          <w:rFonts w:ascii="Times New Roman" w:hAnsi="Times New Roman"/>
          <w:b/>
          <w:sz w:val="24"/>
          <w:szCs w:val="24"/>
        </w:rPr>
      </w:pPr>
    </w:p>
    <w:p w:rsidR="00362CD6" w:rsidRPr="00A26EC3" w:rsidRDefault="00362CD6" w:rsidP="00AA52C8">
      <w:pPr>
        <w:pStyle w:val="Ttulo3"/>
        <w:ind w:firstLine="0"/>
        <w:rPr>
          <w:rFonts w:ascii="Times New Roman" w:hAnsi="Times New Roman" w:cs="Times New Roman"/>
          <w:b/>
          <w:color w:val="auto"/>
        </w:rPr>
      </w:pPr>
      <w:r w:rsidRPr="00A26EC3">
        <w:rPr>
          <w:rFonts w:ascii="Times New Roman" w:hAnsi="Times New Roman" w:cs="Times New Roman"/>
          <w:b/>
          <w:color w:val="auto"/>
        </w:rPr>
        <w:t>3.1. Balanço Social</w:t>
      </w:r>
    </w:p>
    <w:p w:rsidR="00362CD6" w:rsidRPr="00AA52C8" w:rsidRDefault="00362CD6" w:rsidP="00A26EC3">
      <w:pPr>
        <w:ind w:firstLine="708"/>
        <w:rPr>
          <w:rFonts w:ascii="Times New Roman" w:hAnsi="Times New Roman"/>
          <w:sz w:val="24"/>
          <w:szCs w:val="24"/>
        </w:rPr>
      </w:pPr>
      <w:r w:rsidRPr="00AA52C8">
        <w:rPr>
          <w:rFonts w:ascii="Times New Roman" w:hAnsi="Times New Roman"/>
          <w:sz w:val="24"/>
          <w:szCs w:val="24"/>
        </w:rPr>
        <w:t>O Balanço Social é um relatório, não obrigatório no Brasil, que fornece informações contáveis, sociais e ambientais, dirigidas aos seus funcionários e à comunidade onde a organização está inserida. De acordo com Tachizawa (2016)</w:t>
      </w:r>
      <w:r w:rsidR="00A26EC3">
        <w:rPr>
          <w:rFonts w:ascii="Times New Roman" w:hAnsi="Times New Roman"/>
          <w:sz w:val="24"/>
          <w:szCs w:val="24"/>
        </w:rPr>
        <w:t xml:space="preserve"> u</w:t>
      </w:r>
      <w:r w:rsidRPr="00AA52C8">
        <w:rPr>
          <w:rFonts w:ascii="Times New Roman" w:hAnsi="Times New Roman"/>
          <w:sz w:val="24"/>
          <w:szCs w:val="24"/>
        </w:rPr>
        <w:t xml:space="preserve">ma das principais iniciativas para a confecção de relatórios de sustentabilidade é o GRI. </w:t>
      </w:r>
      <w:r w:rsidR="007808B9">
        <w:rPr>
          <w:rFonts w:ascii="Times New Roman" w:hAnsi="Times New Roman"/>
          <w:sz w:val="24"/>
          <w:szCs w:val="24"/>
        </w:rPr>
        <w:t xml:space="preserve"> </w:t>
      </w:r>
      <w:r w:rsidRPr="00AA52C8">
        <w:rPr>
          <w:rFonts w:ascii="Times New Roman" w:hAnsi="Times New Roman"/>
          <w:sz w:val="24"/>
          <w:szCs w:val="24"/>
        </w:rPr>
        <w:t xml:space="preserve">Global Reporting Initiative (GRI) é uma organização sem fins lucrativos, criada em 1997 pela Coalizition for Environmentally Responsible </w:t>
      </w:r>
      <w:r w:rsidR="007808B9">
        <w:rPr>
          <w:rFonts w:ascii="Times New Roman" w:hAnsi="Times New Roman"/>
          <w:sz w:val="24"/>
          <w:szCs w:val="24"/>
        </w:rPr>
        <w:t xml:space="preserve">- </w:t>
      </w:r>
      <w:r w:rsidRPr="00AA52C8">
        <w:rPr>
          <w:rFonts w:ascii="Times New Roman" w:hAnsi="Times New Roman"/>
          <w:sz w:val="24"/>
          <w:szCs w:val="24"/>
        </w:rPr>
        <w:t xml:space="preserve">CERES em conjunto com o Programa das Nações Unidas Para o Meio Ambiente </w:t>
      </w:r>
      <w:r w:rsidR="007808B9">
        <w:rPr>
          <w:rFonts w:ascii="Times New Roman" w:hAnsi="Times New Roman"/>
          <w:sz w:val="24"/>
          <w:szCs w:val="24"/>
        </w:rPr>
        <w:t xml:space="preserve">- </w:t>
      </w:r>
      <w:r w:rsidRPr="00AA52C8">
        <w:rPr>
          <w:rFonts w:ascii="Times New Roman" w:hAnsi="Times New Roman"/>
          <w:sz w:val="24"/>
          <w:szCs w:val="24"/>
        </w:rPr>
        <w:t xml:space="preserve">PNUMA, objetivando contribuir com a melhoria dos relatórios e estimular indicadores de sustentabilidade. O GRI é considerado o mais sofisticado dos balanços sociais, pois exige informações desde impactos ambientais da atividade das empresas até as avaliações qualitativas dos resultados dos investimentos. Tem sido adotado por grandes empresas em todo o mundo, buscando maior clareza e evidenciação de suas responsabilidades socioambientais e a fim de atender as exigências do mercado. </w:t>
      </w:r>
    </w:p>
    <w:p w:rsidR="00362CD6" w:rsidRPr="00AA52C8" w:rsidRDefault="00362CD6" w:rsidP="00AA52C8">
      <w:pPr>
        <w:autoSpaceDE w:val="0"/>
        <w:autoSpaceDN w:val="0"/>
        <w:adjustRightInd w:val="0"/>
        <w:ind w:firstLine="708"/>
        <w:rPr>
          <w:rFonts w:ascii="Times New Roman" w:hAnsi="Times New Roman"/>
          <w:sz w:val="24"/>
          <w:szCs w:val="24"/>
        </w:rPr>
      </w:pPr>
    </w:p>
    <w:p w:rsidR="00362CD6" w:rsidRPr="00AA52C8" w:rsidRDefault="00362CD6" w:rsidP="00AA52C8">
      <w:pPr>
        <w:autoSpaceDE w:val="0"/>
        <w:autoSpaceDN w:val="0"/>
        <w:adjustRightInd w:val="0"/>
        <w:ind w:firstLine="0"/>
        <w:rPr>
          <w:rFonts w:ascii="Times New Roman" w:hAnsi="Times New Roman"/>
          <w:b/>
          <w:sz w:val="24"/>
          <w:szCs w:val="24"/>
        </w:rPr>
      </w:pPr>
      <w:r w:rsidRPr="00AA52C8">
        <w:rPr>
          <w:rFonts w:ascii="Times New Roman" w:hAnsi="Times New Roman"/>
          <w:b/>
          <w:sz w:val="24"/>
          <w:szCs w:val="24"/>
        </w:rPr>
        <w:t>3.2. Legislação ambiental brasileira</w:t>
      </w:r>
    </w:p>
    <w:p w:rsidR="00362CD6" w:rsidRPr="00AA52C8" w:rsidRDefault="0012087B" w:rsidP="00AA52C8">
      <w:pPr>
        <w:autoSpaceDE w:val="0"/>
        <w:autoSpaceDN w:val="0"/>
        <w:adjustRightInd w:val="0"/>
        <w:ind w:firstLine="708"/>
        <w:rPr>
          <w:rFonts w:ascii="Times New Roman" w:hAnsi="Times New Roman"/>
          <w:sz w:val="24"/>
          <w:szCs w:val="24"/>
        </w:rPr>
      </w:pPr>
      <w:r>
        <w:rPr>
          <w:rFonts w:ascii="Times New Roman" w:hAnsi="Times New Roman"/>
          <w:sz w:val="24"/>
          <w:szCs w:val="24"/>
        </w:rPr>
        <w:lastRenderedPageBreak/>
        <w:t>Segundo Tachizawa</w:t>
      </w:r>
      <w:r w:rsidR="00362CD6" w:rsidRPr="00AA52C8">
        <w:rPr>
          <w:rFonts w:ascii="Times New Roman" w:hAnsi="Times New Roman"/>
          <w:sz w:val="24"/>
          <w:szCs w:val="24"/>
        </w:rPr>
        <w:t xml:space="preserve"> (20</w:t>
      </w:r>
      <w:r>
        <w:rPr>
          <w:rFonts w:ascii="Times New Roman" w:hAnsi="Times New Roman"/>
          <w:sz w:val="24"/>
          <w:szCs w:val="24"/>
        </w:rPr>
        <w:t>16</w:t>
      </w:r>
      <w:r w:rsidR="00362CD6" w:rsidRPr="00AA52C8">
        <w:rPr>
          <w:rFonts w:ascii="Times New Roman" w:hAnsi="Times New Roman"/>
          <w:sz w:val="24"/>
          <w:szCs w:val="24"/>
        </w:rPr>
        <w:t xml:space="preserve">) o primeiro momento histórico em relação à legislação ambiental brasileira vai do Descobrimento até aproximadamente a década de 1930, caracterizado pela ausência de uma preocupação com o meio ambiente, a não ser por alguns dispositivos protetores para determinados recursos. </w:t>
      </w:r>
      <w:r>
        <w:rPr>
          <w:rFonts w:ascii="Times New Roman" w:hAnsi="Times New Roman"/>
          <w:sz w:val="24"/>
          <w:szCs w:val="24"/>
        </w:rPr>
        <w:t>Tachizawa</w:t>
      </w:r>
      <w:r w:rsidR="00362CD6" w:rsidRPr="00AA52C8">
        <w:rPr>
          <w:rFonts w:ascii="Times New Roman" w:hAnsi="Times New Roman"/>
          <w:sz w:val="24"/>
          <w:szCs w:val="24"/>
        </w:rPr>
        <w:t xml:space="preserve"> (</w:t>
      </w:r>
      <w:r>
        <w:rPr>
          <w:rFonts w:ascii="Times New Roman" w:hAnsi="Times New Roman"/>
          <w:sz w:val="24"/>
          <w:szCs w:val="24"/>
        </w:rPr>
        <w:t>op. cit.</w:t>
      </w:r>
      <w:r w:rsidR="00362CD6" w:rsidRPr="00AA52C8">
        <w:rPr>
          <w:rFonts w:ascii="Times New Roman" w:hAnsi="Times New Roman"/>
          <w:sz w:val="24"/>
          <w:szCs w:val="24"/>
        </w:rPr>
        <w:t xml:space="preserve">) afirma que os instrumentos de política ambiental, atualmente empregados são de duas ordens: </w:t>
      </w:r>
      <w:r w:rsidR="007730F0">
        <w:rPr>
          <w:rFonts w:ascii="Times New Roman" w:hAnsi="Times New Roman"/>
          <w:sz w:val="24"/>
          <w:szCs w:val="24"/>
        </w:rPr>
        <w:t xml:space="preserve">(a) </w:t>
      </w:r>
      <w:r w:rsidR="00362CD6" w:rsidRPr="008F5949">
        <w:rPr>
          <w:sz w:val="24"/>
        </w:rPr>
        <w:t>regulatórios do tipo Comando e Controle: Politicas para identificar problemas ambientais específicos;</w:t>
      </w:r>
      <w:r w:rsidR="007730F0" w:rsidRPr="008F5949">
        <w:rPr>
          <w:sz w:val="24"/>
        </w:rPr>
        <w:t xml:space="preserve"> (b) </w:t>
      </w:r>
      <w:r w:rsidR="00362CD6" w:rsidRPr="008F5949">
        <w:rPr>
          <w:sz w:val="24"/>
        </w:rPr>
        <w:t xml:space="preserve">de Incentivos Econômicos ou de Mercado: Políticas para corrigir ou prevenir falhas. </w:t>
      </w:r>
      <w:r w:rsidR="000E3073">
        <w:rPr>
          <w:rFonts w:ascii="Times New Roman" w:hAnsi="Times New Roman"/>
          <w:sz w:val="24"/>
          <w:szCs w:val="24"/>
        </w:rPr>
        <w:t>O autor destaca</w:t>
      </w:r>
      <w:r w:rsidR="00362CD6" w:rsidRPr="00AA52C8">
        <w:rPr>
          <w:rFonts w:ascii="Times New Roman" w:hAnsi="Times New Roman"/>
          <w:sz w:val="24"/>
          <w:szCs w:val="24"/>
        </w:rPr>
        <w:t xml:space="preserve"> que somente após a década de 1980, é que surge o Direito Ambiental, com princípios, objetivos e instrumentos peculiares. Despontando a ideia de intercomunicação e interdependência entre os elementos que formam o meio ambiente, o que faz com que esses elementos devam ser tratados de forma harmônica e integrados.</w:t>
      </w:r>
    </w:p>
    <w:p w:rsidR="00362CD6" w:rsidRPr="00AA52C8" w:rsidRDefault="00362CD6" w:rsidP="00AA52C8">
      <w:pPr>
        <w:ind w:firstLine="708"/>
        <w:rPr>
          <w:rFonts w:ascii="Times New Roman" w:hAnsi="Times New Roman"/>
          <w:sz w:val="24"/>
          <w:szCs w:val="24"/>
        </w:rPr>
      </w:pPr>
    </w:p>
    <w:p w:rsidR="00362CD6" w:rsidRPr="00AA52C8" w:rsidRDefault="00362CD6" w:rsidP="00AA52C8">
      <w:pPr>
        <w:autoSpaceDE w:val="0"/>
        <w:autoSpaceDN w:val="0"/>
        <w:adjustRightInd w:val="0"/>
        <w:ind w:firstLine="0"/>
        <w:rPr>
          <w:rFonts w:ascii="Times New Roman" w:hAnsi="Times New Roman"/>
          <w:b/>
          <w:sz w:val="24"/>
          <w:szCs w:val="24"/>
        </w:rPr>
      </w:pPr>
      <w:r w:rsidRPr="00AA52C8">
        <w:rPr>
          <w:rFonts w:ascii="Times New Roman" w:hAnsi="Times New Roman"/>
          <w:b/>
          <w:sz w:val="24"/>
          <w:szCs w:val="24"/>
        </w:rPr>
        <w:t>3.3. Normas e certificações</w:t>
      </w:r>
    </w:p>
    <w:p w:rsidR="00362CD6" w:rsidRPr="00AA52C8" w:rsidRDefault="00362CD6" w:rsidP="00AA52C8">
      <w:pPr>
        <w:autoSpaceDE w:val="0"/>
        <w:autoSpaceDN w:val="0"/>
        <w:adjustRightInd w:val="0"/>
        <w:ind w:firstLine="0"/>
        <w:rPr>
          <w:rFonts w:ascii="Times New Roman" w:hAnsi="Times New Roman"/>
          <w:b/>
          <w:sz w:val="24"/>
          <w:szCs w:val="24"/>
        </w:rPr>
      </w:pPr>
      <w:r w:rsidRPr="00AA52C8">
        <w:rPr>
          <w:rFonts w:ascii="Times New Roman" w:hAnsi="Times New Roman"/>
          <w:b/>
          <w:sz w:val="24"/>
          <w:szCs w:val="24"/>
        </w:rPr>
        <w:t>3.3.1.Selo Verde</w:t>
      </w:r>
    </w:p>
    <w:p w:rsidR="00362CD6" w:rsidRPr="00A561D3" w:rsidRDefault="000E3073" w:rsidP="00470C6E">
      <w:pPr>
        <w:ind w:firstLine="708"/>
      </w:pPr>
      <w:r>
        <w:rPr>
          <w:rFonts w:ascii="Times New Roman" w:hAnsi="Times New Roman"/>
          <w:sz w:val="24"/>
          <w:szCs w:val="24"/>
        </w:rPr>
        <w:t>O termo s</w:t>
      </w:r>
      <w:r w:rsidR="00362CD6" w:rsidRPr="00AA52C8">
        <w:rPr>
          <w:rFonts w:ascii="Times New Roman" w:hAnsi="Times New Roman"/>
          <w:sz w:val="24"/>
          <w:szCs w:val="24"/>
        </w:rPr>
        <w:t xml:space="preserve">elo </w:t>
      </w:r>
      <w:r>
        <w:rPr>
          <w:rFonts w:ascii="Times New Roman" w:hAnsi="Times New Roman"/>
          <w:sz w:val="24"/>
          <w:szCs w:val="24"/>
        </w:rPr>
        <w:t>v</w:t>
      </w:r>
      <w:r w:rsidR="00362CD6" w:rsidRPr="00AA52C8">
        <w:rPr>
          <w:rFonts w:ascii="Times New Roman" w:hAnsi="Times New Roman"/>
          <w:sz w:val="24"/>
          <w:szCs w:val="24"/>
        </w:rPr>
        <w:t xml:space="preserve">erde </w:t>
      </w:r>
      <w:r w:rsidR="005E120B">
        <w:rPr>
          <w:rFonts w:ascii="Times New Roman" w:hAnsi="Times New Roman"/>
          <w:sz w:val="24"/>
          <w:szCs w:val="24"/>
        </w:rPr>
        <w:t>conforme Tachizawa (2016</w:t>
      </w:r>
      <w:r w:rsidR="005E120B" w:rsidRPr="00AA52C8">
        <w:rPr>
          <w:rFonts w:ascii="Times New Roman" w:hAnsi="Times New Roman"/>
          <w:sz w:val="24"/>
          <w:szCs w:val="24"/>
        </w:rPr>
        <w:t>),</w:t>
      </w:r>
      <w:r w:rsidR="005E120B">
        <w:rPr>
          <w:rFonts w:ascii="Times New Roman" w:hAnsi="Times New Roman"/>
          <w:sz w:val="24"/>
          <w:szCs w:val="24"/>
        </w:rPr>
        <w:t xml:space="preserve"> designa</w:t>
      </w:r>
      <w:r w:rsidR="00362CD6" w:rsidRPr="00AA52C8">
        <w:rPr>
          <w:rFonts w:ascii="Times New Roman" w:hAnsi="Times New Roman"/>
          <w:sz w:val="24"/>
          <w:szCs w:val="24"/>
        </w:rPr>
        <w:t xml:space="preserve"> programa</w:t>
      </w:r>
      <w:r w:rsidR="005E120B">
        <w:rPr>
          <w:rFonts w:ascii="Times New Roman" w:hAnsi="Times New Roman"/>
          <w:sz w:val="24"/>
          <w:szCs w:val="24"/>
        </w:rPr>
        <w:t>s</w:t>
      </w:r>
      <w:r w:rsidR="00362CD6" w:rsidRPr="00AA52C8">
        <w:rPr>
          <w:rFonts w:ascii="Times New Roman" w:hAnsi="Times New Roman"/>
          <w:sz w:val="24"/>
          <w:szCs w:val="24"/>
        </w:rPr>
        <w:t xml:space="preserve"> que </w:t>
      </w:r>
      <w:r w:rsidR="005E120B">
        <w:rPr>
          <w:rFonts w:ascii="Times New Roman" w:hAnsi="Times New Roman"/>
          <w:sz w:val="24"/>
          <w:szCs w:val="24"/>
        </w:rPr>
        <w:t>atestam</w:t>
      </w:r>
      <w:r w:rsidR="00362CD6" w:rsidRPr="00AA52C8">
        <w:rPr>
          <w:rFonts w:ascii="Times New Roman" w:hAnsi="Times New Roman"/>
          <w:sz w:val="24"/>
          <w:szCs w:val="24"/>
        </w:rPr>
        <w:t xml:space="preserve"> a proteção do meio ambiente, </w:t>
      </w:r>
      <w:r w:rsidR="005E120B">
        <w:rPr>
          <w:rFonts w:ascii="Times New Roman" w:hAnsi="Times New Roman"/>
          <w:sz w:val="24"/>
          <w:szCs w:val="24"/>
        </w:rPr>
        <w:t>comprovando</w:t>
      </w:r>
      <w:r w:rsidR="00362CD6" w:rsidRPr="00AA52C8">
        <w:rPr>
          <w:rFonts w:ascii="Times New Roman" w:hAnsi="Times New Roman"/>
          <w:sz w:val="24"/>
          <w:szCs w:val="24"/>
        </w:rPr>
        <w:t xml:space="preserve"> que o produto não impacta ou impacta minimamente o meio ambiente. Desta forma, não deve ser considerado apenas como uma logomarca, mas como o resultado de criteriosas avaliações técn</w:t>
      </w:r>
      <w:r>
        <w:rPr>
          <w:rFonts w:ascii="Times New Roman" w:hAnsi="Times New Roman"/>
          <w:sz w:val="24"/>
          <w:szCs w:val="24"/>
        </w:rPr>
        <w:t xml:space="preserve">icas. As empresas, </w:t>
      </w:r>
      <w:r w:rsidR="005E120B">
        <w:rPr>
          <w:rFonts w:ascii="Times New Roman" w:hAnsi="Times New Roman"/>
          <w:sz w:val="24"/>
          <w:szCs w:val="24"/>
        </w:rPr>
        <w:t xml:space="preserve">segundo o autor, </w:t>
      </w:r>
      <w:r w:rsidR="00362CD6" w:rsidRPr="00AA52C8">
        <w:rPr>
          <w:rFonts w:ascii="Times New Roman" w:hAnsi="Times New Roman"/>
          <w:sz w:val="24"/>
          <w:szCs w:val="24"/>
        </w:rPr>
        <w:t>dependendo do nível de conscientização em relação aos aspectos ambientais passam por fases</w:t>
      </w:r>
      <w:r w:rsidR="005E120B">
        <w:rPr>
          <w:rFonts w:ascii="Times New Roman" w:hAnsi="Times New Roman"/>
          <w:sz w:val="24"/>
          <w:szCs w:val="24"/>
        </w:rPr>
        <w:t xml:space="preserve"> que vão do </w:t>
      </w:r>
      <w:r w:rsidR="00362CD6" w:rsidRPr="00AA52C8">
        <w:rPr>
          <w:rFonts w:ascii="Times New Roman" w:hAnsi="Times New Roman"/>
          <w:sz w:val="24"/>
          <w:szCs w:val="24"/>
        </w:rPr>
        <w:t>:</w:t>
      </w:r>
      <w:r w:rsidR="00470C6E" w:rsidRPr="00470C6E">
        <w:rPr>
          <w:rFonts w:ascii="Times New Roman" w:hAnsi="Times New Roman"/>
          <w:sz w:val="32"/>
          <w:szCs w:val="24"/>
        </w:rPr>
        <w:t xml:space="preserve"> </w:t>
      </w:r>
      <w:r w:rsidR="00362CD6" w:rsidRPr="00470C6E">
        <w:rPr>
          <w:sz w:val="24"/>
        </w:rPr>
        <w:t xml:space="preserve">controle ambiental </w:t>
      </w:r>
      <w:r w:rsidR="005E120B">
        <w:rPr>
          <w:sz w:val="24"/>
        </w:rPr>
        <w:t>até a</w:t>
      </w:r>
      <w:r w:rsidR="00362CD6" w:rsidRPr="00470C6E">
        <w:rPr>
          <w:sz w:val="24"/>
        </w:rPr>
        <w:t xml:space="preserve"> certificação</w:t>
      </w:r>
      <w:r w:rsidR="005E120B">
        <w:rPr>
          <w:sz w:val="24"/>
        </w:rPr>
        <w:t>com observância de</w:t>
      </w:r>
      <w:r w:rsidR="00362CD6" w:rsidRPr="00470C6E">
        <w:rPr>
          <w:sz w:val="24"/>
        </w:rPr>
        <w:t xml:space="preserve"> normas</w:t>
      </w:r>
      <w:r w:rsidR="005E120B">
        <w:rPr>
          <w:sz w:val="24"/>
        </w:rPr>
        <w:t xml:space="preserve"> do tipo</w:t>
      </w:r>
      <w:r w:rsidR="00362CD6" w:rsidRPr="00470C6E">
        <w:rPr>
          <w:sz w:val="24"/>
        </w:rPr>
        <w:t xml:space="preserve"> NBR ISO14000, NBR ISO 16000, </w:t>
      </w:r>
      <w:r w:rsidR="005E120B">
        <w:rPr>
          <w:sz w:val="24"/>
        </w:rPr>
        <w:t>SA</w:t>
      </w:r>
      <w:r w:rsidR="00362CD6" w:rsidRPr="00470C6E">
        <w:rPr>
          <w:sz w:val="24"/>
        </w:rPr>
        <w:t xml:space="preserve">8000 e AA1000. </w:t>
      </w:r>
    </w:p>
    <w:p w:rsidR="00362CD6" w:rsidRPr="00AA52C8" w:rsidRDefault="00362CD6" w:rsidP="00AA52C8">
      <w:pPr>
        <w:autoSpaceDE w:val="0"/>
        <w:autoSpaceDN w:val="0"/>
        <w:adjustRightInd w:val="0"/>
        <w:ind w:firstLine="0"/>
        <w:rPr>
          <w:rFonts w:ascii="Times New Roman" w:hAnsi="Times New Roman"/>
          <w:b/>
          <w:sz w:val="24"/>
          <w:szCs w:val="24"/>
        </w:rPr>
      </w:pPr>
    </w:p>
    <w:p w:rsidR="00362CD6" w:rsidRPr="00AA52C8" w:rsidRDefault="00362CD6" w:rsidP="00AA52C8">
      <w:pPr>
        <w:autoSpaceDE w:val="0"/>
        <w:autoSpaceDN w:val="0"/>
        <w:adjustRightInd w:val="0"/>
        <w:ind w:firstLine="0"/>
        <w:rPr>
          <w:rFonts w:ascii="Times New Roman" w:hAnsi="Times New Roman"/>
          <w:b/>
          <w:sz w:val="24"/>
          <w:szCs w:val="24"/>
        </w:rPr>
      </w:pPr>
      <w:r w:rsidRPr="00AA52C8">
        <w:rPr>
          <w:rFonts w:ascii="Times New Roman" w:hAnsi="Times New Roman"/>
          <w:b/>
          <w:sz w:val="24"/>
          <w:szCs w:val="24"/>
        </w:rPr>
        <w:t xml:space="preserve">3.3.2. Certificação NBR ISO 14000 </w:t>
      </w:r>
    </w:p>
    <w:p w:rsidR="00362CD6" w:rsidRPr="00AA52C8" w:rsidRDefault="00362CD6" w:rsidP="005C471F">
      <w:pPr>
        <w:autoSpaceDE w:val="0"/>
        <w:autoSpaceDN w:val="0"/>
        <w:adjustRightInd w:val="0"/>
        <w:rPr>
          <w:rFonts w:ascii="Times New Roman" w:hAnsi="Times New Roman"/>
          <w:sz w:val="24"/>
          <w:szCs w:val="24"/>
        </w:rPr>
      </w:pPr>
      <w:r w:rsidRPr="00AA52C8">
        <w:rPr>
          <w:rFonts w:ascii="Times New Roman" w:hAnsi="Times New Roman"/>
          <w:sz w:val="24"/>
          <w:szCs w:val="24"/>
        </w:rPr>
        <w:tab/>
        <w:t>A ISO 14000 é uma família de normas tendo como sua principal norma a mundialmente adotada e reconhecida ISO 14001. A sua adoção, permite um incremento na qualidade produtiva, melhores relações com colaboradores, fornecedores e comunidade, maior controle da legislação aplicável e redução de custos o</w:t>
      </w:r>
      <w:r w:rsidR="005C471F">
        <w:rPr>
          <w:rFonts w:ascii="Times New Roman" w:hAnsi="Times New Roman"/>
          <w:sz w:val="24"/>
          <w:szCs w:val="24"/>
        </w:rPr>
        <w:t xml:space="preserve">peracionais. (ISO 14001, 2004). </w:t>
      </w:r>
      <w:r w:rsidRPr="00AA52C8">
        <w:rPr>
          <w:rFonts w:ascii="Times New Roman" w:hAnsi="Times New Roman"/>
          <w:sz w:val="24"/>
          <w:szCs w:val="24"/>
        </w:rPr>
        <w:t>Para</w:t>
      </w:r>
      <w:r w:rsidR="005C471F">
        <w:rPr>
          <w:rFonts w:ascii="Times New Roman" w:hAnsi="Times New Roman"/>
          <w:sz w:val="24"/>
          <w:szCs w:val="24"/>
        </w:rPr>
        <w:t xml:space="preserve"> sua </w:t>
      </w:r>
      <w:r w:rsidRPr="00AA52C8">
        <w:rPr>
          <w:rFonts w:ascii="Times New Roman" w:hAnsi="Times New Roman"/>
          <w:sz w:val="24"/>
          <w:szCs w:val="24"/>
        </w:rPr>
        <w:t xml:space="preserve"> implementação e manutenção do certificado ISO 14001, a empresa deve seguir a legislação ambiental do país, treinar e qualificar os funcionários para seguirem as normas, diagnosticar os impactos ambientais que está causando e aplicar procedimentos para diminuir os danos ao meio ambiente (ABNT NBR ISO 14001, 2004). </w:t>
      </w:r>
    </w:p>
    <w:p w:rsidR="00362CD6" w:rsidRPr="00AA52C8" w:rsidRDefault="00362CD6" w:rsidP="00AA52C8">
      <w:pPr>
        <w:autoSpaceDE w:val="0"/>
        <w:autoSpaceDN w:val="0"/>
        <w:adjustRightInd w:val="0"/>
        <w:rPr>
          <w:rFonts w:ascii="Times New Roman" w:hAnsi="Times New Roman"/>
          <w:sz w:val="24"/>
          <w:szCs w:val="24"/>
        </w:rPr>
      </w:pPr>
    </w:p>
    <w:p w:rsidR="00362CD6" w:rsidRPr="00AA52C8" w:rsidRDefault="00362CD6" w:rsidP="00AA52C8">
      <w:pPr>
        <w:autoSpaceDE w:val="0"/>
        <w:autoSpaceDN w:val="0"/>
        <w:adjustRightInd w:val="0"/>
        <w:ind w:firstLine="0"/>
        <w:rPr>
          <w:rFonts w:ascii="Times New Roman" w:hAnsi="Times New Roman"/>
          <w:b/>
          <w:sz w:val="24"/>
          <w:szCs w:val="24"/>
        </w:rPr>
      </w:pPr>
      <w:r w:rsidRPr="00AA52C8">
        <w:rPr>
          <w:rFonts w:ascii="Times New Roman" w:hAnsi="Times New Roman"/>
          <w:b/>
          <w:sz w:val="24"/>
          <w:szCs w:val="24"/>
        </w:rPr>
        <w:t xml:space="preserve">3.3.3. Certificação NBR ISO 16000 </w:t>
      </w:r>
    </w:p>
    <w:p w:rsidR="00362CD6" w:rsidRPr="00AA52C8" w:rsidRDefault="00362CD6" w:rsidP="00AA52C8">
      <w:pPr>
        <w:autoSpaceDE w:val="0"/>
        <w:autoSpaceDN w:val="0"/>
        <w:adjustRightInd w:val="0"/>
        <w:ind w:firstLine="708"/>
        <w:rPr>
          <w:rFonts w:ascii="Times New Roman" w:hAnsi="Times New Roman"/>
          <w:sz w:val="24"/>
          <w:szCs w:val="24"/>
        </w:rPr>
      </w:pPr>
      <w:r w:rsidRPr="00AA52C8">
        <w:rPr>
          <w:rFonts w:ascii="Times New Roman" w:hAnsi="Times New Roman"/>
          <w:sz w:val="24"/>
          <w:szCs w:val="24"/>
        </w:rPr>
        <w:lastRenderedPageBreak/>
        <w:t>A ISO 16000 estabelece os requisitos mínimos relacionados a um sistema de gestão da sustentabilidade tem como sua principal norma a ISO 16001, que permite às empresas formularem e implementarem uma política e objetivos que levem em conta os requisitos legais, seus compromissos éticos e sua preocupação em promover a cidadania e o desenvolvimento sustentável, com transparência de suas atividades. (</w:t>
      </w:r>
      <w:r w:rsidR="00C9171C">
        <w:rPr>
          <w:rFonts w:ascii="Times New Roman" w:hAnsi="Times New Roman"/>
          <w:sz w:val="24"/>
          <w:szCs w:val="24"/>
        </w:rPr>
        <w:t>TACHIZAWA</w:t>
      </w:r>
      <w:r w:rsidR="001468E5">
        <w:rPr>
          <w:rFonts w:ascii="Times New Roman" w:hAnsi="Times New Roman"/>
          <w:sz w:val="24"/>
          <w:szCs w:val="24"/>
        </w:rPr>
        <w:t>; POZO e FURLANET</w:t>
      </w:r>
      <w:r w:rsidR="001468E5">
        <w:rPr>
          <w:rFonts w:ascii="Times New Roman" w:hAnsi="Times New Roman"/>
          <w:sz w:val="24"/>
          <w:szCs w:val="24"/>
        </w:rPr>
        <w:t>I</w:t>
      </w:r>
      <w:r w:rsidR="001468E5">
        <w:rPr>
          <w:rFonts w:ascii="Times New Roman" w:hAnsi="Times New Roman"/>
          <w:sz w:val="24"/>
          <w:szCs w:val="24"/>
        </w:rPr>
        <w:t>,</w:t>
      </w:r>
      <w:r w:rsidRPr="00AA52C8">
        <w:rPr>
          <w:rFonts w:ascii="Times New Roman" w:hAnsi="Times New Roman"/>
          <w:sz w:val="24"/>
          <w:szCs w:val="24"/>
        </w:rPr>
        <w:t xml:space="preserve"> 20</w:t>
      </w:r>
      <w:r w:rsidR="00C9171C">
        <w:rPr>
          <w:rFonts w:ascii="Times New Roman" w:hAnsi="Times New Roman"/>
          <w:sz w:val="24"/>
          <w:szCs w:val="24"/>
        </w:rPr>
        <w:t>1</w:t>
      </w:r>
      <w:r w:rsidR="001468E5">
        <w:rPr>
          <w:rFonts w:ascii="Times New Roman" w:hAnsi="Times New Roman"/>
          <w:sz w:val="24"/>
          <w:szCs w:val="24"/>
        </w:rPr>
        <w:t>7</w:t>
      </w:r>
      <w:bookmarkStart w:id="0" w:name="_GoBack"/>
      <w:bookmarkEnd w:id="0"/>
      <w:r w:rsidRPr="00AA52C8">
        <w:rPr>
          <w:rFonts w:ascii="Times New Roman" w:hAnsi="Times New Roman"/>
          <w:sz w:val="24"/>
          <w:szCs w:val="24"/>
        </w:rPr>
        <w:t>).</w:t>
      </w:r>
      <w:r w:rsidR="00775F22">
        <w:rPr>
          <w:rFonts w:ascii="Times New Roman" w:hAnsi="Times New Roman"/>
          <w:sz w:val="24"/>
          <w:szCs w:val="24"/>
        </w:rPr>
        <w:t xml:space="preserve"> T</w:t>
      </w:r>
      <w:r w:rsidRPr="00AA52C8">
        <w:rPr>
          <w:rFonts w:ascii="Times New Roman" w:hAnsi="Times New Roman"/>
          <w:sz w:val="24"/>
          <w:szCs w:val="24"/>
        </w:rPr>
        <w:t xml:space="preserve">em por objetivo proporcionar uma diretriz prática relacionada ao compromisso empresarial para com o desenvolvimento social e ambiental. Considera o engajamento dos </w:t>
      </w:r>
      <w:r w:rsidRPr="000E3073">
        <w:rPr>
          <w:rFonts w:ascii="Times New Roman" w:hAnsi="Times New Roman"/>
          <w:i/>
          <w:sz w:val="24"/>
          <w:szCs w:val="24"/>
        </w:rPr>
        <w:t>stakeholders</w:t>
      </w:r>
      <w:r w:rsidRPr="00AA52C8">
        <w:rPr>
          <w:rFonts w:ascii="Times New Roman" w:hAnsi="Times New Roman"/>
          <w:sz w:val="24"/>
          <w:szCs w:val="24"/>
        </w:rPr>
        <w:t xml:space="preserve">, dando ênfase aos resultados, a melhoria de desempenho e na comparação desses resultados entre as empresas e os aspectos locais e culturais da área ou da região de atuação das empresas (ABNT NBR ISO 16000, 2004). </w:t>
      </w:r>
    </w:p>
    <w:p w:rsidR="00362CD6" w:rsidRPr="00AA52C8" w:rsidRDefault="00362CD6" w:rsidP="00AA52C8">
      <w:pPr>
        <w:autoSpaceDE w:val="0"/>
        <w:autoSpaceDN w:val="0"/>
        <w:adjustRightInd w:val="0"/>
        <w:rPr>
          <w:rFonts w:ascii="Times New Roman" w:hAnsi="Times New Roman"/>
          <w:sz w:val="24"/>
          <w:szCs w:val="24"/>
        </w:rPr>
      </w:pPr>
    </w:p>
    <w:p w:rsidR="00362CD6" w:rsidRPr="00AA52C8" w:rsidRDefault="00362CD6" w:rsidP="00AA52C8">
      <w:pPr>
        <w:autoSpaceDE w:val="0"/>
        <w:autoSpaceDN w:val="0"/>
        <w:adjustRightInd w:val="0"/>
        <w:ind w:firstLine="0"/>
        <w:rPr>
          <w:rFonts w:ascii="Times New Roman" w:hAnsi="Times New Roman"/>
          <w:b/>
          <w:sz w:val="24"/>
          <w:szCs w:val="24"/>
        </w:rPr>
      </w:pPr>
      <w:r w:rsidRPr="00AA52C8">
        <w:rPr>
          <w:rFonts w:ascii="Times New Roman" w:hAnsi="Times New Roman"/>
          <w:b/>
          <w:sz w:val="24"/>
          <w:szCs w:val="24"/>
        </w:rPr>
        <w:t xml:space="preserve">3.3.4.  Certificação SA 8000 </w:t>
      </w:r>
    </w:p>
    <w:p w:rsidR="00362CD6" w:rsidRPr="00AA52C8" w:rsidRDefault="00362CD6" w:rsidP="00AA52C8">
      <w:pPr>
        <w:autoSpaceDE w:val="0"/>
        <w:autoSpaceDN w:val="0"/>
        <w:adjustRightInd w:val="0"/>
        <w:ind w:firstLine="708"/>
        <w:rPr>
          <w:rFonts w:ascii="Times New Roman" w:hAnsi="Times New Roman"/>
          <w:sz w:val="24"/>
          <w:szCs w:val="24"/>
        </w:rPr>
      </w:pPr>
      <w:r w:rsidRPr="00AA52C8">
        <w:rPr>
          <w:rFonts w:ascii="Times New Roman" w:hAnsi="Times New Roman"/>
          <w:sz w:val="24"/>
          <w:szCs w:val="24"/>
        </w:rPr>
        <w:t xml:space="preserve">Criada em 1997, com o objetivo de defender os direitos dos trabalhadores, a norma SA 8000 foi desenvolvida como resposta à diversidade de códigos de conduta adotados pelas empresas, especialmente as que detêm unidades de produção em países em desenvolvimento. Ela é fruto da pressão exercida pelos consumidores dos mercados nórdicos, que alertaram para as difíceis condições de trabalho nas empresas daqueles países (SA8000.org, 2008). </w:t>
      </w:r>
    </w:p>
    <w:p w:rsidR="00362CD6" w:rsidRPr="00AA52C8" w:rsidRDefault="00362CD6" w:rsidP="00AA52C8">
      <w:pPr>
        <w:autoSpaceDE w:val="0"/>
        <w:autoSpaceDN w:val="0"/>
        <w:adjustRightInd w:val="0"/>
        <w:ind w:firstLine="708"/>
        <w:rPr>
          <w:rFonts w:ascii="Times New Roman" w:hAnsi="Times New Roman"/>
          <w:sz w:val="24"/>
          <w:szCs w:val="24"/>
        </w:rPr>
      </w:pPr>
    </w:p>
    <w:p w:rsidR="00362CD6" w:rsidRPr="00AA52C8" w:rsidRDefault="00362CD6" w:rsidP="00AA52C8">
      <w:pPr>
        <w:autoSpaceDE w:val="0"/>
        <w:autoSpaceDN w:val="0"/>
        <w:adjustRightInd w:val="0"/>
        <w:ind w:firstLine="0"/>
        <w:rPr>
          <w:rFonts w:ascii="Times New Roman" w:hAnsi="Times New Roman"/>
          <w:b/>
          <w:sz w:val="24"/>
          <w:szCs w:val="24"/>
        </w:rPr>
      </w:pPr>
      <w:r w:rsidRPr="00AA52C8">
        <w:rPr>
          <w:rFonts w:ascii="Times New Roman" w:hAnsi="Times New Roman"/>
          <w:b/>
          <w:sz w:val="24"/>
          <w:szCs w:val="24"/>
        </w:rPr>
        <w:t>3.3.5. Certificação AA1000</w:t>
      </w:r>
    </w:p>
    <w:p w:rsidR="00362CD6" w:rsidRPr="00AA52C8" w:rsidRDefault="00362CD6" w:rsidP="00AA52C8">
      <w:pPr>
        <w:autoSpaceDE w:val="0"/>
        <w:autoSpaceDN w:val="0"/>
        <w:adjustRightInd w:val="0"/>
        <w:ind w:firstLine="708"/>
        <w:rPr>
          <w:rFonts w:ascii="Times New Roman" w:hAnsi="Times New Roman"/>
          <w:sz w:val="24"/>
          <w:szCs w:val="24"/>
        </w:rPr>
      </w:pPr>
      <w:r w:rsidRPr="00AA52C8">
        <w:rPr>
          <w:rFonts w:ascii="Times New Roman" w:hAnsi="Times New Roman"/>
          <w:sz w:val="24"/>
          <w:szCs w:val="24"/>
        </w:rPr>
        <w:t xml:space="preserve">Com origem no Reino Unido e procedente de um esforço para padronização o AA1000 foi lançado pelo Institute of Social and Ethical Accountability </w:t>
      </w:r>
      <w:r w:rsidR="003B57C1">
        <w:rPr>
          <w:rFonts w:ascii="Times New Roman" w:hAnsi="Times New Roman"/>
          <w:sz w:val="24"/>
          <w:szCs w:val="24"/>
        </w:rPr>
        <w:t>-</w:t>
      </w:r>
      <w:r w:rsidRPr="00AA52C8">
        <w:rPr>
          <w:rFonts w:ascii="Times New Roman" w:hAnsi="Times New Roman"/>
          <w:sz w:val="24"/>
          <w:szCs w:val="24"/>
        </w:rPr>
        <w:t xml:space="preserve">ISEA. De acordo com </w:t>
      </w:r>
      <w:r w:rsidR="003B57C1">
        <w:rPr>
          <w:rFonts w:ascii="Times New Roman" w:hAnsi="Times New Roman"/>
          <w:sz w:val="24"/>
          <w:szCs w:val="24"/>
        </w:rPr>
        <w:t>Tachizawa</w:t>
      </w:r>
      <w:r w:rsidRPr="00AA52C8">
        <w:rPr>
          <w:rFonts w:ascii="Times New Roman" w:hAnsi="Times New Roman"/>
          <w:sz w:val="24"/>
          <w:szCs w:val="24"/>
        </w:rPr>
        <w:t xml:space="preserve"> (20</w:t>
      </w:r>
      <w:r w:rsidR="003B57C1">
        <w:rPr>
          <w:rFonts w:ascii="Times New Roman" w:hAnsi="Times New Roman"/>
          <w:sz w:val="24"/>
          <w:szCs w:val="24"/>
        </w:rPr>
        <w:t>16</w:t>
      </w:r>
      <w:r w:rsidRPr="00AA52C8">
        <w:rPr>
          <w:rFonts w:ascii="Times New Roman" w:hAnsi="Times New Roman"/>
          <w:sz w:val="24"/>
          <w:szCs w:val="24"/>
        </w:rPr>
        <w:t>) o objetivo do AA1000 é melhorar a transparência e o desempenho das organizações, aumentando a qualidade de seus relatórios.</w:t>
      </w:r>
    </w:p>
    <w:p w:rsidR="00362CD6" w:rsidRPr="00AA52C8" w:rsidRDefault="00362CD6" w:rsidP="00AA52C8">
      <w:pPr>
        <w:rPr>
          <w:rFonts w:ascii="Times New Roman" w:hAnsi="Times New Roman"/>
          <w:b/>
          <w:sz w:val="24"/>
          <w:szCs w:val="24"/>
        </w:rPr>
      </w:pPr>
    </w:p>
    <w:p w:rsidR="00362CD6" w:rsidRPr="00AA52C8" w:rsidRDefault="00362CD6" w:rsidP="00AA52C8">
      <w:pPr>
        <w:ind w:firstLine="0"/>
        <w:rPr>
          <w:rFonts w:ascii="Times New Roman" w:hAnsi="Times New Roman"/>
          <w:b/>
          <w:sz w:val="24"/>
          <w:szCs w:val="24"/>
        </w:rPr>
      </w:pPr>
      <w:r w:rsidRPr="00AA52C8">
        <w:rPr>
          <w:rFonts w:ascii="Times New Roman" w:hAnsi="Times New Roman"/>
          <w:b/>
          <w:sz w:val="24"/>
          <w:szCs w:val="24"/>
        </w:rPr>
        <w:t xml:space="preserve">3.4. Logística reversa </w:t>
      </w:r>
    </w:p>
    <w:p w:rsidR="00F91D5A" w:rsidRDefault="00362CD6" w:rsidP="00F91D5A">
      <w:pPr>
        <w:ind w:firstLine="708"/>
        <w:rPr>
          <w:rFonts w:ascii="Times New Roman" w:hAnsi="Times New Roman"/>
          <w:sz w:val="24"/>
          <w:szCs w:val="24"/>
        </w:rPr>
      </w:pPr>
      <w:r w:rsidRPr="00AA52C8">
        <w:rPr>
          <w:rFonts w:ascii="Times New Roman" w:hAnsi="Times New Roman"/>
          <w:sz w:val="24"/>
          <w:szCs w:val="24"/>
        </w:rPr>
        <w:t>Recentemente o governo federal aprovou a Lei nº 12.305 de agosto de 2010, que institui a Política Nacional de Resíduos Sólidos. A Lei reforça os critérios da gestão, indicando que o gerador tem responsabilidades sobre os resíduos gerados e também pelo descarte final do seu produto ou serviço. Portanto, temos Leis que, se forem cumpridas, teremos um cenário melhor nas próxim</w:t>
      </w:r>
      <w:r w:rsidR="00F91D5A">
        <w:rPr>
          <w:rFonts w:ascii="Times New Roman" w:hAnsi="Times New Roman"/>
          <w:sz w:val="24"/>
          <w:szCs w:val="24"/>
        </w:rPr>
        <w:t xml:space="preserve">as décadas. </w:t>
      </w:r>
    </w:p>
    <w:p w:rsidR="00034B72" w:rsidRDefault="00034B72" w:rsidP="00F91D5A">
      <w:pPr>
        <w:ind w:firstLine="0"/>
        <w:rPr>
          <w:rFonts w:ascii="Times New Roman" w:hAnsi="Times New Roman"/>
          <w:b/>
          <w:sz w:val="24"/>
          <w:szCs w:val="24"/>
        </w:rPr>
      </w:pPr>
    </w:p>
    <w:p w:rsidR="00F91D5A" w:rsidRDefault="00362CD6" w:rsidP="00F91D5A">
      <w:pPr>
        <w:ind w:firstLine="0"/>
        <w:rPr>
          <w:rFonts w:ascii="Times New Roman" w:hAnsi="Times New Roman"/>
          <w:b/>
          <w:sz w:val="24"/>
          <w:szCs w:val="24"/>
        </w:rPr>
      </w:pPr>
      <w:r w:rsidRPr="00AA52C8">
        <w:rPr>
          <w:rFonts w:ascii="Times New Roman" w:hAnsi="Times New Roman"/>
          <w:b/>
          <w:sz w:val="24"/>
          <w:szCs w:val="24"/>
        </w:rPr>
        <w:t>3.</w:t>
      </w:r>
      <w:r w:rsidR="00C532FC">
        <w:rPr>
          <w:rFonts w:ascii="Times New Roman" w:hAnsi="Times New Roman"/>
          <w:b/>
          <w:sz w:val="24"/>
          <w:szCs w:val="24"/>
        </w:rPr>
        <w:t>5</w:t>
      </w:r>
      <w:r w:rsidRPr="00AA52C8">
        <w:rPr>
          <w:rFonts w:ascii="Times New Roman" w:hAnsi="Times New Roman"/>
          <w:b/>
          <w:sz w:val="24"/>
          <w:szCs w:val="24"/>
        </w:rPr>
        <w:t>. Resolução BACEN</w:t>
      </w:r>
      <w:r w:rsidR="00F91D5A">
        <w:rPr>
          <w:rFonts w:ascii="Times New Roman" w:hAnsi="Times New Roman"/>
          <w:b/>
          <w:sz w:val="24"/>
          <w:szCs w:val="24"/>
        </w:rPr>
        <w:t xml:space="preserve"> Nº 4.237</w:t>
      </w:r>
      <w:r w:rsidR="00F91D5A">
        <w:rPr>
          <w:rFonts w:ascii="Times New Roman" w:hAnsi="Times New Roman"/>
          <w:b/>
          <w:sz w:val="24"/>
          <w:szCs w:val="24"/>
        </w:rPr>
        <w:tab/>
      </w:r>
    </w:p>
    <w:p w:rsidR="00362CD6" w:rsidRPr="00AA52C8" w:rsidRDefault="00362CD6" w:rsidP="00F91D5A">
      <w:pPr>
        <w:ind w:firstLine="708"/>
        <w:rPr>
          <w:rFonts w:ascii="Times New Roman" w:hAnsi="Times New Roman"/>
          <w:b/>
          <w:sz w:val="24"/>
          <w:szCs w:val="24"/>
        </w:rPr>
      </w:pPr>
      <w:r w:rsidRPr="00AA52C8">
        <w:rPr>
          <w:rFonts w:ascii="Times New Roman" w:hAnsi="Times New Roman"/>
          <w:sz w:val="24"/>
          <w:szCs w:val="24"/>
        </w:rPr>
        <w:t xml:space="preserve">Dispõe sobre as diretrizes que devem ser observadas no estabelecimento e na implantação da Política de Responsabilidade Socioambiental (PRSA) pelas instituições </w:t>
      </w:r>
      <w:r w:rsidRPr="00AA52C8">
        <w:rPr>
          <w:rFonts w:ascii="Times New Roman" w:hAnsi="Times New Roman"/>
          <w:sz w:val="24"/>
          <w:szCs w:val="24"/>
        </w:rPr>
        <w:lastRenderedPageBreak/>
        <w:t>financeiras e demais instituições autorizadas a funcionar pelo Banco Central do Brasil, ou seja, os conglomerados financeiros, os sistemas cooperativos de crédito, inclusive a cooperativa central de crédito, e quando houver, sua federação e banco cooperativo.</w:t>
      </w:r>
      <w:r w:rsidR="00C00014">
        <w:rPr>
          <w:rFonts w:ascii="Times New Roman" w:hAnsi="Times New Roman"/>
          <w:sz w:val="24"/>
          <w:szCs w:val="24"/>
        </w:rPr>
        <w:t xml:space="preserve"> </w:t>
      </w:r>
      <w:r w:rsidRPr="00AA52C8">
        <w:rPr>
          <w:rFonts w:ascii="Times New Roman" w:hAnsi="Times New Roman"/>
          <w:sz w:val="24"/>
          <w:szCs w:val="24"/>
        </w:rPr>
        <w:t>Explicitam-se as partes relacionadas, clientes, e também os controles e políticas socioambientais que serão implementadas e poderão causar impactos nas pequenas e médias empresas.</w:t>
      </w:r>
      <w:r w:rsidR="00072440">
        <w:rPr>
          <w:rFonts w:ascii="Times New Roman" w:hAnsi="Times New Roman"/>
          <w:sz w:val="24"/>
          <w:szCs w:val="24"/>
        </w:rPr>
        <w:t xml:space="preserve"> </w:t>
      </w:r>
      <w:r w:rsidRPr="00AA52C8">
        <w:rPr>
          <w:rFonts w:ascii="Times New Roman" w:hAnsi="Times New Roman"/>
          <w:sz w:val="24"/>
          <w:szCs w:val="24"/>
        </w:rPr>
        <w:t xml:space="preserve">Discorre sobre as diretrizes que, considerados os princípios de relevância e proporcionalidade, devem ser observadas no estabelecimento e implementação das </w:t>
      </w:r>
      <w:r w:rsidR="00C2579F" w:rsidRPr="00AA52C8">
        <w:rPr>
          <w:rFonts w:ascii="Times New Roman" w:hAnsi="Times New Roman"/>
          <w:sz w:val="24"/>
          <w:szCs w:val="24"/>
        </w:rPr>
        <w:t>Política de Responsa</w:t>
      </w:r>
      <w:r w:rsidR="00C2579F">
        <w:rPr>
          <w:rFonts w:ascii="Times New Roman" w:hAnsi="Times New Roman"/>
          <w:sz w:val="24"/>
          <w:szCs w:val="24"/>
        </w:rPr>
        <w:t>bilidade Socioambientais (PRSA)</w:t>
      </w:r>
      <w:r w:rsidRPr="00AA52C8">
        <w:rPr>
          <w:rFonts w:ascii="Times New Roman" w:hAnsi="Times New Roman"/>
          <w:sz w:val="24"/>
          <w:szCs w:val="24"/>
        </w:rPr>
        <w:t>, sendo entendido por relevância o grau de exposição ao risco de socioambiental das atividades e das operações das instituições, e por proporcionalidade a compatibilidade da</w:t>
      </w:r>
      <w:r w:rsidR="00C2579F">
        <w:rPr>
          <w:rFonts w:ascii="Times New Roman" w:hAnsi="Times New Roman"/>
          <w:sz w:val="24"/>
          <w:szCs w:val="24"/>
        </w:rPr>
        <w:t xml:space="preserve"> referida política</w:t>
      </w:r>
      <w:r w:rsidRPr="00AA52C8">
        <w:rPr>
          <w:rFonts w:ascii="Times New Roman" w:hAnsi="Times New Roman"/>
          <w:sz w:val="24"/>
          <w:szCs w:val="24"/>
        </w:rPr>
        <w:t xml:space="preserve"> com a natureza da instituição e com a complexidade de suas atividades e de seus serviços e produtos financeiros.</w:t>
      </w:r>
    </w:p>
    <w:p w:rsidR="00362CD6" w:rsidRPr="00AA52C8" w:rsidRDefault="00362CD6" w:rsidP="00AA52C8">
      <w:pPr>
        <w:ind w:firstLine="708"/>
        <w:rPr>
          <w:rFonts w:ascii="Times New Roman" w:hAnsi="Times New Roman"/>
          <w:sz w:val="24"/>
          <w:szCs w:val="24"/>
        </w:rPr>
      </w:pPr>
      <w:r w:rsidRPr="00AA52C8">
        <w:rPr>
          <w:rFonts w:ascii="Times New Roman" w:hAnsi="Times New Roman"/>
          <w:sz w:val="24"/>
          <w:szCs w:val="24"/>
        </w:rPr>
        <w:t>Aborda os princípios e diretrizes que embasam as ações de natureza socioambiental nos negócios e na relação as partes interessadas, sendo as partes interessadas os clientes e usuários dos produtos e serviços oferecidos pelas instituições citadas acima, a comunidade interna à sua organização e as demais pessoas que, conforme avaliação da instituição, sejam impactadas por suas atividades</w:t>
      </w:r>
      <w:r w:rsidR="00A26EC3">
        <w:rPr>
          <w:rFonts w:ascii="Times New Roman" w:hAnsi="Times New Roman"/>
          <w:sz w:val="24"/>
          <w:szCs w:val="24"/>
        </w:rPr>
        <w:t xml:space="preserve">. </w:t>
      </w:r>
      <w:r w:rsidRPr="00AA52C8">
        <w:rPr>
          <w:rFonts w:ascii="Times New Roman" w:hAnsi="Times New Roman"/>
          <w:sz w:val="24"/>
          <w:szCs w:val="24"/>
        </w:rPr>
        <w:t>Menciona que as instituições devem manter estrutura de governança compatível com seu porte, a natureza de seu negócio, complexidade e sistemas adotados, para assegurar o cumprimento das diretrizes e dos objetivos da PRSA, quanto à implantação das ações, monitoramento, avaliação de efetividade, adequação do gerenciamento do risco socioambiental estabelecido, bem como identificar eventuais deficiências na implementação.</w:t>
      </w:r>
    </w:p>
    <w:p w:rsidR="00362CD6" w:rsidRPr="00AA52C8" w:rsidRDefault="00362CD6" w:rsidP="00AA52C8">
      <w:pPr>
        <w:ind w:firstLine="708"/>
        <w:rPr>
          <w:rFonts w:ascii="Times New Roman" w:hAnsi="Times New Roman"/>
          <w:sz w:val="24"/>
          <w:szCs w:val="24"/>
        </w:rPr>
      </w:pPr>
      <w:r w:rsidRPr="00AA52C8">
        <w:rPr>
          <w:rFonts w:ascii="Times New Roman" w:hAnsi="Times New Roman"/>
          <w:sz w:val="24"/>
          <w:szCs w:val="24"/>
        </w:rPr>
        <w:t xml:space="preserve">Determina também, que para operações relacionadas a atividades de maior risco socioambiental, devem ser adotadas critérios e mecanismos específicos de avaliação de risco. </w:t>
      </w:r>
      <w:r w:rsidR="00A26EC3">
        <w:rPr>
          <w:rFonts w:ascii="Times New Roman" w:hAnsi="Times New Roman"/>
          <w:sz w:val="24"/>
          <w:szCs w:val="24"/>
        </w:rPr>
        <w:t xml:space="preserve"> </w:t>
      </w:r>
      <w:r w:rsidRPr="00AA52C8">
        <w:rPr>
          <w:rFonts w:ascii="Times New Roman" w:hAnsi="Times New Roman"/>
          <w:sz w:val="24"/>
          <w:szCs w:val="24"/>
        </w:rPr>
        <w:t xml:space="preserve">As instituições financeiras devem estabelecer plano de ação visando a implementação da PRSA, e se necessário definir ações requeridas para a adequação da estrutura organizacional, bem como rotinas e os procedimentos a serem executados em conformidade a PRSA, o qual deve ser aprovado pela diretoria, e quando houver, pelo conselho de administração, assegurando a adequada integração com a demais políticas da instituição, tais como a de crédito, a de gestão de recursos humanos e a de gestão de riscos. </w:t>
      </w:r>
    </w:p>
    <w:p w:rsidR="00C2579F" w:rsidRDefault="00362CD6" w:rsidP="00072440">
      <w:pPr>
        <w:rPr>
          <w:rFonts w:ascii="Times New Roman" w:hAnsi="Times New Roman"/>
          <w:sz w:val="24"/>
          <w:szCs w:val="24"/>
        </w:rPr>
      </w:pPr>
      <w:r w:rsidRPr="00AA52C8">
        <w:rPr>
          <w:rFonts w:ascii="Times New Roman" w:hAnsi="Times New Roman"/>
          <w:sz w:val="24"/>
          <w:szCs w:val="24"/>
        </w:rPr>
        <w:t>A Resolução 4237/14 do Banco Central</w:t>
      </w:r>
      <w:r w:rsidR="00C2579F">
        <w:rPr>
          <w:rFonts w:ascii="Times New Roman" w:hAnsi="Times New Roman"/>
          <w:sz w:val="24"/>
          <w:szCs w:val="24"/>
        </w:rPr>
        <w:t xml:space="preserve"> (BCEN, 2017)</w:t>
      </w:r>
      <w:r w:rsidRPr="00AA52C8">
        <w:rPr>
          <w:rFonts w:ascii="Times New Roman" w:hAnsi="Times New Roman"/>
          <w:sz w:val="24"/>
          <w:szCs w:val="24"/>
        </w:rPr>
        <w:t xml:space="preserve">, que dispõe sobre as diretrizes que devem ser observadas no estabelecimento e na implementação da </w:t>
      </w:r>
      <w:r w:rsidR="00C2579F" w:rsidRPr="00AA52C8">
        <w:rPr>
          <w:rFonts w:ascii="Times New Roman" w:hAnsi="Times New Roman"/>
          <w:sz w:val="24"/>
          <w:szCs w:val="24"/>
        </w:rPr>
        <w:t xml:space="preserve">PRSA </w:t>
      </w:r>
      <w:r w:rsidR="00C2579F">
        <w:rPr>
          <w:rFonts w:ascii="Times New Roman" w:hAnsi="Times New Roman"/>
          <w:sz w:val="24"/>
          <w:szCs w:val="24"/>
        </w:rPr>
        <w:t>pelas instituições</w:t>
      </w:r>
      <w:r w:rsidRPr="00AA52C8">
        <w:rPr>
          <w:rFonts w:ascii="Times New Roman" w:hAnsi="Times New Roman"/>
          <w:sz w:val="24"/>
          <w:szCs w:val="24"/>
        </w:rPr>
        <w:t>, nada mais é que o resultado da compreensão de novas variáveis de riscos discutidas nos últimos anos pelo setor financeiro e seu principal órgão regulador, o Bacen, as quais impactam as instit</w:t>
      </w:r>
      <w:r w:rsidR="00C2579F">
        <w:rPr>
          <w:rFonts w:ascii="Times New Roman" w:hAnsi="Times New Roman"/>
          <w:sz w:val="24"/>
          <w:szCs w:val="24"/>
        </w:rPr>
        <w:t>uições em diferentes instâncias.</w:t>
      </w:r>
    </w:p>
    <w:p w:rsidR="00362CD6" w:rsidRPr="00F52D2C" w:rsidRDefault="00C2579F" w:rsidP="00072440">
      <w:pPr>
        <w:rPr>
          <w:rFonts w:ascii="Times New Roman" w:hAnsi="Times New Roman"/>
          <w:sz w:val="24"/>
        </w:rPr>
      </w:pPr>
      <w:r>
        <w:rPr>
          <w:rFonts w:ascii="Times New Roman" w:hAnsi="Times New Roman"/>
          <w:sz w:val="24"/>
          <w:szCs w:val="24"/>
        </w:rPr>
        <w:lastRenderedPageBreak/>
        <w:t>C</w:t>
      </w:r>
      <w:r w:rsidR="00362CD6" w:rsidRPr="00AA52C8">
        <w:rPr>
          <w:rFonts w:ascii="Times New Roman" w:hAnsi="Times New Roman"/>
          <w:sz w:val="24"/>
          <w:szCs w:val="24"/>
        </w:rPr>
        <w:t>onforme destacado no guia, são:</w:t>
      </w:r>
      <w:r w:rsidR="00C00014" w:rsidRPr="00C00014">
        <w:rPr>
          <w:rFonts w:ascii="Times New Roman" w:hAnsi="Times New Roman"/>
          <w:sz w:val="32"/>
          <w:szCs w:val="24"/>
        </w:rPr>
        <w:t xml:space="preserve"> </w:t>
      </w:r>
      <w:r w:rsidR="00362CD6" w:rsidRPr="00C00014">
        <w:rPr>
          <w:sz w:val="24"/>
        </w:rPr>
        <w:t xml:space="preserve">crédito: possibilidade de perdas financeiras decorrentes de eventos socioambientais que causem danos a clientes, comprometendo sua capacidade de pagamento de compromisso </w:t>
      </w:r>
      <w:r w:rsidR="00C00014" w:rsidRPr="00C00014">
        <w:rPr>
          <w:sz w:val="24"/>
        </w:rPr>
        <w:t xml:space="preserve">com as instituições financeiras; </w:t>
      </w:r>
      <w:r w:rsidR="00362CD6" w:rsidRPr="00C00014">
        <w:rPr>
          <w:sz w:val="24"/>
        </w:rPr>
        <w:t>legal: existência de arcabouço lega</w:t>
      </w:r>
      <w:r w:rsidR="00E8662F">
        <w:rPr>
          <w:sz w:val="24"/>
        </w:rPr>
        <w:t>l capaz de r</w:t>
      </w:r>
      <w:r w:rsidR="00362CD6" w:rsidRPr="00C00014">
        <w:rPr>
          <w:sz w:val="24"/>
        </w:rPr>
        <w:t>esponsabilizar a instituição financeira que financie</w:t>
      </w:r>
      <w:r>
        <w:rPr>
          <w:sz w:val="24"/>
        </w:rPr>
        <w:t>,</w:t>
      </w:r>
      <w:r w:rsidR="00362CD6" w:rsidRPr="00C00014">
        <w:rPr>
          <w:sz w:val="24"/>
        </w:rPr>
        <w:t xml:space="preserve"> direta ou indiretamente</w:t>
      </w:r>
      <w:r>
        <w:rPr>
          <w:sz w:val="24"/>
        </w:rPr>
        <w:t>,</w:t>
      </w:r>
      <w:r w:rsidR="00362CD6" w:rsidRPr="00C00014">
        <w:rPr>
          <w:sz w:val="24"/>
        </w:rPr>
        <w:t xml:space="preserve"> </w:t>
      </w:r>
      <w:r w:rsidR="00E8662F">
        <w:rPr>
          <w:sz w:val="24"/>
        </w:rPr>
        <w:t>o cliente em</w:t>
      </w:r>
      <w:r w:rsidR="00362CD6" w:rsidRPr="00C00014">
        <w:rPr>
          <w:sz w:val="24"/>
        </w:rPr>
        <w:t xml:space="preserve"> projeto que incorra em descumprimento da legislação socioambiental vigente ou cause dano ambiental relevante; possibilidade da imagem da instituição estar ligada a irregularidades socioambientais.</w:t>
      </w:r>
    </w:p>
    <w:p w:rsidR="00362CD6" w:rsidRPr="00C24F58" w:rsidRDefault="00362CD6" w:rsidP="00357476">
      <w:pPr>
        <w:ind w:firstLine="0"/>
        <w:rPr>
          <w:rFonts w:ascii="Times New Roman" w:hAnsi="Times New Roman"/>
          <w:b/>
          <w:sz w:val="24"/>
        </w:rPr>
      </w:pPr>
    </w:p>
    <w:p w:rsidR="00362CD6" w:rsidRPr="003332A9" w:rsidRDefault="00E80E5C" w:rsidP="00357476">
      <w:pPr>
        <w:ind w:firstLine="0"/>
        <w:rPr>
          <w:rFonts w:ascii="Times New Roman" w:hAnsi="Times New Roman"/>
          <w:b/>
          <w:sz w:val="28"/>
        </w:rPr>
      </w:pPr>
      <w:r w:rsidRPr="003332A9">
        <w:rPr>
          <w:rFonts w:ascii="Times New Roman" w:hAnsi="Times New Roman"/>
          <w:b/>
          <w:sz w:val="28"/>
        </w:rPr>
        <w:t>4. Aná</w:t>
      </w:r>
      <w:r w:rsidR="00FC0DEF" w:rsidRPr="003332A9">
        <w:rPr>
          <w:rFonts w:ascii="Times New Roman" w:hAnsi="Times New Roman"/>
          <w:b/>
          <w:sz w:val="28"/>
        </w:rPr>
        <w:t>l</w:t>
      </w:r>
      <w:r w:rsidR="001B43F0" w:rsidRPr="003332A9">
        <w:rPr>
          <w:rFonts w:ascii="Times New Roman" w:hAnsi="Times New Roman"/>
          <w:b/>
          <w:sz w:val="28"/>
        </w:rPr>
        <w:t>i</w:t>
      </w:r>
      <w:r w:rsidR="00FC0DEF" w:rsidRPr="003332A9">
        <w:rPr>
          <w:rFonts w:ascii="Times New Roman" w:hAnsi="Times New Roman"/>
          <w:b/>
          <w:sz w:val="28"/>
        </w:rPr>
        <w:t xml:space="preserve">se e resultados </w:t>
      </w:r>
    </w:p>
    <w:p w:rsidR="00362CD6" w:rsidRPr="003332A9" w:rsidRDefault="00362CD6" w:rsidP="00357476">
      <w:pPr>
        <w:pStyle w:val="Ttulo2"/>
        <w:ind w:firstLine="0"/>
        <w:rPr>
          <w:rFonts w:ascii="Times New Roman" w:hAnsi="Times New Roman"/>
          <w:b/>
          <w:color w:val="auto"/>
          <w:sz w:val="28"/>
          <w:szCs w:val="24"/>
        </w:rPr>
      </w:pPr>
      <w:r w:rsidRPr="003332A9">
        <w:rPr>
          <w:rFonts w:ascii="Times New Roman" w:hAnsi="Times New Roman"/>
          <w:b/>
          <w:color w:val="auto"/>
          <w:sz w:val="28"/>
          <w:szCs w:val="24"/>
        </w:rPr>
        <w:t xml:space="preserve">4.1. </w:t>
      </w:r>
      <w:r w:rsidR="003332A9" w:rsidRPr="003332A9">
        <w:rPr>
          <w:rFonts w:ascii="Times New Roman" w:hAnsi="Times New Roman"/>
          <w:b/>
          <w:color w:val="auto"/>
          <w:sz w:val="28"/>
          <w:szCs w:val="24"/>
        </w:rPr>
        <w:t>R</w:t>
      </w:r>
      <w:r w:rsidRPr="003332A9">
        <w:rPr>
          <w:rFonts w:ascii="Times New Roman" w:hAnsi="Times New Roman"/>
          <w:b/>
          <w:color w:val="auto"/>
          <w:sz w:val="28"/>
          <w:szCs w:val="24"/>
        </w:rPr>
        <w:t>equisitos para concessão de empréstimos bancários</w:t>
      </w:r>
    </w:p>
    <w:p w:rsidR="001D31B3" w:rsidRPr="006D7B10" w:rsidRDefault="001D31B3" w:rsidP="006760ED">
      <w:pPr>
        <w:pStyle w:val="PargrafodaLista"/>
        <w:tabs>
          <w:tab w:val="left" w:pos="1134"/>
        </w:tabs>
        <w:ind w:left="0"/>
        <w:rPr>
          <w:lang w:val="pt-PT"/>
        </w:rPr>
      </w:pPr>
      <w:r w:rsidRPr="006D7B10">
        <w:rPr>
          <w:lang w:val="pt-PT"/>
        </w:rPr>
        <w:t>A política de risco socioa</w:t>
      </w:r>
      <w:r w:rsidR="009B6854">
        <w:rPr>
          <w:lang w:val="pt-PT"/>
        </w:rPr>
        <w:t xml:space="preserve">mbiental, </w:t>
      </w:r>
      <w:r w:rsidR="006760ED">
        <w:rPr>
          <w:lang w:val="pt-PT"/>
        </w:rPr>
        <w:t xml:space="preserve">observada pelo </w:t>
      </w:r>
      <w:r w:rsidR="006760ED" w:rsidRPr="006760ED">
        <w:rPr>
          <w:sz w:val="28"/>
          <w:szCs w:val="28"/>
          <w:lang w:val="pt-PT"/>
        </w:rPr>
        <w:t>Banco Itaú Unibanco</w:t>
      </w:r>
      <w:r w:rsidR="006760ED">
        <w:rPr>
          <w:lang w:val="pt-PT"/>
        </w:rPr>
        <w:t xml:space="preserve"> se subordina às</w:t>
      </w:r>
      <w:r w:rsidRPr="006D7B10">
        <w:rPr>
          <w:lang w:val="pt-PT"/>
        </w:rPr>
        <w:t xml:space="preserve"> diretrizes para concessão de crédito para pessoas jurídicas, Resolução 4.237 do </w:t>
      </w:r>
      <w:r w:rsidR="006760ED" w:rsidRPr="006D7B10">
        <w:rPr>
          <w:lang w:val="pt-PT"/>
        </w:rPr>
        <w:t>BACEN</w:t>
      </w:r>
      <w:r w:rsidRPr="006D7B10">
        <w:rPr>
          <w:lang w:val="pt-PT"/>
        </w:rPr>
        <w:t>, conforme detalhado no guia prátic</w:t>
      </w:r>
      <w:r w:rsidR="001C77B2">
        <w:rPr>
          <w:lang w:val="pt-PT"/>
        </w:rPr>
        <w:t>o</w:t>
      </w:r>
      <w:r w:rsidRPr="006D7B10">
        <w:rPr>
          <w:lang w:val="pt-PT"/>
        </w:rPr>
        <w:t xml:space="preserve"> </w:t>
      </w:r>
      <w:r w:rsidR="001C77B2">
        <w:rPr>
          <w:lang w:val="pt-PT"/>
        </w:rPr>
        <w:t>(</w:t>
      </w:r>
      <w:r w:rsidR="001C77B2" w:rsidRPr="006D7B10">
        <w:rPr>
          <w:lang w:val="pt-PT"/>
        </w:rPr>
        <w:t>FEBRABAN</w:t>
      </w:r>
      <w:r w:rsidR="001C77B2">
        <w:rPr>
          <w:lang w:val="pt-PT"/>
        </w:rPr>
        <w:t xml:space="preserve">, </w:t>
      </w:r>
      <w:r w:rsidR="006760ED">
        <w:rPr>
          <w:lang w:val="pt-PT"/>
        </w:rPr>
        <w:t>2017)</w:t>
      </w:r>
      <w:r w:rsidRPr="006D7B10">
        <w:rPr>
          <w:lang w:val="pt-PT"/>
        </w:rPr>
        <w:t xml:space="preserve">. </w:t>
      </w:r>
      <w:r w:rsidR="006760ED">
        <w:rPr>
          <w:lang w:val="pt-PT"/>
        </w:rPr>
        <w:t xml:space="preserve">Da mesma forma </w:t>
      </w:r>
      <w:r w:rsidR="006760ED" w:rsidRPr="006D7B10">
        <w:rPr>
          <w:lang w:val="pt-PT"/>
        </w:rPr>
        <w:t xml:space="preserve">o </w:t>
      </w:r>
      <w:r w:rsidR="006760ED" w:rsidRPr="00034B72">
        <w:rPr>
          <w:sz w:val="28"/>
          <w:szCs w:val="28"/>
          <w:lang w:val="pt-PT"/>
        </w:rPr>
        <w:t>Banco Bradesco</w:t>
      </w:r>
      <w:r w:rsidR="006760ED">
        <w:rPr>
          <w:lang w:val="pt-PT"/>
        </w:rPr>
        <w:t>, v</w:t>
      </w:r>
      <w:r w:rsidRPr="006D7B10">
        <w:rPr>
          <w:lang w:val="pt-PT"/>
        </w:rPr>
        <w:t xml:space="preserve">isando gerenciar os riscos socioambientais associados </w:t>
      </w:r>
      <w:r>
        <w:rPr>
          <w:lang w:val="pt-PT"/>
        </w:rPr>
        <w:t>à</w:t>
      </w:r>
      <w:r w:rsidRPr="006D7B10">
        <w:rPr>
          <w:lang w:val="pt-PT"/>
        </w:rPr>
        <w:t>s operações de crédito, analisa e monitora estes aspectos em operações de financiamento de projetos, e também s</w:t>
      </w:r>
      <w:r>
        <w:rPr>
          <w:lang w:val="pt-PT"/>
        </w:rPr>
        <w:t>ão analisados aquelas que são i</w:t>
      </w:r>
      <w:r w:rsidRPr="006D7B10">
        <w:rPr>
          <w:lang w:val="pt-PT"/>
        </w:rPr>
        <w:t xml:space="preserve">dentificadas </w:t>
      </w:r>
      <w:r>
        <w:rPr>
          <w:lang w:val="pt-PT"/>
        </w:rPr>
        <w:t xml:space="preserve">com </w:t>
      </w:r>
      <w:r w:rsidRPr="006D7B10">
        <w:rPr>
          <w:lang w:val="pt-PT"/>
        </w:rPr>
        <w:t>potenciais de risco socioambiental</w:t>
      </w:r>
      <w:r w:rsidR="00D966B1">
        <w:rPr>
          <w:lang w:val="pt-PT"/>
        </w:rPr>
        <w:t>.</w:t>
      </w:r>
      <w:r w:rsidR="006760ED">
        <w:rPr>
          <w:lang w:val="pt-PT"/>
        </w:rPr>
        <w:t xml:space="preserve"> O</w:t>
      </w:r>
      <w:r>
        <w:rPr>
          <w:b/>
          <w:sz w:val="28"/>
          <w:szCs w:val="28"/>
          <w:lang w:val="pt-PT"/>
        </w:rPr>
        <w:t xml:space="preserve"> </w:t>
      </w:r>
      <w:r w:rsidRPr="006760ED">
        <w:rPr>
          <w:sz w:val="28"/>
          <w:szCs w:val="28"/>
          <w:lang w:val="pt-PT"/>
        </w:rPr>
        <w:t>Banco Sant</w:t>
      </w:r>
      <w:r w:rsidR="006760ED">
        <w:rPr>
          <w:sz w:val="28"/>
          <w:szCs w:val="28"/>
          <w:lang w:val="pt-PT"/>
        </w:rPr>
        <w:t>ander Brasil, também,</w:t>
      </w:r>
      <w:r w:rsidRPr="006D7B10">
        <w:rPr>
          <w:lang w:val="pt-PT"/>
        </w:rPr>
        <w:t xml:space="preserve"> adota parâmetros sociosambientais, na análise de risco, para con</w:t>
      </w:r>
      <w:r>
        <w:rPr>
          <w:lang w:val="pt-PT"/>
        </w:rPr>
        <w:t>c</w:t>
      </w:r>
      <w:r w:rsidRPr="006D7B10">
        <w:rPr>
          <w:lang w:val="pt-PT"/>
        </w:rPr>
        <w:t>essão de crédito e para a abertura de novos clientes pessoa jurídica, visando minimizar risco financeiro do negócio e prev</w:t>
      </w:r>
      <w:r>
        <w:rPr>
          <w:lang w:val="pt-PT"/>
        </w:rPr>
        <w:t>e</w:t>
      </w:r>
      <w:r w:rsidRPr="006D7B10">
        <w:rPr>
          <w:lang w:val="pt-PT"/>
        </w:rPr>
        <w:t xml:space="preserve">nir que o Banco financie atividades que desrespeitam a legislação ou coloquem em risco a saúde pública e o meio ambiente. </w:t>
      </w:r>
    </w:p>
    <w:p w:rsidR="00D966B1" w:rsidRDefault="00D966B1" w:rsidP="001D31B3">
      <w:pPr>
        <w:tabs>
          <w:tab w:val="left" w:pos="1134"/>
        </w:tabs>
        <w:ind w:firstLine="0"/>
        <w:rPr>
          <w:rFonts w:ascii="Times New Roman" w:hAnsi="Times New Roman"/>
          <w:b/>
          <w:sz w:val="28"/>
          <w:szCs w:val="28"/>
          <w:lang w:val="pt-PT"/>
        </w:rPr>
      </w:pPr>
    </w:p>
    <w:p w:rsidR="001D31B3" w:rsidRPr="003332A9" w:rsidRDefault="001D31B3" w:rsidP="001D31B3">
      <w:pPr>
        <w:tabs>
          <w:tab w:val="left" w:pos="1134"/>
        </w:tabs>
        <w:ind w:firstLine="0"/>
        <w:rPr>
          <w:rFonts w:ascii="Times New Roman" w:hAnsi="Times New Roman"/>
          <w:b/>
          <w:sz w:val="28"/>
          <w:szCs w:val="28"/>
          <w:lang w:val="pt-PT"/>
        </w:rPr>
      </w:pPr>
      <w:r w:rsidRPr="003332A9">
        <w:rPr>
          <w:rFonts w:ascii="Times New Roman" w:hAnsi="Times New Roman"/>
          <w:b/>
          <w:sz w:val="28"/>
          <w:szCs w:val="28"/>
          <w:lang w:val="pt-PT"/>
        </w:rPr>
        <w:t>4.2. Análie contextual</w:t>
      </w:r>
    </w:p>
    <w:p w:rsidR="001D31B3" w:rsidRPr="006D7B10" w:rsidRDefault="001D31B3" w:rsidP="001D31B3">
      <w:pPr>
        <w:tabs>
          <w:tab w:val="left" w:pos="1134"/>
        </w:tabs>
        <w:ind w:firstLine="0"/>
        <w:rPr>
          <w:rFonts w:ascii="Times New Roman" w:hAnsi="Times New Roman"/>
          <w:sz w:val="24"/>
          <w:szCs w:val="24"/>
          <w:lang w:val="pt-PT"/>
        </w:rPr>
      </w:pPr>
      <w:r>
        <w:rPr>
          <w:rFonts w:ascii="Times New Roman" w:hAnsi="Times New Roman"/>
          <w:sz w:val="24"/>
          <w:szCs w:val="24"/>
          <w:lang w:val="pt-PT"/>
        </w:rPr>
        <w:tab/>
      </w:r>
      <w:r w:rsidRPr="006D7B10">
        <w:rPr>
          <w:rFonts w:ascii="Times New Roman" w:hAnsi="Times New Roman"/>
          <w:sz w:val="24"/>
          <w:szCs w:val="24"/>
          <w:lang w:val="pt-PT"/>
        </w:rPr>
        <w:t xml:space="preserve">A partir de 2002 com o advento da criação dos Principios do Equador pelo braço financeiro do banco mundial e pelo banco holandes Amro Bank, principios estes que regem a analise socioamabiental para a concessão de credito para financiamento de projetos em paises em desemvolvimento,  com valores superiores a USD 50 milhões, e posteriormente este valor foi reduzido para  USD 10 milhões. Principios estes que inicialmente foram adotados pelos dez maiores bancos mundiais, responsaveis por 30% do financiamento mundial a estes projetos, e posteriormente adotados por diversas instituições financeiras no mundo e no Brasil, e dentre elas os tres maiores bancos </w:t>
      </w:r>
      <w:r>
        <w:rPr>
          <w:rFonts w:ascii="Times New Roman" w:hAnsi="Times New Roman"/>
          <w:sz w:val="24"/>
          <w:szCs w:val="24"/>
          <w:lang w:val="pt-PT"/>
        </w:rPr>
        <w:t>brasileiros, conforme ran</w:t>
      </w:r>
      <w:r w:rsidRPr="006D7B10">
        <w:rPr>
          <w:rFonts w:ascii="Times New Roman" w:hAnsi="Times New Roman"/>
          <w:sz w:val="24"/>
          <w:szCs w:val="24"/>
          <w:lang w:val="pt-PT"/>
        </w:rPr>
        <w:t>king de ativos totais divulgados pelo BACEN, cujas politicas de risco socio ambie</w:t>
      </w:r>
      <w:r>
        <w:rPr>
          <w:rFonts w:ascii="Times New Roman" w:hAnsi="Times New Roman"/>
          <w:sz w:val="24"/>
          <w:szCs w:val="24"/>
          <w:lang w:val="pt-PT"/>
        </w:rPr>
        <w:t>n</w:t>
      </w:r>
      <w:r w:rsidRPr="006D7B10">
        <w:rPr>
          <w:rFonts w:ascii="Times New Roman" w:hAnsi="Times New Roman"/>
          <w:sz w:val="24"/>
          <w:szCs w:val="24"/>
          <w:lang w:val="pt-PT"/>
        </w:rPr>
        <w:t>tal serão analisados a seguir.</w:t>
      </w:r>
    </w:p>
    <w:p w:rsidR="00E8662F" w:rsidRDefault="001D31B3" w:rsidP="001D31B3">
      <w:pPr>
        <w:tabs>
          <w:tab w:val="left" w:pos="1134"/>
        </w:tabs>
        <w:ind w:firstLine="0"/>
        <w:rPr>
          <w:rFonts w:ascii="Times New Roman" w:hAnsi="Times New Roman"/>
          <w:sz w:val="24"/>
          <w:szCs w:val="24"/>
          <w:lang w:val="pt-PT"/>
        </w:rPr>
      </w:pPr>
      <w:r>
        <w:rPr>
          <w:rFonts w:ascii="Times New Roman" w:hAnsi="Times New Roman"/>
          <w:sz w:val="24"/>
          <w:szCs w:val="24"/>
          <w:lang w:val="pt-PT"/>
        </w:rPr>
        <w:lastRenderedPageBreak/>
        <w:tab/>
      </w:r>
      <w:r w:rsidRPr="006D7B10">
        <w:rPr>
          <w:rFonts w:ascii="Times New Roman" w:hAnsi="Times New Roman"/>
          <w:sz w:val="24"/>
          <w:szCs w:val="24"/>
          <w:lang w:val="pt-PT"/>
        </w:rPr>
        <w:t xml:space="preserve">Este fluxo inicia-se na entrada/escolha ou seleção dos clientes, inclusive elencando ramos de atividades com maior potencial de risco socioambiental, os quais podem ser incluídos em listas proibitivas, empresa proibida de abrir relacionamento ou contrair empréstimos, ou listas impeditivas, empresas que passarão por um filtro mais rigoroso. Esta análise  inicial normalmente é feita pela área de </w:t>
      </w:r>
      <w:r w:rsidRPr="00C207DA">
        <w:rPr>
          <w:rFonts w:ascii="Times New Roman" w:hAnsi="Times New Roman"/>
          <w:i/>
          <w:sz w:val="24"/>
          <w:szCs w:val="24"/>
          <w:lang w:val="pt-PT"/>
        </w:rPr>
        <w:t>compliance</w:t>
      </w:r>
      <w:r w:rsidRPr="006D7B10">
        <w:rPr>
          <w:rFonts w:ascii="Times New Roman" w:hAnsi="Times New Roman"/>
          <w:sz w:val="24"/>
          <w:szCs w:val="24"/>
          <w:lang w:val="pt-PT"/>
        </w:rPr>
        <w:t xml:space="preserve"> ou jurídica dos bancos, e busca-se conhecer seu cliente (</w:t>
      </w:r>
      <w:r w:rsidRPr="00C207DA">
        <w:rPr>
          <w:rFonts w:ascii="Times New Roman" w:hAnsi="Times New Roman"/>
          <w:i/>
          <w:sz w:val="24"/>
          <w:szCs w:val="24"/>
          <w:lang w:val="pt-PT"/>
        </w:rPr>
        <w:t>KYC – Know Your Client</w:t>
      </w:r>
      <w:r w:rsidRPr="006D7B10">
        <w:rPr>
          <w:rFonts w:ascii="Times New Roman" w:hAnsi="Times New Roman"/>
          <w:sz w:val="24"/>
          <w:szCs w:val="24"/>
          <w:lang w:val="pt-PT"/>
        </w:rPr>
        <w:t xml:space="preserve">) por meio de diversas formas de pesquisas em sites/ mídia em geral, utilizamdo-se buscas com palavras chaves, e também em órgãos oficiais,  a fim de identificar possíveis falhas de conduta socioambiental, como envolvimento com trabalho escravo ou análogo ao escravo, trabalho infantil, prostituição, poluição, áreas degradadas, terras indígenas, entre outras. Após este primeiro “filtro” ou análise, as empresas aceitas para manter relacionamento com as instituição financeiras, passarão por análises socioambientais periodicamente, dependendo, do grau de relacionamento e negócios que desenvolvam, ou seja, normalmente nas análises e aprovações de crédito, nas tomadas de recursos, nas análises de projetos de financiamento, na concessão de garantia imobiliária, entre outros e conforme política de cada instituição, lembrando que sempre se deve observar as questões de proporcionalidade e relevância. </w:t>
      </w:r>
    </w:p>
    <w:p w:rsidR="00CD375C" w:rsidRDefault="00E8662F" w:rsidP="001D31B3">
      <w:pPr>
        <w:tabs>
          <w:tab w:val="left" w:pos="1134"/>
        </w:tabs>
        <w:ind w:firstLine="0"/>
        <w:rPr>
          <w:rFonts w:ascii="Times New Roman" w:hAnsi="Times New Roman"/>
          <w:sz w:val="24"/>
          <w:szCs w:val="24"/>
          <w:lang w:val="pt-PT"/>
        </w:rPr>
      </w:pPr>
      <w:r>
        <w:rPr>
          <w:rFonts w:ascii="Times New Roman" w:hAnsi="Times New Roman"/>
          <w:sz w:val="24"/>
          <w:szCs w:val="24"/>
          <w:lang w:val="pt-PT"/>
        </w:rPr>
        <w:tab/>
      </w:r>
      <w:r w:rsidR="001D31B3" w:rsidRPr="006D7B10">
        <w:rPr>
          <w:rFonts w:ascii="Times New Roman" w:hAnsi="Times New Roman"/>
          <w:sz w:val="24"/>
          <w:szCs w:val="24"/>
          <w:lang w:val="pt-PT"/>
        </w:rPr>
        <w:t>N</w:t>
      </w:r>
      <w:r>
        <w:rPr>
          <w:rFonts w:ascii="Times New Roman" w:hAnsi="Times New Roman"/>
          <w:sz w:val="24"/>
          <w:szCs w:val="24"/>
          <w:lang w:val="pt-PT"/>
        </w:rPr>
        <w:t>a</w:t>
      </w:r>
      <w:r w:rsidR="001D31B3" w:rsidRPr="006D7B10">
        <w:rPr>
          <w:rFonts w:ascii="Times New Roman" w:hAnsi="Times New Roman"/>
          <w:sz w:val="24"/>
          <w:szCs w:val="24"/>
          <w:lang w:val="pt-PT"/>
        </w:rPr>
        <w:t xml:space="preserve"> </w:t>
      </w:r>
      <w:r>
        <w:rPr>
          <w:rFonts w:ascii="Times New Roman" w:hAnsi="Times New Roman"/>
          <w:sz w:val="24"/>
          <w:szCs w:val="24"/>
          <w:lang w:val="pt-PT"/>
        </w:rPr>
        <w:t>análise</w:t>
      </w:r>
      <w:r w:rsidR="001D31B3" w:rsidRPr="006D7B10">
        <w:rPr>
          <w:rFonts w:ascii="Times New Roman" w:hAnsi="Times New Roman"/>
          <w:sz w:val="24"/>
          <w:szCs w:val="24"/>
          <w:lang w:val="pt-PT"/>
        </w:rPr>
        <w:t xml:space="preserve"> das </w:t>
      </w:r>
      <w:r>
        <w:rPr>
          <w:rFonts w:ascii="Times New Roman" w:hAnsi="Times New Roman"/>
          <w:sz w:val="24"/>
          <w:szCs w:val="24"/>
          <w:lang w:val="pt-PT"/>
        </w:rPr>
        <w:t>políticas de responsabilidade socioambiental (</w:t>
      </w:r>
      <w:r w:rsidR="001D31B3" w:rsidRPr="006D7B10">
        <w:rPr>
          <w:rFonts w:ascii="Times New Roman" w:hAnsi="Times New Roman"/>
          <w:sz w:val="24"/>
          <w:szCs w:val="24"/>
          <w:lang w:val="pt-PT"/>
        </w:rPr>
        <w:t>PRSA</w:t>
      </w:r>
      <w:r>
        <w:rPr>
          <w:rFonts w:ascii="Times New Roman" w:hAnsi="Times New Roman"/>
          <w:sz w:val="24"/>
          <w:szCs w:val="24"/>
          <w:lang w:val="pt-PT"/>
        </w:rPr>
        <w:t>)</w:t>
      </w:r>
      <w:r w:rsidR="001D31B3" w:rsidRPr="006D7B10">
        <w:rPr>
          <w:rFonts w:ascii="Times New Roman" w:hAnsi="Times New Roman"/>
          <w:sz w:val="24"/>
          <w:szCs w:val="24"/>
          <w:lang w:val="pt-PT"/>
        </w:rPr>
        <w:t xml:space="preserve"> dos bancos Itaú, Bradesco e Santander, </w:t>
      </w:r>
      <w:r>
        <w:rPr>
          <w:rFonts w:ascii="Times New Roman" w:hAnsi="Times New Roman"/>
          <w:sz w:val="24"/>
          <w:szCs w:val="24"/>
          <w:lang w:val="pt-PT"/>
        </w:rPr>
        <w:t>enfatizou</w:t>
      </w:r>
      <w:r w:rsidR="001D31B3" w:rsidRPr="006D7B10">
        <w:rPr>
          <w:rFonts w:ascii="Times New Roman" w:hAnsi="Times New Roman"/>
          <w:sz w:val="24"/>
          <w:szCs w:val="24"/>
          <w:lang w:val="pt-PT"/>
        </w:rPr>
        <w:t xml:space="preserve">-se </w:t>
      </w:r>
      <w:r>
        <w:rPr>
          <w:rFonts w:ascii="Times New Roman" w:hAnsi="Times New Roman"/>
          <w:sz w:val="24"/>
          <w:szCs w:val="24"/>
          <w:lang w:val="pt-PT"/>
        </w:rPr>
        <w:t xml:space="preserve"> somente </w:t>
      </w:r>
      <w:r w:rsidR="001D31B3" w:rsidRPr="006D7B10">
        <w:rPr>
          <w:rFonts w:ascii="Times New Roman" w:hAnsi="Times New Roman"/>
          <w:sz w:val="24"/>
          <w:szCs w:val="24"/>
          <w:lang w:val="pt-PT"/>
        </w:rPr>
        <w:t>o quesito clientes pessoa</w:t>
      </w:r>
      <w:r w:rsidR="00673785">
        <w:rPr>
          <w:rFonts w:ascii="Times New Roman" w:hAnsi="Times New Roman"/>
          <w:sz w:val="24"/>
          <w:szCs w:val="24"/>
          <w:lang w:val="pt-PT"/>
        </w:rPr>
        <w:t>s</w:t>
      </w:r>
      <w:r w:rsidR="001D31B3" w:rsidRPr="006D7B10">
        <w:rPr>
          <w:rFonts w:ascii="Times New Roman" w:hAnsi="Times New Roman"/>
          <w:sz w:val="24"/>
          <w:szCs w:val="24"/>
          <w:lang w:val="pt-PT"/>
        </w:rPr>
        <w:t xml:space="preserve"> jurídica</w:t>
      </w:r>
      <w:r w:rsidR="00673785">
        <w:rPr>
          <w:rFonts w:ascii="Times New Roman" w:hAnsi="Times New Roman"/>
          <w:sz w:val="24"/>
          <w:szCs w:val="24"/>
          <w:lang w:val="pt-PT"/>
        </w:rPr>
        <w:t>s</w:t>
      </w:r>
      <w:r w:rsidR="001D31B3" w:rsidRPr="006D7B10">
        <w:rPr>
          <w:rFonts w:ascii="Times New Roman" w:hAnsi="Times New Roman"/>
          <w:sz w:val="24"/>
          <w:szCs w:val="24"/>
          <w:lang w:val="pt-PT"/>
        </w:rPr>
        <w:t>, a fim de verificar quais as exigências, que os bancos estão solicitando para que seus clientes tenham acesso a crédito</w:t>
      </w:r>
      <w:r w:rsidR="001D31B3">
        <w:rPr>
          <w:rFonts w:ascii="Times New Roman" w:hAnsi="Times New Roman"/>
          <w:sz w:val="24"/>
          <w:szCs w:val="24"/>
          <w:lang w:val="pt-PT"/>
        </w:rPr>
        <w:t>. D</w:t>
      </w:r>
      <w:r w:rsidR="001D31B3" w:rsidRPr="006D7B10">
        <w:rPr>
          <w:rFonts w:ascii="Times New Roman" w:hAnsi="Times New Roman"/>
          <w:sz w:val="24"/>
          <w:szCs w:val="24"/>
          <w:lang w:val="pt-PT"/>
        </w:rPr>
        <w:t xml:space="preserve">e modo geral, </w:t>
      </w:r>
      <w:r w:rsidR="00673785">
        <w:rPr>
          <w:rFonts w:ascii="Times New Roman" w:hAnsi="Times New Roman"/>
          <w:sz w:val="24"/>
          <w:szCs w:val="24"/>
          <w:lang w:val="pt-PT"/>
        </w:rPr>
        <w:t>constatou</w:t>
      </w:r>
      <w:r w:rsidR="001D31B3" w:rsidRPr="006D7B10">
        <w:rPr>
          <w:rFonts w:ascii="Times New Roman" w:hAnsi="Times New Roman"/>
          <w:sz w:val="24"/>
          <w:szCs w:val="24"/>
          <w:lang w:val="pt-PT"/>
        </w:rPr>
        <w:t xml:space="preserve">-se que todos os bancos em um primeiro momento exigem apenas legislação, ou seja, que as empresas devem possuir todas as licenças ambientais, necessárias de acordo com seu ramo de atividade, e também é feita a pesquisa se as empresas estão envolvidas ou sendo acusadas em crimes ambientais e sociais, conforme os já descritos anteriormente, e dentro deste contexto, existem alguns segmentos de atuação que, no momento zero da análise, são inclusos em listas proibitivas, proibidas de operar e com o crédito negado automaticamente, ou incluídas em listas impeditivas, que passam por uma análise mais profunda, por se tratar de segmentos de maior potencial de risco socioambiental. </w:t>
      </w:r>
    </w:p>
    <w:p w:rsidR="001D31B3" w:rsidRPr="006D7B10" w:rsidRDefault="00CD375C" w:rsidP="001D31B3">
      <w:pPr>
        <w:tabs>
          <w:tab w:val="left" w:pos="1134"/>
        </w:tabs>
        <w:ind w:firstLine="0"/>
        <w:rPr>
          <w:rFonts w:ascii="Times New Roman" w:hAnsi="Times New Roman"/>
          <w:sz w:val="24"/>
          <w:szCs w:val="24"/>
          <w:lang w:val="pt-PT"/>
        </w:rPr>
      </w:pPr>
      <w:r>
        <w:rPr>
          <w:rFonts w:ascii="Times New Roman" w:hAnsi="Times New Roman"/>
          <w:sz w:val="24"/>
          <w:szCs w:val="24"/>
          <w:lang w:val="pt-PT"/>
        </w:rPr>
        <w:tab/>
      </w:r>
      <w:r w:rsidR="001D31B3" w:rsidRPr="006D7B10">
        <w:rPr>
          <w:rFonts w:ascii="Times New Roman" w:hAnsi="Times New Roman"/>
          <w:sz w:val="24"/>
          <w:szCs w:val="24"/>
          <w:lang w:val="pt-PT"/>
        </w:rPr>
        <w:t xml:space="preserve">As análises iniciais, ora descritas, são feitas muitas vezes sem o conhecimento dos clientes, utilizando sites de buscas com palavras </w:t>
      </w:r>
      <w:r w:rsidR="001D31B3">
        <w:rPr>
          <w:rFonts w:ascii="Times New Roman" w:hAnsi="Times New Roman"/>
          <w:sz w:val="24"/>
          <w:szCs w:val="24"/>
          <w:lang w:val="pt-PT"/>
        </w:rPr>
        <w:t>chave</w:t>
      </w:r>
      <w:r w:rsidR="001D31B3" w:rsidRPr="006D7B10">
        <w:rPr>
          <w:rFonts w:ascii="Times New Roman" w:hAnsi="Times New Roman"/>
          <w:sz w:val="24"/>
          <w:szCs w:val="24"/>
          <w:lang w:val="pt-PT"/>
        </w:rPr>
        <w:t xml:space="preserve"> relacionada aos temas socioambientais e por meio de pesquisas em órgãos oficiais, e quando constatado alguma irregularidade, os clientes podem ser contatados por canais a distância, </w:t>
      </w:r>
      <w:r w:rsidR="001D31B3" w:rsidRPr="004F0E5C">
        <w:rPr>
          <w:rFonts w:ascii="Times New Roman" w:hAnsi="Times New Roman"/>
          <w:i/>
          <w:sz w:val="24"/>
          <w:szCs w:val="24"/>
          <w:lang w:val="pt-PT"/>
        </w:rPr>
        <w:t xml:space="preserve">e-mail </w:t>
      </w:r>
      <w:r w:rsidR="001D31B3" w:rsidRPr="006D7B10">
        <w:rPr>
          <w:rFonts w:ascii="Times New Roman" w:hAnsi="Times New Roman"/>
          <w:sz w:val="24"/>
          <w:szCs w:val="24"/>
          <w:lang w:val="pt-PT"/>
        </w:rPr>
        <w:t>ou telefone,  ou mesmo pessoalmente, para que possam esclarecer o apontamento, inclusive  se julgar necessário pelas instituições, com provas documentais da regularização da ocorrência apontada, questionários socioambientais e certificações, entre outras.</w:t>
      </w:r>
    </w:p>
    <w:p w:rsidR="001D31B3" w:rsidRPr="0096103D" w:rsidRDefault="001D31B3" w:rsidP="001D31B3">
      <w:pPr>
        <w:tabs>
          <w:tab w:val="left" w:pos="1134"/>
        </w:tabs>
        <w:ind w:left="-450" w:firstLine="0"/>
        <w:rPr>
          <w:rFonts w:ascii="Times New Roman" w:hAnsi="Times New Roman"/>
          <w:b/>
          <w:lang w:val="pt-PT"/>
        </w:rPr>
      </w:pPr>
    </w:p>
    <w:p w:rsidR="001D31B3" w:rsidRPr="006D7B10" w:rsidRDefault="001D31B3" w:rsidP="001D31B3">
      <w:pPr>
        <w:tabs>
          <w:tab w:val="left" w:pos="1134"/>
        </w:tabs>
        <w:ind w:firstLine="0"/>
        <w:rPr>
          <w:rFonts w:ascii="Times New Roman" w:hAnsi="Times New Roman"/>
          <w:b/>
          <w:sz w:val="28"/>
          <w:lang w:val="pt-PT"/>
        </w:rPr>
      </w:pPr>
      <w:r w:rsidRPr="006D7B10">
        <w:rPr>
          <w:rFonts w:ascii="Times New Roman" w:hAnsi="Times New Roman"/>
          <w:b/>
          <w:sz w:val="28"/>
          <w:lang w:val="pt-PT"/>
        </w:rPr>
        <w:t>4.3.</w:t>
      </w:r>
      <w:r>
        <w:rPr>
          <w:rFonts w:ascii="Times New Roman" w:hAnsi="Times New Roman"/>
          <w:b/>
          <w:sz w:val="28"/>
          <w:lang w:val="pt-PT"/>
        </w:rPr>
        <w:t xml:space="preserve"> </w:t>
      </w:r>
      <w:r w:rsidRPr="006D7B10">
        <w:rPr>
          <w:rFonts w:ascii="Times New Roman" w:hAnsi="Times New Roman"/>
          <w:b/>
          <w:sz w:val="28"/>
          <w:lang w:val="pt-PT"/>
        </w:rPr>
        <w:t xml:space="preserve">Diagnóstico das empresas </w:t>
      </w:r>
    </w:p>
    <w:p w:rsidR="001D31B3" w:rsidRPr="008839A8" w:rsidRDefault="001D31B3" w:rsidP="001D31B3">
      <w:pPr>
        <w:tabs>
          <w:tab w:val="left" w:pos="1134"/>
        </w:tabs>
        <w:ind w:firstLine="0"/>
        <w:rPr>
          <w:rFonts w:ascii="Times New Roman" w:hAnsi="Times New Roman"/>
          <w:b/>
          <w:sz w:val="28"/>
          <w:szCs w:val="28"/>
          <w:lang w:val="pt-PT"/>
        </w:rPr>
      </w:pPr>
      <w:r w:rsidRPr="008839A8">
        <w:rPr>
          <w:rFonts w:ascii="Times New Roman" w:hAnsi="Times New Roman"/>
          <w:b/>
          <w:sz w:val="28"/>
          <w:szCs w:val="28"/>
          <w:lang w:val="pt-PT"/>
        </w:rPr>
        <w:t>4.3.1. Analise de dados do roteiro de coletas de dados via site.</w:t>
      </w:r>
    </w:p>
    <w:p w:rsidR="001D31B3" w:rsidRPr="006D7B10" w:rsidRDefault="008B0CEF" w:rsidP="008B0CEF">
      <w:pPr>
        <w:shd w:val="clear" w:color="auto" w:fill="FFFFFF"/>
        <w:ind w:firstLine="0"/>
        <w:rPr>
          <w:bCs/>
          <w:szCs w:val="18"/>
        </w:rPr>
      </w:pPr>
      <w:r>
        <w:rPr>
          <w:rFonts w:ascii="Times New Roman" w:hAnsi="Times New Roman"/>
          <w:bCs/>
          <w:sz w:val="24"/>
          <w:szCs w:val="18"/>
          <w:lang w:val="pt-PT"/>
        </w:rPr>
        <w:tab/>
      </w:r>
      <w:r w:rsidR="001D31B3">
        <w:rPr>
          <w:rFonts w:ascii="Times New Roman" w:hAnsi="Times New Roman"/>
          <w:bCs/>
          <w:sz w:val="24"/>
          <w:szCs w:val="18"/>
        </w:rPr>
        <w:t xml:space="preserve">Os </w:t>
      </w:r>
      <w:r w:rsidR="001D31B3" w:rsidRPr="006D7B10">
        <w:rPr>
          <w:rFonts w:ascii="Times New Roman" w:hAnsi="Times New Roman"/>
          <w:bCs/>
          <w:sz w:val="24"/>
          <w:szCs w:val="18"/>
        </w:rPr>
        <w:t>dados consolidados na</w:t>
      </w:r>
      <w:r>
        <w:rPr>
          <w:rFonts w:ascii="Times New Roman" w:hAnsi="Times New Roman"/>
          <w:bCs/>
          <w:sz w:val="24"/>
          <w:szCs w:val="18"/>
        </w:rPr>
        <w:t>s</w:t>
      </w:r>
      <w:r w:rsidR="001D31B3" w:rsidRPr="006D7B10">
        <w:rPr>
          <w:rFonts w:ascii="Times New Roman" w:hAnsi="Times New Roman"/>
          <w:bCs/>
          <w:sz w:val="24"/>
          <w:szCs w:val="18"/>
        </w:rPr>
        <w:t xml:space="preserve"> </w:t>
      </w:r>
      <w:r>
        <w:rPr>
          <w:rFonts w:ascii="Times New Roman" w:hAnsi="Times New Roman"/>
          <w:bCs/>
          <w:sz w:val="24"/>
          <w:szCs w:val="18"/>
        </w:rPr>
        <w:t>t</w:t>
      </w:r>
      <w:r w:rsidR="001D31B3" w:rsidRPr="006D7B10">
        <w:rPr>
          <w:rFonts w:ascii="Times New Roman" w:hAnsi="Times New Roman"/>
          <w:bCs/>
          <w:sz w:val="24"/>
          <w:szCs w:val="18"/>
        </w:rPr>
        <w:t>abela</w:t>
      </w:r>
      <w:r>
        <w:rPr>
          <w:rFonts w:ascii="Times New Roman" w:hAnsi="Times New Roman"/>
          <w:bCs/>
          <w:sz w:val="24"/>
          <w:szCs w:val="18"/>
        </w:rPr>
        <w:t>s explicitadas a seguir</w:t>
      </w:r>
      <w:r w:rsidR="001D31B3" w:rsidRPr="006D7B10">
        <w:rPr>
          <w:rFonts w:ascii="Times New Roman" w:hAnsi="Times New Roman"/>
          <w:bCs/>
          <w:sz w:val="24"/>
          <w:szCs w:val="18"/>
        </w:rPr>
        <w:t xml:space="preserve">, </w:t>
      </w:r>
      <w:r>
        <w:rPr>
          <w:rFonts w:ascii="Times New Roman" w:hAnsi="Times New Roman"/>
          <w:bCs/>
          <w:sz w:val="24"/>
          <w:szCs w:val="18"/>
        </w:rPr>
        <w:t xml:space="preserve">resultado dos </w:t>
      </w:r>
      <w:r w:rsidR="001D31B3">
        <w:rPr>
          <w:rFonts w:ascii="Times New Roman" w:hAnsi="Times New Roman"/>
          <w:bCs/>
          <w:sz w:val="24"/>
          <w:szCs w:val="18"/>
        </w:rPr>
        <w:t>dados primários</w:t>
      </w:r>
      <w:r>
        <w:rPr>
          <w:rFonts w:ascii="Times New Roman" w:hAnsi="Times New Roman"/>
          <w:bCs/>
          <w:sz w:val="24"/>
          <w:szCs w:val="18"/>
        </w:rPr>
        <w:t xml:space="preserve"> coletados </w:t>
      </w:r>
      <w:r w:rsidR="001D31B3">
        <w:rPr>
          <w:rFonts w:ascii="Times New Roman" w:hAnsi="Times New Roman"/>
          <w:bCs/>
          <w:sz w:val="24"/>
          <w:szCs w:val="18"/>
        </w:rPr>
        <w:t xml:space="preserve">via </w:t>
      </w:r>
      <w:r>
        <w:rPr>
          <w:rFonts w:ascii="Times New Roman" w:hAnsi="Times New Roman"/>
          <w:bCs/>
          <w:sz w:val="24"/>
          <w:szCs w:val="18"/>
        </w:rPr>
        <w:t>web</w:t>
      </w:r>
      <w:r w:rsidR="001D31B3">
        <w:rPr>
          <w:rFonts w:ascii="Times New Roman" w:hAnsi="Times New Roman"/>
          <w:bCs/>
          <w:sz w:val="24"/>
          <w:szCs w:val="18"/>
        </w:rPr>
        <w:t xml:space="preserve">site, </w:t>
      </w:r>
      <w:r w:rsidR="001D31B3" w:rsidRPr="006D7B10">
        <w:rPr>
          <w:rFonts w:ascii="Times New Roman" w:hAnsi="Times New Roman"/>
          <w:bCs/>
          <w:sz w:val="24"/>
          <w:szCs w:val="18"/>
        </w:rPr>
        <w:t>buscou identificar o segmento de atuação, bem como qual a aderência das empresas sob a ótica de questões socioambientais, e para tanto foram elaborados</w:t>
      </w:r>
      <w:r w:rsidR="001D31B3" w:rsidRPr="00CF14A9">
        <w:rPr>
          <w:rFonts w:ascii="Times New Roman" w:hAnsi="Times New Roman"/>
          <w:bCs/>
          <w:sz w:val="24"/>
          <w:szCs w:val="24"/>
        </w:rPr>
        <w:t xml:space="preserve"> dez questões que visam identificar: participação em ações sociais;</w:t>
      </w:r>
      <w:r w:rsidR="00CF14A9" w:rsidRPr="00CF14A9">
        <w:rPr>
          <w:rFonts w:ascii="Times New Roman" w:hAnsi="Times New Roman"/>
          <w:bCs/>
          <w:sz w:val="24"/>
          <w:szCs w:val="24"/>
        </w:rPr>
        <w:t xml:space="preserve"> </w:t>
      </w:r>
      <w:r w:rsidR="001D31B3" w:rsidRPr="00CF14A9">
        <w:rPr>
          <w:rFonts w:ascii="Times New Roman" w:hAnsi="Times New Roman"/>
          <w:bCs/>
          <w:sz w:val="24"/>
          <w:szCs w:val="24"/>
        </w:rPr>
        <w:t xml:space="preserve"> busca por fornecedores adeptos as boas práticas socioambientais;</w:t>
      </w:r>
      <w:r w:rsidR="00CF14A9" w:rsidRPr="00CF14A9">
        <w:rPr>
          <w:rFonts w:ascii="Times New Roman" w:hAnsi="Times New Roman"/>
          <w:bCs/>
          <w:sz w:val="24"/>
          <w:szCs w:val="24"/>
        </w:rPr>
        <w:t xml:space="preserve"> </w:t>
      </w:r>
      <w:r w:rsidR="001D31B3" w:rsidRPr="00CF14A9">
        <w:rPr>
          <w:rFonts w:ascii="Times New Roman" w:hAnsi="Times New Roman"/>
          <w:bCs/>
          <w:sz w:val="24"/>
          <w:szCs w:val="24"/>
        </w:rPr>
        <w:t xml:space="preserve"> busca por parceiros visando melhorar o desempenho socioambiental;</w:t>
      </w:r>
      <w:r w:rsidR="00CF14A9" w:rsidRPr="00CF14A9">
        <w:rPr>
          <w:rFonts w:ascii="Times New Roman" w:hAnsi="Times New Roman"/>
          <w:bCs/>
          <w:sz w:val="24"/>
          <w:szCs w:val="24"/>
        </w:rPr>
        <w:t xml:space="preserve"> </w:t>
      </w:r>
      <w:r w:rsidR="001D31B3" w:rsidRPr="00CF14A9">
        <w:rPr>
          <w:rFonts w:ascii="Times New Roman" w:hAnsi="Times New Roman"/>
          <w:bCs/>
          <w:sz w:val="24"/>
          <w:szCs w:val="24"/>
        </w:rPr>
        <w:t xml:space="preserve"> código de conduta de ética; </w:t>
      </w:r>
      <w:r w:rsidR="00CF14A9">
        <w:rPr>
          <w:rFonts w:ascii="Times New Roman" w:hAnsi="Times New Roman"/>
          <w:bCs/>
          <w:sz w:val="24"/>
          <w:szCs w:val="24"/>
        </w:rPr>
        <w:t xml:space="preserve"> </w:t>
      </w:r>
      <w:r w:rsidR="001D31B3" w:rsidRPr="00CF14A9">
        <w:rPr>
          <w:rFonts w:ascii="Times New Roman" w:hAnsi="Times New Roman"/>
          <w:bCs/>
          <w:sz w:val="24"/>
          <w:szCs w:val="24"/>
        </w:rPr>
        <w:t xml:space="preserve">voluntariado; estratégias socioambientais; </w:t>
      </w:r>
      <w:r w:rsidR="00CF14A9">
        <w:rPr>
          <w:rFonts w:ascii="Times New Roman" w:hAnsi="Times New Roman"/>
          <w:bCs/>
          <w:sz w:val="24"/>
          <w:szCs w:val="24"/>
        </w:rPr>
        <w:t xml:space="preserve"> </w:t>
      </w:r>
      <w:r w:rsidR="001D31B3" w:rsidRPr="00CF14A9">
        <w:rPr>
          <w:rFonts w:ascii="Times New Roman" w:hAnsi="Times New Roman"/>
          <w:bCs/>
          <w:sz w:val="24"/>
          <w:szCs w:val="24"/>
        </w:rPr>
        <w:t xml:space="preserve">política de </w:t>
      </w:r>
      <w:r w:rsidR="00CF14A9">
        <w:rPr>
          <w:rFonts w:ascii="Times New Roman" w:hAnsi="Times New Roman"/>
          <w:bCs/>
          <w:sz w:val="24"/>
          <w:szCs w:val="24"/>
        </w:rPr>
        <w:t>e</w:t>
      </w:r>
      <w:r w:rsidR="001D31B3" w:rsidRPr="00CF14A9">
        <w:rPr>
          <w:rFonts w:ascii="Times New Roman" w:hAnsi="Times New Roman"/>
          <w:bCs/>
          <w:sz w:val="24"/>
          <w:szCs w:val="24"/>
        </w:rPr>
        <w:t>ducação socioambiental; ambiente de trabalho;</w:t>
      </w:r>
      <w:r w:rsidR="00BA3AD1">
        <w:rPr>
          <w:rFonts w:ascii="Times New Roman" w:hAnsi="Times New Roman"/>
          <w:bCs/>
          <w:sz w:val="24"/>
          <w:szCs w:val="24"/>
        </w:rPr>
        <w:t xml:space="preserve"> e</w:t>
      </w:r>
      <w:r w:rsidR="001D31B3" w:rsidRPr="00CF14A9">
        <w:rPr>
          <w:rFonts w:ascii="Times New Roman" w:hAnsi="Times New Roman"/>
          <w:bCs/>
          <w:sz w:val="24"/>
          <w:szCs w:val="24"/>
        </w:rPr>
        <w:t xml:space="preserve"> </w:t>
      </w:r>
      <w:r w:rsidR="00BA3AD1">
        <w:rPr>
          <w:rFonts w:ascii="Times New Roman" w:hAnsi="Times New Roman"/>
          <w:bCs/>
          <w:sz w:val="24"/>
          <w:szCs w:val="24"/>
        </w:rPr>
        <w:t>certificações.</w:t>
      </w:r>
    </w:p>
    <w:p w:rsidR="001D31B3" w:rsidRPr="006D7B10" w:rsidRDefault="001D31B3" w:rsidP="001D31B3">
      <w:pPr>
        <w:shd w:val="clear" w:color="auto" w:fill="FFFFFF"/>
        <w:tabs>
          <w:tab w:val="left" w:pos="1134"/>
        </w:tabs>
        <w:ind w:firstLine="0"/>
        <w:rPr>
          <w:rFonts w:ascii="Times New Roman" w:hAnsi="Times New Roman"/>
          <w:bCs/>
          <w:color w:val="FF0000"/>
          <w:szCs w:val="18"/>
        </w:rPr>
      </w:pPr>
    </w:p>
    <w:p w:rsidR="001D31B3" w:rsidRDefault="001D31B3" w:rsidP="001D31B3">
      <w:pPr>
        <w:shd w:val="clear" w:color="auto" w:fill="FFFFFF"/>
        <w:tabs>
          <w:tab w:val="left" w:pos="1134"/>
        </w:tabs>
        <w:ind w:firstLine="0"/>
        <w:rPr>
          <w:rFonts w:ascii="Times New Roman" w:hAnsi="Times New Roman"/>
          <w:b/>
          <w:bCs/>
          <w:sz w:val="28"/>
          <w:szCs w:val="28"/>
        </w:rPr>
      </w:pPr>
      <w:r w:rsidRPr="006D7B10">
        <w:rPr>
          <w:rFonts w:ascii="Times New Roman" w:hAnsi="Times New Roman"/>
          <w:b/>
          <w:bCs/>
          <w:sz w:val="28"/>
          <w:szCs w:val="28"/>
        </w:rPr>
        <w:t>4.3.1.2.Aderência ao perfil socioambiental</w:t>
      </w:r>
    </w:p>
    <w:p w:rsidR="001D31B3" w:rsidRDefault="001D31B3" w:rsidP="008B0CEF">
      <w:pPr>
        <w:shd w:val="clear" w:color="auto" w:fill="FFFFFF"/>
        <w:tabs>
          <w:tab w:val="left" w:pos="709"/>
        </w:tabs>
        <w:ind w:firstLine="0"/>
        <w:rPr>
          <w:rFonts w:ascii="Times New Roman" w:hAnsi="Times New Roman"/>
          <w:bCs/>
          <w:spacing w:val="6"/>
          <w:sz w:val="24"/>
          <w:szCs w:val="18"/>
        </w:rPr>
      </w:pPr>
      <w:r>
        <w:rPr>
          <w:rFonts w:ascii="Times New Roman" w:hAnsi="Times New Roman"/>
          <w:bCs/>
          <w:spacing w:val="6"/>
          <w:sz w:val="24"/>
          <w:szCs w:val="18"/>
        </w:rPr>
        <w:tab/>
      </w:r>
      <w:r w:rsidRPr="00EE0006">
        <w:rPr>
          <w:rFonts w:ascii="Times New Roman" w:hAnsi="Times New Roman"/>
          <w:bCs/>
          <w:spacing w:val="6"/>
          <w:sz w:val="24"/>
          <w:szCs w:val="18"/>
        </w:rPr>
        <w:t xml:space="preserve">Conforme tabela </w:t>
      </w:r>
      <w:r w:rsidR="00286F42">
        <w:rPr>
          <w:rFonts w:ascii="Times New Roman" w:hAnsi="Times New Roman"/>
          <w:bCs/>
          <w:spacing w:val="6"/>
          <w:sz w:val="24"/>
          <w:szCs w:val="18"/>
        </w:rPr>
        <w:t>1</w:t>
      </w:r>
      <w:r>
        <w:rPr>
          <w:rFonts w:ascii="Times New Roman" w:hAnsi="Times New Roman"/>
          <w:bCs/>
          <w:spacing w:val="6"/>
          <w:sz w:val="24"/>
          <w:szCs w:val="18"/>
        </w:rPr>
        <w:t>, procurou-se</w:t>
      </w:r>
      <w:r w:rsidRPr="00EE0006">
        <w:rPr>
          <w:rFonts w:ascii="Times New Roman" w:hAnsi="Times New Roman"/>
          <w:bCs/>
          <w:spacing w:val="6"/>
          <w:sz w:val="24"/>
          <w:szCs w:val="18"/>
        </w:rPr>
        <w:t xml:space="preserve"> traçar o índice médio geral de aderência ao perfil socioambiental, denominada </w:t>
      </w:r>
      <w:r w:rsidRPr="007D3F34">
        <w:rPr>
          <w:rFonts w:ascii="Times New Roman" w:hAnsi="Times New Roman"/>
          <w:bCs/>
          <w:i/>
          <w:spacing w:val="6"/>
          <w:sz w:val="24"/>
          <w:szCs w:val="18"/>
        </w:rPr>
        <w:t>IMGASA</w:t>
      </w:r>
      <w:r w:rsidRPr="00EE0006">
        <w:rPr>
          <w:rFonts w:ascii="Times New Roman" w:hAnsi="Times New Roman"/>
          <w:bCs/>
          <w:spacing w:val="6"/>
          <w:sz w:val="24"/>
          <w:szCs w:val="18"/>
        </w:rPr>
        <w:t xml:space="preserve">, mediante a média simples de “adesões” de pelo menos uma alternativa das questões do roteiro de levantamento de dados </w:t>
      </w:r>
      <w:r w:rsidR="007D3F34">
        <w:rPr>
          <w:rFonts w:ascii="Times New Roman" w:hAnsi="Times New Roman"/>
          <w:bCs/>
          <w:spacing w:val="6"/>
          <w:sz w:val="24"/>
          <w:szCs w:val="18"/>
        </w:rPr>
        <w:t>da pesquisa</w:t>
      </w:r>
      <w:r>
        <w:rPr>
          <w:rFonts w:ascii="Times New Roman" w:hAnsi="Times New Roman"/>
          <w:bCs/>
          <w:spacing w:val="6"/>
          <w:sz w:val="24"/>
          <w:szCs w:val="18"/>
        </w:rPr>
        <w:t xml:space="preserve">. </w:t>
      </w:r>
    </w:p>
    <w:p w:rsidR="001D31B3" w:rsidRPr="00732532" w:rsidRDefault="001D31B3" w:rsidP="001D31B3">
      <w:pPr>
        <w:tabs>
          <w:tab w:val="left" w:pos="5355"/>
        </w:tabs>
        <w:spacing w:line="259" w:lineRule="auto"/>
        <w:ind w:firstLine="0"/>
        <w:jc w:val="center"/>
        <w:rPr>
          <w:rFonts w:ascii="Times New Roman" w:eastAsia="Calibri" w:hAnsi="Times New Roman"/>
          <w:sz w:val="24"/>
          <w:szCs w:val="22"/>
          <w:lang w:eastAsia="en-US"/>
        </w:rPr>
      </w:pPr>
      <w:r w:rsidRPr="00732532">
        <w:rPr>
          <w:rFonts w:ascii="Times New Roman" w:eastAsia="Calibri" w:hAnsi="Times New Roman"/>
          <w:sz w:val="24"/>
          <w:szCs w:val="22"/>
          <w:lang w:eastAsia="en-US"/>
        </w:rPr>
        <w:t xml:space="preserve">Tabela </w:t>
      </w:r>
      <w:r w:rsidR="00286F42">
        <w:rPr>
          <w:rFonts w:ascii="Times New Roman" w:eastAsia="Calibri" w:hAnsi="Times New Roman"/>
          <w:sz w:val="24"/>
          <w:szCs w:val="22"/>
          <w:lang w:eastAsia="en-US"/>
        </w:rPr>
        <w:t>1</w:t>
      </w:r>
      <w:r w:rsidRPr="00732532">
        <w:rPr>
          <w:rFonts w:ascii="Times New Roman" w:eastAsia="Calibri" w:hAnsi="Times New Roman"/>
          <w:sz w:val="24"/>
          <w:szCs w:val="22"/>
          <w:lang w:eastAsia="en-US"/>
        </w:rPr>
        <w:t xml:space="preserve">. </w:t>
      </w:r>
      <w:r w:rsidRPr="00732532">
        <w:rPr>
          <w:rFonts w:ascii="Times New Roman" w:eastAsia="Calibri" w:hAnsi="Times New Roman"/>
          <w:bCs/>
          <w:sz w:val="24"/>
          <w:szCs w:val="22"/>
          <w:lang w:eastAsia="en-US"/>
        </w:rPr>
        <w:t>Aderência ao perfil socioambiental</w:t>
      </w:r>
    </w:p>
    <w:tbl>
      <w:tblPr>
        <w:tblStyle w:val="Tabelacomgrade4"/>
        <w:tblW w:w="0" w:type="auto"/>
        <w:jc w:val="center"/>
        <w:tblLook w:val="04A0" w:firstRow="1" w:lastRow="0" w:firstColumn="1" w:lastColumn="0" w:noHBand="0" w:noVBand="1"/>
      </w:tblPr>
      <w:tblGrid>
        <w:gridCol w:w="4399"/>
        <w:gridCol w:w="1032"/>
        <w:gridCol w:w="1163"/>
        <w:gridCol w:w="1070"/>
        <w:gridCol w:w="1262"/>
      </w:tblGrid>
      <w:tr w:rsidR="001D31B3" w:rsidRPr="00CD375C" w:rsidTr="00726F98">
        <w:trPr>
          <w:trHeight w:val="300"/>
          <w:jc w:val="center"/>
        </w:trPr>
        <w:tc>
          <w:tcPr>
            <w:tcW w:w="4399" w:type="dxa"/>
            <w:noWrap/>
            <w:hideMark/>
          </w:tcPr>
          <w:p w:rsidR="001D31B3" w:rsidRPr="00CD375C" w:rsidRDefault="001D31B3" w:rsidP="00726F98">
            <w:pPr>
              <w:ind w:firstLine="0"/>
              <w:jc w:val="center"/>
              <w:rPr>
                <w:rFonts w:ascii="Times New Roman" w:eastAsia="Calibri" w:hAnsi="Times New Roman"/>
                <w:b/>
                <w:sz w:val="18"/>
                <w:szCs w:val="22"/>
                <w:lang w:eastAsia="en-US"/>
              </w:rPr>
            </w:pPr>
            <w:r w:rsidRPr="00CD375C">
              <w:rPr>
                <w:rFonts w:ascii="Times New Roman" w:eastAsia="Calibri" w:hAnsi="Times New Roman"/>
                <w:b/>
                <w:sz w:val="18"/>
                <w:szCs w:val="22"/>
                <w:lang w:eastAsia="en-US"/>
              </w:rPr>
              <w:t>Segmento de atuação</w:t>
            </w:r>
          </w:p>
        </w:tc>
        <w:tc>
          <w:tcPr>
            <w:tcW w:w="1032" w:type="dxa"/>
            <w:noWrap/>
            <w:hideMark/>
          </w:tcPr>
          <w:p w:rsidR="001D31B3" w:rsidRPr="00CD375C" w:rsidRDefault="001D31B3" w:rsidP="00726F98">
            <w:pPr>
              <w:ind w:firstLine="0"/>
              <w:jc w:val="center"/>
              <w:rPr>
                <w:rFonts w:ascii="Times New Roman" w:eastAsia="Calibri" w:hAnsi="Times New Roman"/>
                <w:b/>
                <w:sz w:val="18"/>
                <w:szCs w:val="22"/>
                <w:lang w:eastAsia="en-US"/>
              </w:rPr>
            </w:pPr>
            <w:r w:rsidRPr="00CD375C">
              <w:rPr>
                <w:rFonts w:ascii="Times New Roman" w:eastAsia="Calibri" w:hAnsi="Times New Roman"/>
                <w:b/>
                <w:sz w:val="18"/>
                <w:szCs w:val="22"/>
                <w:lang w:eastAsia="en-US"/>
              </w:rPr>
              <w:t>Serviço</w:t>
            </w:r>
          </w:p>
        </w:tc>
        <w:tc>
          <w:tcPr>
            <w:tcW w:w="1163" w:type="dxa"/>
            <w:noWrap/>
            <w:hideMark/>
          </w:tcPr>
          <w:p w:rsidR="001D31B3" w:rsidRPr="00CD375C" w:rsidRDefault="001D31B3" w:rsidP="003A0ACE">
            <w:pPr>
              <w:ind w:firstLine="0"/>
              <w:jc w:val="center"/>
              <w:rPr>
                <w:rFonts w:ascii="Times New Roman" w:eastAsia="Calibri" w:hAnsi="Times New Roman"/>
                <w:b/>
                <w:sz w:val="18"/>
                <w:szCs w:val="22"/>
                <w:lang w:eastAsia="en-US"/>
              </w:rPr>
            </w:pPr>
            <w:r w:rsidRPr="00CD375C">
              <w:rPr>
                <w:rFonts w:ascii="Times New Roman" w:eastAsia="Calibri" w:hAnsi="Times New Roman"/>
                <w:b/>
                <w:sz w:val="18"/>
                <w:szCs w:val="22"/>
                <w:lang w:eastAsia="en-US"/>
              </w:rPr>
              <w:t>Comércio</w:t>
            </w:r>
          </w:p>
        </w:tc>
        <w:tc>
          <w:tcPr>
            <w:tcW w:w="1070" w:type="dxa"/>
            <w:noWrap/>
            <w:hideMark/>
          </w:tcPr>
          <w:p w:rsidR="001D31B3" w:rsidRPr="00CD375C" w:rsidRDefault="001D31B3" w:rsidP="003A0ACE">
            <w:pPr>
              <w:ind w:firstLine="0"/>
              <w:jc w:val="center"/>
              <w:rPr>
                <w:rFonts w:ascii="Times New Roman" w:eastAsia="Calibri" w:hAnsi="Times New Roman"/>
                <w:b/>
                <w:sz w:val="18"/>
                <w:szCs w:val="22"/>
                <w:lang w:eastAsia="en-US"/>
              </w:rPr>
            </w:pPr>
            <w:r w:rsidRPr="00CD375C">
              <w:rPr>
                <w:rFonts w:ascii="Times New Roman" w:eastAsia="Calibri" w:hAnsi="Times New Roman"/>
                <w:b/>
                <w:sz w:val="18"/>
                <w:szCs w:val="22"/>
                <w:lang w:eastAsia="en-US"/>
              </w:rPr>
              <w:t>Industria</w:t>
            </w:r>
          </w:p>
        </w:tc>
        <w:tc>
          <w:tcPr>
            <w:tcW w:w="1262" w:type="dxa"/>
            <w:noWrap/>
            <w:hideMark/>
          </w:tcPr>
          <w:p w:rsidR="001D31B3" w:rsidRPr="00CD375C" w:rsidRDefault="001D31B3" w:rsidP="003A0ACE">
            <w:pPr>
              <w:ind w:firstLine="0"/>
              <w:jc w:val="center"/>
              <w:rPr>
                <w:rFonts w:ascii="Times New Roman" w:eastAsia="Calibri" w:hAnsi="Times New Roman"/>
                <w:b/>
                <w:bCs/>
                <w:sz w:val="18"/>
                <w:szCs w:val="22"/>
                <w:lang w:eastAsia="en-US"/>
              </w:rPr>
            </w:pPr>
            <w:r w:rsidRPr="00CD375C">
              <w:rPr>
                <w:rFonts w:ascii="Times New Roman" w:eastAsia="Calibri" w:hAnsi="Times New Roman"/>
                <w:b/>
                <w:bCs/>
                <w:sz w:val="18"/>
                <w:szCs w:val="22"/>
                <w:lang w:eastAsia="en-US"/>
              </w:rPr>
              <w:t>MÉDIA</w:t>
            </w:r>
          </w:p>
        </w:tc>
      </w:tr>
      <w:tr w:rsidR="001D31B3" w:rsidRPr="00CD375C" w:rsidTr="00726F98">
        <w:trPr>
          <w:trHeight w:val="300"/>
          <w:jc w:val="center"/>
        </w:trPr>
        <w:tc>
          <w:tcPr>
            <w:tcW w:w="4399" w:type="dxa"/>
            <w:noWrap/>
            <w:hideMark/>
          </w:tcPr>
          <w:p w:rsidR="001D31B3" w:rsidRPr="00CD375C" w:rsidRDefault="001D31B3" w:rsidP="00726F98">
            <w:pPr>
              <w:ind w:firstLine="0"/>
              <w:jc w:val="center"/>
              <w:rPr>
                <w:rFonts w:ascii="Times New Roman" w:eastAsia="Calibri" w:hAnsi="Times New Roman"/>
                <w:sz w:val="18"/>
                <w:szCs w:val="22"/>
                <w:lang w:eastAsia="en-US"/>
              </w:rPr>
            </w:pPr>
            <w:r w:rsidRPr="00CD375C">
              <w:rPr>
                <w:rFonts w:ascii="Times New Roman" w:eastAsia="Calibri" w:hAnsi="Times New Roman"/>
                <w:sz w:val="18"/>
                <w:szCs w:val="22"/>
                <w:lang w:eastAsia="en-US"/>
              </w:rPr>
              <w:t>Foco das ações sociais da empresa junto à comunidade</w:t>
            </w:r>
          </w:p>
        </w:tc>
        <w:tc>
          <w:tcPr>
            <w:tcW w:w="1032" w:type="dxa"/>
            <w:noWrap/>
            <w:hideMark/>
          </w:tcPr>
          <w:p w:rsidR="001D31B3" w:rsidRPr="00CD375C" w:rsidRDefault="001D31B3" w:rsidP="003A0ACE">
            <w:pPr>
              <w:ind w:firstLine="0"/>
              <w:jc w:val="center"/>
              <w:rPr>
                <w:rFonts w:ascii="Times New Roman" w:eastAsia="Calibri" w:hAnsi="Times New Roman"/>
                <w:sz w:val="18"/>
                <w:szCs w:val="22"/>
                <w:lang w:eastAsia="en-US"/>
              </w:rPr>
            </w:pPr>
            <w:r w:rsidRPr="00CD375C">
              <w:rPr>
                <w:rFonts w:ascii="Times New Roman" w:eastAsia="Calibri" w:hAnsi="Times New Roman"/>
                <w:sz w:val="18"/>
                <w:szCs w:val="22"/>
                <w:lang w:eastAsia="en-US"/>
              </w:rPr>
              <w:t>27%</w:t>
            </w:r>
          </w:p>
        </w:tc>
        <w:tc>
          <w:tcPr>
            <w:tcW w:w="1163" w:type="dxa"/>
            <w:noWrap/>
            <w:hideMark/>
          </w:tcPr>
          <w:p w:rsidR="001D31B3" w:rsidRPr="00CD375C" w:rsidRDefault="001D31B3" w:rsidP="003A0ACE">
            <w:pPr>
              <w:ind w:firstLine="0"/>
              <w:jc w:val="center"/>
              <w:rPr>
                <w:rFonts w:ascii="Times New Roman" w:eastAsia="Calibri" w:hAnsi="Times New Roman"/>
                <w:sz w:val="18"/>
                <w:szCs w:val="22"/>
                <w:lang w:eastAsia="en-US"/>
              </w:rPr>
            </w:pPr>
            <w:r w:rsidRPr="00CD375C">
              <w:rPr>
                <w:rFonts w:ascii="Times New Roman" w:eastAsia="Calibri" w:hAnsi="Times New Roman"/>
                <w:sz w:val="18"/>
                <w:szCs w:val="22"/>
                <w:lang w:eastAsia="en-US"/>
              </w:rPr>
              <w:t>42%</w:t>
            </w:r>
          </w:p>
        </w:tc>
        <w:tc>
          <w:tcPr>
            <w:tcW w:w="1070" w:type="dxa"/>
            <w:noWrap/>
            <w:hideMark/>
          </w:tcPr>
          <w:p w:rsidR="001D31B3" w:rsidRPr="00CD375C" w:rsidRDefault="001D31B3" w:rsidP="003A0ACE">
            <w:pPr>
              <w:ind w:firstLine="0"/>
              <w:jc w:val="center"/>
              <w:rPr>
                <w:rFonts w:ascii="Times New Roman" w:eastAsia="Calibri" w:hAnsi="Times New Roman"/>
                <w:sz w:val="18"/>
                <w:szCs w:val="22"/>
                <w:lang w:eastAsia="en-US"/>
              </w:rPr>
            </w:pPr>
            <w:r w:rsidRPr="00CD375C">
              <w:rPr>
                <w:rFonts w:ascii="Times New Roman" w:eastAsia="Calibri" w:hAnsi="Times New Roman"/>
                <w:sz w:val="18"/>
                <w:szCs w:val="22"/>
                <w:lang w:eastAsia="en-US"/>
              </w:rPr>
              <w:t>24%</w:t>
            </w:r>
          </w:p>
        </w:tc>
        <w:tc>
          <w:tcPr>
            <w:tcW w:w="1262" w:type="dxa"/>
            <w:noWrap/>
            <w:hideMark/>
          </w:tcPr>
          <w:p w:rsidR="001D31B3" w:rsidRPr="00CD375C" w:rsidRDefault="001D31B3" w:rsidP="003A0ACE">
            <w:pPr>
              <w:ind w:firstLine="0"/>
              <w:jc w:val="center"/>
              <w:rPr>
                <w:rFonts w:ascii="Times New Roman" w:eastAsia="Calibri" w:hAnsi="Times New Roman"/>
                <w:b/>
                <w:bCs/>
                <w:sz w:val="18"/>
                <w:szCs w:val="22"/>
                <w:lang w:eastAsia="en-US"/>
              </w:rPr>
            </w:pPr>
            <w:r w:rsidRPr="00CD375C">
              <w:rPr>
                <w:rFonts w:ascii="Times New Roman" w:eastAsia="Calibri" w:hAnsi="Times New Roman"/>
                <w:b/>
                <w:bCs/>
                <w:sz w:val="18"/>
                <w:szCs w:val="22"/>
                <w:lang w:eastAsia="en-US"/>
              </w:rPr>
              <w:t>31%</w:t>
            </w:r>
          </w:p>
        </w:tc>
      </w:tr>
      <w:tr w:rsidR="001D31B3" w:rsidRPr="00CD375C" w:rsidTr="00726F98">
        <w:trPr>
          <w:trHeight w:val="300"/>
          <w:jc w:val="center"/>
        </w:trPr>
        <w:tc>
          <w:tcPr>
            <w:tcW w:w="4399" w:type="dxa"/>
            <w:noWrap/>
            <w:hideMark/>
          </w:tcPr>
          <w:p w:rsidR="001D31B3" w:rsidRPr="00CD375C" w:rsidRDefault="001D31B3" w:rsidP="00726F98">
            <w:pPr>
              <w:jc w:val="center"/>
              <w:rPr>
                <w:rFonts w:ascii="Times New Roman" w:eastAsia="Calibri" w:hAnsi="Times New Roman"/>
                <w:sz w:val="18"/>
                <w:szCs w:val="22"/>
                <w:lang w:eastAsia="en-US"/>
              </w:rPr>
            </w:pPr>
            <w:r w:rsidRPr="00CD375C">
              <w:rPr>
                <w:rFonts w:ascii="Times New Roman" w:eastAsia="Calibri" w:hAnsi="Times New Roman"/>
                <w:sz w:val="18"/>
                <w:szCs w:val="22"/>
                <w:lang w:eastAsia="en-US"/>
              </w:rPr>
              <w:t>Exige, sugere ou dá preferência a forne</w:t>
            </w:r>
            <w:r w:rsidR="00710D50" w:rsidRPr="00CD375C">
              <w:rPr>
                <w:rFonts w:ascii="Times New Roman" w:eastAsia="Calibri" w:hAnsi="Times New Roman"/>
                <w:sz w:val="18"/>
                <w:szCs w:val="22"/>
                <w:lang w:eastAsia="en-US"/>
              </w:rPr>
              <w:t>cedores cumpram padrões de sustentabilidade</w:t>
            </w:r>
          </w:p>
        </w:tc>
        <w:tc>
          <w:tcPr>
            <w:tcW w:w="1032" w:type="dxa"/>
            <w:noWrap/>
            <w:hideMark/>
          </w:tcPr>
          <w:p w:rsidR="001D31B3" w:rsidRPr="00CD375C" w:rsidRDefault="001D31B3" w:rsidP="003A0ACE">
            <w:pPr>
              <w:ind w:firstLine="0"/>
              <w:jc w:val="center"/>
              <w:rPr>
                <w:rFonts w:ascii="Times New Roman" w:eastAsia="Calibri" w:hAnsi="Times New Roman"/>
                <w:sz w:val="18"/>
                <w:szCs w:val="22"/>
                <w:lang w:eastAsia="en-US"/>
              </w:rPr>
            </w:pPr>
            <w:r w:rsidRPr="00CD375C">
              <w:rPr>
                <w:rFonts w:ascii="Times New Roman" w:eastAsia="Calibri" w:hAnsi="Times New Roman"/>
                <w:sz w:val="18"/>
                <w:szCs w:val="22"/>
                <w:lang w:eastAsia="en-US"/>
              </w:rPr>
              <w:t>9%</w:t>
            </w:r>
          </w:p>
        </w:tc>
        <w:tc>
          <w:tcPr>
            <w:tcW w:w="1163" w:type="dxa"/>
            <w:noWrap/>
            <w:hideMark/>
          </w:tcPr>
          <w:p w:rsidR="001D31B3" w:rsidRPr="00CD375C" w:rsidRDefault="001D31B3" w:rsidP="003A0ACE">
            <w:pPr>
              <w:ind w:firstLine="0"/>
              <w:jc w:val="center"/>
              <w:rPr>
                <w:rFonts w:ascii="Times New Roman" w:eastAsia="Calibri" w:hAnsi="Times New Roman"/>
                <w:sz w:val="18"/>
                <w:szCs w:val="22"/>
                <w:lang w:eastAsia="en-US"/>
              </w:rPr>
            </w:pPr>
            <w:r w:rsidRPr="00CD375C">
              <w:rPr>
                <w:rFonts w:ascii="Times New Roman" w:eastAsia="Calibri" w:hAnsi="Times New Roman"/>
                <w:sz w:val="18"/>
                <w:szCs w:val="22"/>
                <w:lang w:eastAsia="en-US"/>
              </w:rPr>
              <w:t>33%</w:t>
            </w:r>
          </w:p>
        </w:tc>
        <w:tc>
          <w:tcPr>
            <w:tcW w:w="1070" w:type="dxa"/>
            <w:noWrap/>
            <w:hideMark/>
          </w:tcPr>
          <w:p w:rsidR="001D31B3" w:rsidRPr="00CD375C" w:rsidRDefault="001D31B3" w:rsidP="003A0ACE">
            <w:pPr>
              <w:ind w:firstLine="0"/>
              <w:jc w:val="center"/>
              <w:rPr>
                <w:rFonts w:ascii="Times New Roman" w:eastAsia="Calibri" w:hAnsi="Times New Roman"/>
                <w:sz w:val="18"/>
                <w:szCs w:val="22"/>
                <w:lang w:eastAsia="en-US"/>
              </w:rPr>
            </w:pPr>
            <w:r w:rsidRPr="00CD375C">
              <w:rPr>
                <w:rFonts w:ascii="Times New Roman" w:eastAsia="Calibri" w:hAnsi="Times New Roman"/>
                <w:sz w:val="18"/>
                <w:szCs w:val="22"/>
                <w:lang w:eastAsia="en-US"/>
              </w:rPr>
              <w:t>48%</w:t>
            </w:r>
          </w:p>
        </w:tc>
        <w:tc>
          <w:tcPr>
            <w:tcW w:w="1262" w:type="dxa"/>
            <w:noWrap/>
            <w:hideMark/>
          </w:tcPr>
          <w:p w:rsidR="001D31B3" w:rsidRPr="00CD375C" w:rsidRDefault="001D31B3" w:rsidP="003A0ACE">
            <w:pPr>
              <w:ind w:firstLine="0"/>
              <w:jc w:val="center"/>
              <w:rPr>
                <w:rFonts w:ascii="Times New Roman" w:eastAsia="Calibri" w:hAnsi="Times New Roman"/>
                <w:b/>
                <w:bCs/>
                <w:sz w:val="18"/>
                <w:szCs w:val="22"/>
                <w:lang w:eastAsia="en-US"/>
              </w:rPr>
            </w:pPr>
            <w:r w:rsidRPr="00CD375C">
              <w:rPr>
                <w:rFonts w:ascii="Times New Roman" w:eastAsia="Calibri" w:hAnsi="Times New Roman"/>
                <w:b/>
                <w:bCs/>
                <w:sz w:val="18"/>
                <w:szCs w:val="22"/>
                <w:lang w:eastAsia="en-US"/>
              </w:rPr>
              <w:t>30%</w:t>
            </w:r>
          </w:p>
        </w:tc>
      </w:tr>
      <w:tr w:rsidR="001D31B3" w:rsidRPr="00CD375C" w:rsidTr="00726F98">
        <w:trPr>
          <w:trHeight w:val="300"/>
          <w:jc w:val="center"/>
        </w:trPr>
        <w:tc>
          <w:tcPr>
            <w:tcW w:w="4399" w:type="dxa"/>
            <w:noWrap/>
            <w:hideMark/>
          </w:tcPr>
          <w:p w:rsidR="001D31B3" w:rsidRPr="00CD375C" w:rsidRDefault="001D31B3" w:rsidP="00726F98">
            <w:pPr>
              <w:jc w:val="center"/>
              <w:rPr>
                <w:rFonts w:ascii="Times New Roman" w:eastAsia="Calibri" w:hAnsi="Times New Roman"/>
                <w:sz w:val="18"/>
                <w:szCs w:val="22"/>
                <w:lang w:eastAsia="en-US"/>
              </w:rPr>
            </w:pPr>
            <w:r w:rsidRPr="00CD375C">
              <w:rPr>
                <w:rFonts w:ascii="Times New Roman" w:eastAsia="Calibri" w:hAnsi="Times New Roman"/>
                <w:sz w:val="18"/>
                <w:szCs w:val="22"/>
                <w:lang w:eastAsia="en-US"/>
              </w:rPr>
              <w:t>Quanto as estratégias de parcerias</w:t>
            </w:r>
            <w:r w:rsidR="0030021C" w:rsidRPr="00CD375C">
              <w:rPr>
                <w:rFonts w:ascii="Times New Roman" w:eastAsia="Calibri" w:hAnsi="Times New Roman"/>
                <w:sz w:val="18"/>
                <w:szCs w:val="22"/>
                <w:lang w:eastAsia="en-US"/>
              </w:rPr>
              <w:t xml:space="preserve"> para um melhor desempenho</w:t>
            </w:r>
          </w:p>
        </w:tc>
        <w:tc>
          <w:tcPr>
            <w:tcW w:w="1032" w:type="dxa"/>
            <w:noWrap/>
            <w:hideMark/>
          </w:tcPr>
          <w:p w:rsidR="001D31B3" w:rsidRPr="00CD375C" w:rsidRDefault="001D31B3" w:rsidP="003A0ACE">
            <w:pPr>
              <w:ind w:firstLine="0"/>
              <w:jc w:val="center"/>
              <w:rPr>
                <w:rFonts w:ascii="Times New Roman" w:eastAsia="Calibri" w:hAnsi="Times New Roman"/>
                <w:sz w:val="18"/>
                <w:szCs w:val="22"/>
                <w:lang w:eastAsia="en-US"/>
              </w:rPr>
            </w:pPr>
            <w:r w:rsidRPr="00CD375C">
              <w:rPr>
                <w:rFonts w:ascii="Times New Roman" w:eastAsia="Calibri" w:hAnsi="Times New Roman"/>
                <w:sz w:val="18"/>
                <w:szCs w:val="22"/>
                <w:lang w:eastAsia="en-US"/>
              </w:rPr>
              <w:t>21%</w:t>
            </w:r>
          </w:p>
        </w:tc>
        <w:tc>
          <w:tcPr>
            <w:tcW w:w="1163" w:type="dxa"/>
            <w:noWrap/>
            <w:hideMark/>
          </w:tcPr>
          <w:p w:rsidR="001D31B3" w:rsidRPr="00CD375C" w:rsidRDefault="001D31B3" w:rsidP="003A0ACE">
            <w:pPr>
              <w:ind w:firstLine="0"/>
              <w:jc w:val="center"/>
              <w:rPr>
                <w:rFonts w:ascii="Times New Roman" w:eastAsia="Calibri" w:hAnsi="Times New Roman"/>
                <w:sz w:val="18"/>
                <w:szCs w:val="22"/>
                <w:lang w:eastAsia="en-US"/>
              </w:rPr>
            </w:pPr>
            <w:r w:rsidRPr="00CD375C">
              <w:rPr>
                <w:rFonts w:ascii="Times New Roman" w:eastAsia="Calibri" w:hAnsi="Times New Roman"/>
                <w:sz w:val="18"/>
                <w:szCs w:val="22"/>
                <w:lang w:eastAsia="en-US"/>
              </w:rPr>
              <w:t>21%</w:t>
            </w:r>
          </w:p>
        </w:tc>
        <w:tc>
          <w:tcPr>
            <w:tcW w:w="1070" w:type="dxa"/>
            <w:noWrap/>
            <w:hideMark/>
          </w:tcPr>
          <w:p w:rsidR="001D31B3" w:rsidRPr="00CD375C" w:rsidRDefault="001D31B3" w:rsidP="003A0ACE">
            <w:pPr>
              <w:ind w:firstLine="0"/>
              <w:jc w:val="center"/>
              <w:rPr>
                <w:rFonts w:ascii="Times New Roman" w:eastAsia="Calibri" w:hAnsi="Times New Roman"/>
                <w:sz w:val="18"/>
                <w:szCs w:val="22"/>
                <w:lang w:eastAsia="en-US"/>
              </w:rPr>
            </w:pPr>
            <w:r w:rsidRPr="00CD375C">
              <w:rPr>
                <w:rFonts w:ascii="Times New Roman" w:eastAsia="Calibri" w:hAnsi="Times New Roman"/>
                <w:sz w:val="18"/>
                <w:szCs w:val="22"/>
                <w:lang w:eastAsia="en-US"/>
              </w:rPr>
              <w:t>48%</w:t>
            </w:r>
          </w:p>
        </w:tc>
        <w:tc>
          <w:tcPr>
            <w:tcW w:w="1262" w:type="dxa"/>
            <w:noWrap/>
            <w:hideMark/>
          </w:tcPr>
          <w:p w:rsidR="001D31B3" w:rsidRPr="00CD375C" w:rsidRDefault="001D31B3" w:rsidP="003A0ACE">
            <w:pPr>
              <w:ind w:firstLine="0"/>
              <w:jc w:val="center"/>
              <w:rPr>
                <w:rFonts w:ascii="Times New Roman" w:eastAsia="Calibri" w:hAnsi="Times New Roman"/>
                <w:b/>
                <w:bCs/>
                <w:sz w:val="18"/>
                <w:szCs w:val="22"/>
                <w:lang w:eastAsia="en-US"/>
              </w:rPr>
            </w:pPr>
            <w:r w:rsidRPr="00CD375C">
              <w:rPr>
                <w:rFonts w:ascii="Times New Roman" w:eastAsia="Calibri" w:hAnsi="Times New Roman"/>
                <w:b/>
                <w:bCs/>
                <w:sz w:val="18"/>
                <w:szCs w:val="22"/>
                <w:lang w:eastAsia="en-US"/>
              </w:rPr>
              <w:t>30%</w:t>
            </w:r>
          </w:p>
        </w:tc>
      </w:tr>
      <w:tr w:rsidR="001D31B3" w:rsidRPr="00CD375C" w:rsidTr="00726F98">
        <w:trPr>
          <w:trHeight w:val="300"/>
          <w:jc w:val="center"/>
        </w:trPr>
        <w:tc>
          <w:tcPr>
            <w:tcW w:w="4399" w:type="dxa"/>
            <w:noWrap/>
            <w:hideMark/>
          </w:tcPr>
          <w:p w:rsidR="001D31B3" w:rsidRPr="00CD375C" w:rsidRDefault="001D31B3" w:rsidP="00726F98">
            <w:pPr>
              <w:jc w:val="center"/>
              <w:rPr>
                <w:rFonts w:ascii="Times New Roman" w:eastAsia="Calibri" w:hAnsi="Times New Roman"/>
                <w:sz w:val="18"/>
                <w:szCs w:val="22"/>
                <w:lang w:eastAsia="en-US"/>
              </w:rPr>
            </w:pPr>
            <w:r w:rsidRPr="00CD375C">
              <w:rPr>
                <w:rFonts w:ascii="Times New Roman" w:eastAsia="Calibri" w:hAnsi="Times New Roman"/>
                <w:sz w:val="18"/>
                <w:szCs w:val="22"/>
                <w:lang w:eastAsia="en-US"/>
              </w:rPr>
              <w:t xml:space="preserve">Quanto às </w:t>
            </w:r>
            <w:r w:rsidR="0030021C" w:rsidRPr="00CD375C">
              <w:rPr>
                <w:rFonts w:ascii="Times New Roman" w:eastAsia="Calibri" w:hAnsi="Times New Roman"/>
                <w:sz w:val="18"/>
                <w:szCs w:val="22"/>
                <w:lang w:eastAsia="en-US"/>
              </w:rPr>
              <w:t>questões de ordem ética</w:t>
            </w:r>
          </w:p>
        </w:tc>
        <w:tc>
          <w:tcPr>
            <w:tcW w:w="1032" w:type="dxa"/>
            <w:noWrap/>
            <w:hideMark/>
          </w:tcPr>
          <w:p w:rsidR="001D31B3" w:rsidRPr="00CD375C" w:rsidRDefault="001D31B3" w:rsidP="003A0ACE">
            <w:pPr>
              <w:ind w:firstLine="0"/>
              <w:jc w:val="center"/>
              <w:rPr>
                <w:rFonts w:ascii="Times New Roman" w:eastAsia="Calibri" w:hAnsi="Times New Roman"/>
                <w:sz w:val="18"/>
                <w:szCs w:val="22"/>
                <w:lang w:eastAsia="en-US"/>
              </w:rPr>
            </w:pPr>
            <w:r w:rsidRPr="00CD375C">
              <w:rPr>
                <w:rFonts w:ascii="Times New Roman" w:eastAsia="Calibri" w:hAnsi="Times New Roman"/>
                <w:sz w:val="18"/>
                <w:szCs w:val="22"/>
                <w:lang w:eastAsia="en-US"/>
              </w:rPr>
              <w:t>21%</w:t>
            </w:r>
          </w:p>
        </w:tc>
        <w:tc>
          <w:tcPr>
            <w:tcW w:w="1163" w:type="dxa"/>
            <w:noWrap/>
            <w:hideMark/>
          </w:tcPr>
          <w:p w:rsidR="001D31B3" w:rsidRPr="00CD375C" w:rsidRDefault="001D31B3" w:rsidP="003A0ACE">
            <w:pPr>
              <w:ind w:firstLine="0"/>
              <w:jc w:val="center"/>
              <w:rPr>
                <w:rFonts w:ascii="Times New Roman" w:eastAsia="Calibri" w:hAnsi="Times New Roman"/>
                <w:sz w:val="18"/>
                <w:szCs w:val="22"/>
                <w:lang w:eastAsia="en-US"/>
              </w:rPr>
            </w:pPr>
            <w:r w:rsidRPr="00CD375C">
              <w:rPr>
                <w:rFonts w:ascii="Times New Roman" w:eastAsia="Calibri" w:hAnsi="Times New Roman"/>
                <w:sz w:val="18"/>
                <w:szCs w:val="22"/>
                <w:lang w:eastAsia="en-US"/>
              </w:rPr>
              <w:t>21%</w:t>
            </w:r>
          </w:p>
        </w:tc>
        <w:tc>
          <w:tcPr>
            <w:tcW w:w="1070" w:type="dxa"/>
            <w:noWrap/>
            <w:hideMark/>
          </w:tcPr>
          <w:p w:rsidR="001D31B3" w:rsidRPr="00CD375C" w:rsidRDefault="001D31B3" w:rsidP="003A0ACE">
            <w:pPr>
              <w:ind w:firstLine="0"/>
              <w:jc w:val="center"/>
              <w:rPr>
                <w:rFonts w:ascii="Times New Roman" w:eastAsia="Calibri" w:hAnsi="Times New Roman"/>
                <w:sz w:val="18"/>
                <w:szCs w:val="22"/>
                <w:lang w:eastAsia="en-US"/>
              </w:rPr>
            </w:pPr>
            <w:r w:rsidRPr="00CD375C">
              <w:rPr>
                <w:rFonts w:ascii="Times New Roman" w:eastAsia="Calibri" w:hAnsi="Times New Roman"/>
                <w:sz w:val="18"/>
                <w:szCs w:val="22"/>
                <w:lang w:eastAsia="en-US"/>
              </w:rPr>
              <w:t>45%</w:t>
            </w:r>
          </w:p>
        </w:tc>
        <w:tc>
          <w:tcPr>
            <w:tcW w:w="1262" w:type="dxa"/>
            <w:noWrap/>
            <w:hideMark/>
          </w:tcPr>
          <w:p w:rsidR="001D31B3" w:rsidRPr="00CD375C" w:rsidRDefault="001D31B3" w:rsidP="003A0ACE">
            <w:pPr>
              <w:ind w:firstLine="0"/>
              <w:jc w:val="center"/>
              <w:rPr>
                <w:rFonts w:ascii="Times New Roman" w:eastAsia="Calibri" w:hAnsi="Times New Roman"/>
                <w:b/>
                <w:bCs/>
                <w:sz w:val="18"/>
                <w:szCs w:val="22"/>
                <w:lang w:eastAsia="en-US"/>
              </w:rPr>
            </w:pPr>
            <w:r w:rsidRPr="00CD375C">
              <w:rPr>
                <w:rFonts w:ascii="Times New Roman" w:eastAsia="Calibri" w:hAnsi="Times New Roman"/>
                <w:b/>
                <w:bCs/>
                <w:sz w:val="18"/>
                <w:szCs w:val="22"/>
                <w:lang w:eastAsia="en-US"/>
              </w:rPr>
              <w:t>29%</w:t>
            </w:r>
          </w:p>
        </w:tc>
      </w:tr>
      <w:tr w:rsidR="001D31B3" w:rsidRPr="00CD375C" w:rsidTr="00726F98">
        <w:trPr>
          <w:trHeight w:val="300"/>
          <w:jc w:val="center"/>
        </w:trPr>
        <w:tc>
          <w:tcPr>
            <w:tcW w:w="4399" w:type="dxa"/>
            <w:noWrap/>
            <w:hideMark/>
          </w:tcPr>
          <w:p w:rsidR="001D31B3" w:rsidRPr="00CD375C" w:rsidRDefault="001D31B3" w:rsidP="00726F98">
            <w:pPr>
              <w:jc w:val="center"/>
              <w:rPr>
                <w:rFonts w:ascii="Times New Roman" w:eastAsia="Calibri" w:hAnsi="Times New Roman"/>
                <w:sz w:val="18"/>
                <w:szCs w:val="22"/>
                <w:lang w:eastAsia="en-US"/>
              </w:rPr>
            </w:pPr>
            <w:r w:rsidRPr="00CD375C">
              <w:rPr>
                <w:rFonts w:ascii="Times New Roman" w:eastAsia="Calibri" w:hAnsi="Times New Roman"/>
                <w:sz w:val="18"/>
                <w:szCs w:val="22"/>
                <w:lang w:eastAsia="en-US"/>
              </w:rPr>
              <w:t>Adota estratégia</w:t>
            </w:r>
            <w:r w:rsidR="0030021C" w:rsidRPr="00CD375C">
              <w:rPr>
                <w:rFonts w:ascii="Times New Roman" w:eastAsia="Calibri" w:hAnsi="Times New Roman"/>
                <w:sz w:val="18"/>
                <w:szCs w:val="22"/>
                <w:lang w:eastAsia="en-US"/>
              </w:rPr>
              <w:t>s de voluntariado junto aos seus colaboradores</w:t>
            </w:r>
          </w:p>
        </w:tc>
        <w:tc>
          <w:tcPr>
            <w:tcW w:w="1032" w:type="dxa"/>
            <w:noWrap/>
            <w:hideMark/>
          </w:tcPr>
          <w:p w:rsidR="001D31B3" w:rsidRPr="00CD375C" w:rsidRDefault="001D31B3" w:rsidP="003A0ACE">
            <w:pPr>
              <w:ind w:firstLine="0"/>
              <w:jc w:val="center"/>
              <w:rPr>
                <w:rFonts w:ascii="Times New Roman" w:eastAsia="Calibri" w:hAnsi="Times New Roman"/>
                <w:sz w:val="18"/>
                <w:szCs w:val="22"/>
                <w:lang w:eastAsia="en-US"/>
              </w:rPr>
            </w:pPr>
            <w:r w:rsidRPr="00CD375C">
              <w:rPr>
                <w:rFonts w:ascii="Times New Roman" w:eastAsia="Calibri" w:hAnsi="Times New Roman"/>
                <w:sz w:val="18"/>
                <w:szCs w:val="22"/>
                <w:lang w:eastAsia="en-US"/>
              </w:rPr>
              <w:t>26%</w:t>
            </w:r>
          </w:p>
        </w:tc>
        <w:tc>
          <w:tcPr>
            <w:tcW w:w="1163" w:type="dxa"/>
            <w:noWrap/>
            <w:hideMark/>
          </w:tcPr>
          <w:p w:rsidR="001D31B3" w:rsidRPr="00CD375C" w:rsidRDefault="001D31B3" w:rsidP="003A0ACE">
            <w:pPr>
              <w:ind w:firstLine="0"/>
              <w:jc w:val="center"/>
              <w:rPr>
                <w:rFonts w:ascii="Times New Roman" w:eastAsia="Calibri" w:hAnsi="Times New Roman"/>
                <w:sz w:val="18"/>
                <w:szCs w:val="22"/>
                <w:lang w:eastAsia="en-US"/>
              </w:rPr>
            </w:pPr>
            <w:r w:rsidRPr="00CD375C">
              <w:rPr>
                <w:rFonts w:ascii="Times New Roman" w:eastAsia="Calibri" w:hAnsi="Times New Roman"/>
                <w:sz w:val="18"/>
                <w:szCs w:val="22"/>
                <w:lang w:eastAsia="en-US"/>
              </w:rPr>
              <w:t>33%</w:t>
            </w:r>
          </w:p>
        </w:tc>
        <w:tc>
          <w:tcPr>
            <w:tcW w:w="1070" w:type="dxa"/>
            <w:noWrap/>
            <w:hideMark/>
          </w:tcPr>
          <w:p w:rsidR="001D31B3" w:rsidRPr="00CD375C" w:rsidRDefault="001D31B3" w:rsidP="003A0ACE">
            <w:pPr>
              <w:ind w:firstLine="0"/>
              <w:jc w:val="center"/>
              <w:rPr>
                <w:rFonts w:ascii="Times New Roman" w:eastAsia="Calibri" w:hAnsi="Times New Roman"/>
                <w:sz w:val="18"/>
                <w:szCs w:val="22"/>
                <w:lang w:eastAsia="en-US"/>
              </w:rPr>
            </w:pPr>
            <w:r w:rsidRPr="00CD375C">
              <w:rPr>
                <w:rFonts w:ascii="Times New Roman" w:eastAsia="Calibri" w:hAnsi="Times New Roman"/>
                <w:sz w:val="18"/>
                <w:szCs w:val="22"/>
                <w:lang w:eastAsia="en-US"/>
              </w:rPr>
              <w:t>24%</w:t>
            </w:r>
          </w:p>
        </w:tc>
        <w:tc>
          <w:tcPr>
            <w:tcW w:w="1262" w:type="dxa"/>
            <w:noWrap/>
            <w:hideMark/>
          </w:tcPr>
          <w:p w:rsidR="001D31B3" w:rsidRPr="00CD375C" w:rsidRDefault="001D31B3" w:rsidP="003A0ACE">
            <w:pPr>
              <w:ind w:firstLine="0"/>
              <w:jc w:val="center"/>
              <w:rPr>
                <w:rFonts w:ascii="Times New Roman" w:eastAsia="Calibri" w:hAnsi="Times New Roman"/>
                <w:b/>
                <w:bCs/>
                <w:sz w:val="18"/>
                <w:szCs w:val="22"/>
                <w:lang w:eastAsia="en-US"/>
              </w:rPr>
            </w:pPr>
            <w:r w:rsidRPr="00CD375C">
              <w:rPr>
                <w:rFonts w:ascii="Times New Roman" w:eastAsia="Calibri" w:hAnsi="Times New Roman"/>
                <w:b/>
                <w:bCs/>
                <w:sz w:val="18"/>
                <w:szCs w:val="22"/>
                <w:lang w:eastAsia="en-US"/>
              </w:rPr>
              <w:t>28%</w:t>
            </w:r>
          </w:p>
        </w:tc>
      </w:tr>
      <w:tr w:rsidR="001D31B3" w:rsidRPr="00CD375C" w:rsidTr="00726F98">
        <w:trPr>
          <w:trHeight w:val="300"/>
          <w:jc w:val="center"/>
        </w:trPr>
        <w:tc>
          <w:tcPr>
            <w:tcW w:w="4399" w:type="dxa"/>
            <w:noWrap/>
            <w:hideMark/>
          </w:tcPr>
          <w:p w:rsidR="001D31B3" w:rsidRPr="00CD375C" w:rsidRDefault="001D31B3" w:rsidP="002852D5">
            <w:pPr>
              <w:jc w:val="center"/>
              <w:rPr>
                <w:rFonts w:ascii="Times New Roman" w:eastAsia="Calibri" w:hAnsi="Times New Roman"/>
                <w:sz w:val="18"/>
                <w:szCs w:val="22"/>
                <w:lang w:eastAsia="en-US"/>
              </w:rPr>
            </w:pPr>
            <w:r w:rsidRPr="00CD375C">
              <w:rPr>
                <w:rFonts w:ascii="Times New Roman" w:eastAsia="Calibri" w:hAnsi="Times New Roman"/>
                <w:sz w:val="18"/>
                <w:szCs w:val="22"/>
                <w:lang w:eastAsia="en-US"/>
              </w:rPr>
              <w:t xml:space="preserve">Adota estratégias socioambientais </w:t>
            </w:r>
          </w:p>
        </w:tc>
        <w:tc>
          <w:tcPr>
            <w:tcW w:w="1032" w:type="dxa"/>
            <w:noWrap/>
            <w:hideMark/>
          </w:tcPr>
          <w:p w:rsidR="001D31B3" w:rsidRPr="00CD375C" w:rsidRDefault="001D31B3" w:rsidP="003A0ACE">
            <w:pPr>
              <w:ind w:firstLine="0"/>
              <w:jc w:val="center"/>
              <w:rPr>
                <w:rFonts w:ascii="Times New Roman" w:eastAsia="Calibri" w:hAnsi="Times New Roman"/>
                <w:sz w:val="18"/>
                <w:szCs w:val="22"/>
                <w:lang w:eastAsia="en-US"/>
              </w:rPr>
            </w:pPr>
            <w:r w:rsidRPr="00CD375C">
              <w:rPr>
                <w:rFonts w:ascii="Times New Roman" w:eastAsia="Calibri" w:hAnsi="Times New Roman"/>
                <w:sz w:val="18"/>
                <w:szCs w:val="22"/>
                <w:lang w:eastAsia="en-US"/>
              </w:rPr>
              <w:t>12%</w:t>
            </w:r>
          </w:p>
        </w:tc>
        <w:tc>
          <w:tcPr>
            <w:tcW w:w="1163" w:type="dxa"/>
            <w:noWrap/>
            <w:hideMark/>
          </w:tcPr>
          <w:p w:rsidR="001D31B3" w:rsidRPr="00CD375C" w:rsidRDefault="001D31B3" w:rsidP="003A0ACE">
            <w:pPr>
              <w:ind w:firstLine="0"/>
              <w:jc w:val="center"/>
              <w:rPr>
                <w:rFonts w:ascii="Times New Roman" w:eastAsia="Calibri" w:hAnsi="Times New Roman"/>
                <w:sz w:val="18"/>
                <w:szCs w:val="22"/>
                <w:lang w:eastAsia="en-US"/>
              </w:rPr>
            </w:pPr>
            <w:r w:rsidRPr="00CD375C">
              <w:rPr>
                <w:rFonts w:ascii="Times New Roman" w:eastAsia="Calibri" w:hAnsi="Times New Roman"/>
                <w:sz w:val="18"/>
                <w:szCs w:val="22"/>
                <w:lang w:eastAsia="en-US"/>
              </w:rPr>
              <w:t>6%</w:t>
            </w:r>
          </w:p>
        </w:tc>
        <w:tc>
          <w:tcPr>
            <w:tcW w:w="1070" w:type="dxa"/>
            <w:noWrap/>
            <w:hideMark/>
          </w:tcPr>
          <w:p w:rsidR="001D31B3" w:rsidRPr="00CD375C" w:rsidRDefault="001D31B3" w:rsidP="003A0ACE">
            <w:pPr>
              <w:ind w:firstLine="0"/>
              <w:jc w:val="center"/>
              <w:rPr>
                <w:rFonts w:ascii="Times New Roman" w:eastAsia="Calibri" w:hAnsi="Times New Roman"/>
                <w:sz w:val="18"/>
                <w:szCs w:val="22"/>
                <w:lang w:eastAsia="en-US"/>
              </w:rPr>
            </w:pPr>
            <w:r w:rsidRPr="00CD375C">
              <w:rPr>
                <w:rFonts w:ascii="Times New Roman" w:eastAsia="Calibri" w:hAnsi="Times New Roman"/>
                <w:sz w:val="18"/>
                <w:szCs w:val="22"/>
                <w:lang w:eastAsia="en-US"/>
              </w:rPr>
              <w:t>52%</w:t>
            </w:r>
          </w:p>
        </w:tc>
        <w:tc>
          <w:tcPr>
            <w:tcW w:w="1262" w:type="dxa"/>
            <w:noWrap/>
            <w:hideMark/>
          </w:tcPr>
          <w:p w:rsidR="001D31B3" w:rsidRPr="00CD375C" w:rsidRDefault="001D31B3" w:rsidP="003A0ACE">
            <w:pPr>
              <w:ind w:firstLine="0"/>
              <w:jc w:val="center"/>
              <w:rPr>
                <w:rFonts w:ascii="Times New Roman" w:eastAsia="Calibri" w:hAnsi="Times New Roman"/>
                <w:b/>
                <w:bCs/>
                <w:sz w:val="18"/>
                <w:szCs w:val="22"/>
                <w:lang w:eastAsia="en-US"/>
              </w:rPr>
            </w:pPr>
            <w:r w:rsidRPr="00CD375C">
              <w:rPr>
                <w:rFonts w:ascii="Times New Roman" w:eastAsia="Calibri" w:hAnsi="Times New Roman"/>
                <w:b/>
                <w:bCs/>
                <w:sz w:val="18"/>
                <w:szCs w:val="22"/>
                <w:lang w:eastAsia="en-US"/>
              </w:rPr>
              <w:t>23%</w:t>
            </w:r>
          </w:p>
        </w:tc>
      </w:tr>
      <w:tr w:rsidR="001D31B3" w:rsidRPr="00CD375C" w:rsidTr="00726F98">
        <w:trPr>
          <w:trHeight w:val="300"/>
          <w:jc w:val="center"/>
        </w:trPr>
        <w:tc>
          <w:tcPr>
            <w:tcW w:w="4399" w:type="dxa"/>
            <w:noWrap/>
            <w:hideMark/>
          </w:tcPr>
          <w:p w:rsidR="001D31B3" w:rsidRPr="00CD375C" w:rsidRDefault="001D31B3" w:rsidP="002852D5">
            <w:pPr>
              <w:jc w:val="center"/>
              <w:rPr>
                <w:rFonts w:ascii="Times New Roman" w:eastAsia="Calibri" w:hAnsi="Times New Roman"/>
                <w:sz w:val="18"/>
                <w:szCs w:val="22"/>
                <w:lang w:eastAsia="en-US"/>
              </w:rPr>
            </w:pPr>
            <w:r w:rsidRPr="00CD375C">
              <w:rPr>
                <w:rFonts w:ascii="Times New Roman" w:eastAsia="Calibri" w:hAnsi="Times New Roman"/>
                <w:sz w:val="18"/>
                <w:szCs w:val="22"/>
                <w:lang w:eastAsia="en-US"/>
              </w:rPr>
              <w:t xml:space="preserve">Utiliza indicadores socioambientais e de gestão </w:t>
            </w:r>
          </w:p>
        </w:tc>
        <w:tc>
          <w:tcPr>
            <w:tcW w:w="1032" w:type="dxa"/>
            <w:noWrap/>
            <w:hideMark/>
          </w:tcPr>
          <w:p w:rsidR="001D31B3" w:rsidRPr="00CD375C" w:rsidRDefault="001D31B3" w:rsidP="003A0ACE">
            <w:pPr>
              <w:ind w:firstLine="0"/>
              <w:jc w:val="center"/>
              <w:rPr>
                <w:rFonts w:ascii="Times New Roman" w:eastAsia="Calibri" w:hAnsi="Times New Roman"/>
                <w:sz w:val="18"/>
                <w:szCs w:val="22"/>
                <w:lang w:eastAsia="en-US"/>
              </w:rPr>
            </w:pPr>
            <w:r w:rsidRPr="00CD375C">
              <w:rPr>
                <w:rFonts w:ascii="Times New Roman" w:eastAsia="Calibri" w:hAnsi="Times New Roman"/>
                <w:sz w:val="18"/>
                <w:szCs w:val="22"/>
                <w:lang w:eastAsia="en-US"/>
              </w:rPr>
              <w:t>18%</w:t>
            </w:r>
          </w:p>
        </w:tc>
        <w:tc>
          <w:tcPr>
            <w:tcW w:w="1163" w:type="dxa"/>
            <w:noWrap/>
            <w:hideMark/>
          </w:tcPr>
          <w:p w:rsidR="001D31B3" w:rsidRPr="00CD375C" w:rsidRDefault="001D31B3" w:rsidP="003A0ACE">
            <w:pPr>
              <w:ind w:firstLine="0"/>
              <w:jc w:val="center"/>
              <w:rPr>
                <w:rFonts w:ascii="Times New Roman" w:eastAsia="Calibri" w:hAnsi="Times New Roman"/>
                <w:sz w:val="18"/>
                <w:szCs w:val="22"/>
                <w:lang w:eastAsia="en-US"/>
              </w:rPr>
            </w:pPr>
            <w:r w:rsidRPr="00CD375C">
              <w:rPr>
                <w:rFonts w:ascii="Times New Roman" w:eastAsia="Calibri" w:hAnsi="Times New Roman"/>
                <w:sz w:val="18"/>
                <w:szCs w:val="22"/>
                <w:lang w:eastAsia="en-US"/>
              </w:rPr>
              <w:t>27%</w:t>
            </w:r>
          </w:p>
        </w:tc>
        <w:tc>
          <w:tcPr>
            <w:tcW w:w="1070" w:type="dxa"/>
            <w:noWrap/>
            <w:hideMark/>
          </w:tcPr>
          <w:p w:rsidR="001D31B3" w:rsidRPr="00CD375C" w:rsidRDefault="001D31B3" w:rsidP="003A0ACE">
            <w:pPr>
              <w:ind w:firstLine="0"/>
              <w:jc w:val="center"/>
              <w:rPr>
                <w:rFonts w:ascii="Times New Roman" w:eastAsia="Calibri" w:hAnsi="Times New Roman"/>
                <w:sz w:val="18"/>
                <w:szCs w:val="22"/>
                <w:lang w:eastAsia="en-US"/>
              </w:rPr>
            </w:pPr>
            <w:r w:rsidRPr="00CD375C">
              <w:rPr>
                <w:rFonts w:ascii="Times New Roman" w:eastAsia="Calibri" w:hAnsi="Times New Roman"/>
                <w:sz w:val="18"/>
                <w:szCs w:val="22"/>
                <w:lang w:eastAsia="en-US"/>
              </w:rPr>
              <w:t>48%</w:t>
            </w:r>
          </w:p>
        </w:tc>
        <w:tc>
          <w:tcPr>
            <w:tcW w:w="1262" w:type="dxa"/>
            <w:noWrap/>
            <w:hideMark/>
          </w:tcPr>
          <w:p w:rsidR="001D31B3" w:rsidRPr="00CD375C" w:rsidRDefault="001D31B3" w:rsidP="003A0ACE">
            <w:pPr>
              <w:ind w:firstLine="0"/>
              <w:jc w:val="center"/>
              <w:rPr>
                <w:rFonts w:ascii="Times New Roman" w:eastAsia="Calibri" w:hAnsi="Times New Roman"/>
                <w:b/>
                <w:bCs/>
                <w:sz w:val="18"/>
                <w:szCs w:val="22"/>
                <w:lang w:eastAsia="en-US"/>
              </w:rPr>
            </w:pPr>
            <w:r w:rsidRPr="00CD375C">
              <w:rPr>
                <w:rFonts w:ascii="Times New Roman" w:eastAsia="Calibri" w:hAnsi="Times New Roman"/>
                <w:b/>
                <w:bCs/>
                <w:sz w:val="18"/>
                <w:szCs w:val="22"/>
                <w:lang w:eastAsia="en-US"/>
              </w:rPr>
              <w:t>31%</w:t>
            </w:r>
          </w:p>
        </w:tc>
      </w:tr>
      <w:tr w:rsidR="001D31B3" w:rsidRPr="00CD375C" w:rsidTr="00726F98">
        <w:trPr>
          <w:trHeight w:val="300"/>
          <w:jc w:val="center"/>
        </w:trPr>
        <w:tc>
          <w:tcPr>
            <w:tcW w:w="4399" w:type="dxa"/>
            <w:noWrap/>
            <w:hideMark/>
          </w:tcPr>
          <w:p w:rsidR="001D31B3" w:rsidRPr="00CD375C" w:rsidRDefault="002852D5" w:rsidP="00726F98">
            <w:pPr>
              <w:jc w:val="center"/>
              <w:rPr>
                <w:rFonts w:ascii="Times New Roman" w:eastAsia="Calibri" w:hAnsi="Times New Roman"/>
                <w:sz w:val="18"/>
                <w:szCs w:val="22"/>
                <w:lang w:eastAsia="en-US"/>
              </w:rPr>
            </w:pPr>
            <w:r w:rsidRPr="00CD375C">
              <w:rPr>
                <w:rFonts w:ascii="Times New Roman" w:eastAsia="Calibri" w:hAnsi="Times New Roman"/>
                <w:sz w:val="18"/>
                <w:szCs w:val="22"/>
                <w:lang w:eastAsia="en-US"/>
              </w:rPr>
              <w:t>Adota</w:t>
            </w:r>
            <w:r w:rsidR="001D31B3" w:rsidRPr="00CD375C">
              <w:rPr>
                <w:rFonts w:ascii="Times New Roman" w:eastAsia="Calibri" w:hAnsi="Times New Roman"/>
                <w:sz w:val="18"/>
                <w:szCs w:val="22"/>
                <w:lang w:eastAsia="en-US"/>
              </w:rPr>
              <w:t xml:space="preserve"> política de educaçã</w:t>
            </w:r>
            <w:r w:rsidRPr="00CD375C">
              <w:rPr>
                <w:rFonts w:ascii="Times New Roman" w:eastAsia="Calibri" w:hAnsi="Times New Roman"/>
                <w:sz w:val="18"/>
                <w:szCs w:val="22"/>
                <w:lang w:eastAsia="en-US"/>
              </w:rPr>
              <w:t>o ambiental na empresa</w:t>
            </w:r>
          </w:p>
        </w:tc>
        <w:tc>
          <w:tcPr>
            <w:tcW w:w="1032" w:type="dxa"/>
            <w:noWrap/>
            <w:hideMark/>
          </w:tcPr>
          <w:p w:rsidR="001D31B3" w:rsidRPr="00CD375C" w:rsidRDefault="001D31B3" w:rsidP="003A0ACE">
            <w:pPr>
              <w:ind w:firstLine="0"/>
              <w:jc w:val="center"/>
              <w:rPr>
                <w:rFonts w:ascii="Times New Roman" w:eastAsia="Calibri" w:hAnsi="Times New Roman"/>
                <w:sz w:val="18"/>
                <w:szCs w:val="22"/>
                <w:lang w:eastAsia="en-US"/>
              </w:rPr>
            </w:pPr>
            <w:r w:rsidRPr="00CD375C">
              <w:rPr>
                <w:rFonts w:ascii="Times New Roman" w:eastAsia="Calibri" w:hAnsi="Times New Roman"/>
                <w:sz w:val="18"/>
                <w:szCs w:val="22"/>
                <w:lang w:eastAsia="en-US"/>
              </w:rPr>
              <w:t>15%</w:t>
            </w:r>
          </w:p>
        </w:tc>
        <w:tc>
          <w:tcPr>
            <w:tcW w:w="1163" w:type="dxa"/>
            <w:noWrap/>
            <w:hideMark/>
          </w:tcPr>
          <w:p w:rsidR="001D31B3" w:rsidRPr="00CD375C" w:rsidRDefault="001D31B3" w:rsidP="003A0ACE">
            <w:pPr>
              <w:ind w:firstLine="0"/>
              <w:jc w:val="center"/>
              <w:rPr>
                <w:rFonts w:ascii="Times New Roman" w:eastAsia="Calibri" w:hAnsi="Times New Roman"/>
                <w:sz w:val="18"/>
                <w:szCs w:val="22"/>
                <w:lang w:eastAsia="en-US"/>
              </w:rPr>
            </w:pPr>
            <w:r w:rsidRPr="00CD375C">
              <w:rPr>
                <w:rFonts w:ascii="Times New Roman" w:eastAsia="Calibri" w:hAnsi="Times New Roman"/>
                <w:sz w:val="18"/>
                <w:szCs w:val="22"/>
                <w:lang w:eastAsia="en-US"/>
              </w:rPr>
              <w:t>9%</w:t>
            </w:r>
          </w:p>
        </w:tc>
        <w:tc>
          <w:tcPr>
            <w:tcW w:w="1070" w:type="dxa"/>
            <w:noWrap/>
            <w:hideMark/>
          </w:tcPr>
          <w:p w:rsidR="001D31B3" w:rsidRPr="00CD375C" w:rsidRDefault="001D31B3" w:rsidP="003A0ACE">
            <w:pPr>
              <w:ind w:firstLine="0"/>
              <w:jc w:val="center"/>
              <w:rPr>
                <w:rFonts w:ascii="Times New Roman" w:eastAsia="Calibri" w:hAnsi="Times New Roman"/>
                <w:sz w:val="18"/>
                <w:szCs w:val="22"/>
                <w:lang w:eastAsia="en-US"/>
              </w:rPr>
            </w:pPr>
            <w:r w:rsidRPr="00CD375C">
              <w:rPr>
                <w:rFonts w:ascii="Times New Roman" w:eastAsia="Calibri" w:hAnsi="Times New Roman"/>
                <w:sz w:val="18"/>
                <w:szCs w:val="22"/>
                <w:lang w:eastAsia="en-US"/>
              </w:rPr>
              <w:t>45%</w:t>
            </w:r>
          </w:p>
        </w:tc>
        <w:tc>
          <w:tcPr>
            <w:tcW w:w="1262" w:type="dxa"/>
            <w:noWrap/>
            <w:hideMark/>
          </w:tcPr>
          <w:p w:rsidR="001D31B3" w:rsidRPr="00CD375C" w:rsidRDefault="001D31B3" w:rsidP="003A0ACE">
            <w:pPr>
              <w:ind w:firstLine="0"/>
              <w:jc w:val="center"/>
              <w:rPr>
                <w:rFonts w:ascii="Times New Roman" w:eastAsia="Calibri" w:hAnsi="Times New Roman"/>
                <w:b/>
                <w:bCs/>
                <w:sz w:val="18"/>
                <w:szCs w:val="22"/>
                <w:lang w:eastAsia="en-US"/>
              </w:rPr>
            </w:pPr>
            <w:r w:rsidRPr="00CD375C">
              <w:rPr>
                <w:rFonts w:ascii="Times New Roman" w:eastAsia="Calibri" w:hAnsi="Times New Roman"/>
                <w:b/>
                <w:bCs/>
                <w:sz w:val="18"/>
                <w:szCs w:val="22"/>
                <w:lang w:eastAsia="en-US"/>
              </w:rPr>
              <w:t>23%</w:t>
            </w:r>
          </w:p>
        </w:tc>
      </w:tr>
      <w:tr w:rsidR="001D31B3" w:rsidRPr="00CD375C" w:rsidTr="00726F98">
        <w:trPr>
          <w:trHeight w:val="300"/>
          <w:jc w:val="center"/>
        </w:trPr>
        <w:tc>
          <w:tcPr>
            <w:tcW w:w="4399" w:type="dxa"/>
            <w:noWrap/>
            <w:hideMark/>
          </w:tcPr>
          <w:p w:rsidR="001D31B3" w:rsidRPr="00CD375C" w:rsidRDefault="00E60AAB" w:rsidP="00E60AAB">
            <w:pPr>
              <w:jc w:val="center"/>
              <w:rPr>
                <w:rFonts w:ascii="Times New Roman" w:eastAsia="Calibri" w:hAnsi="Times New Roman"/>
                <w:sz w:val="18"/>
                <w:szCs w:val="22"/>
                <w:lang w:eastAsia="en-US"/>
              </w:rPr>
            </w:pPr>
            <w:r w:rsidRPr="00CD375C">
              <w:rPr>
                <w:rFonts w:ascii="Times New Roman" w:eastAsia="Calibri" w:hAnsi="Times New Roman"/>
                <w:sz w:val="18"/>
                <w:szCs w:val="22"/>
                <w:lang w:eastAsia="en-US"/>
              </w:rPr>
              <w:t>Adota</w:t>
            </w:r>
            <w:r w:rsidR="001D31B3" w:rsidRPr="00CD375C">
              <w:rPr>
                <w:rFonts w:ascii="Times New Roman" w:eastAsia="Calibri" w:hAnsi="Times New Roman"/>
                <w:sz w:val="18"/>
                <w:szCs w:val="22"/>
                <w:lang w:eastAsia="en-US"/>
              </w:rPr>
              <w:t xml:space="preserve"> iniciativas </w:t>
            </w:r>
            <w:r w:rsidRPr="00CD375C">
              <w:rPr>
                <w:rFonts w:ascii="Times New Roman" w:eastAsia="Calibri" w:hAnsi="Times New Roman"/>
                <w:sz w:val="18"/>
                <w:szCs w:val="22"/>
                <w:lang w:eastAsia="en-US"/>
              </w:rPr>
              <w:t>n</w:t>
            </w:r>
            <w:r w:rsidR="001D31B3" w:rsidRPr="00CD375C">
              <w:rPr>
                <w:rFonts w:ascii="Times New Roman" w:eastAsia="Calibri" w:hAnsi="Times New Roman"/>
                <w:sz w:val="18"/>
                <w:szCs w:val="22"/>
                <w:lang w:eastAsia="en-US"/>
              </w:rPr>
              <w:t xml:space="preserve">a empresa </w:t>
            </w:r>
            <w:r w:rsidRPr="00CD375C">
              <w:rPr>
                <w:rFonts w:ascii="Times New Roman" w:eastAsia="Calibri" w:hAnsi="Times New Roman"/>
                <w:sz w:val="18"/>
                <w:szCs w:val="22"/>
                <w:lang w:eastAsia="en-US"/>
              </w:rPr>
              <w:t xml:space="preserve">para </w:t>
            </w:r>
            <w:r w:rsidR="001D31B3" w:rsidRPr="00CD375C">
              <w:rPr>
                <w:rFonts w:ascii="Times New Roman" w:eastAsia="Calibri" w:hAnsi="Times New Roman"/>
                <w:sz w:val="18"/>
                <w:szCs w:val="22"/>
                <w:lang w:eastAsia="en-US"/>
              </w:rPr>
              <w:t>valoriza</w:t>
            </w:r>
            <w:r w:rsidRPr="00CD375C">
              <w:rPr>
                <w:rFonts w:ascii="Times New Roman" w:eastAsia="Calibri" w:hAnsi="Times New Roman"/>
                <w:sz w:val="18"/>
                <w:szCs w:val="22"/>
                <w:lang w:eastAsia="en-US"/>
              </w:rPr>
              <w:t>ção</w:t>
            </w:r>
            <w:r w:rsidR="001D31B3" w:rsidRPr="00CD375C">
              <w:rPr>
                <w:rFonts w:ascii="Times New Roman" w:eastAsia="Calibri" w:hAnsi="Times New Roman"/>
                <w:sz w:val="18"/>
                <w:szCs w:val="22"/>
                <w:lang w:eastAsia="en-US"/>
              </w:rPr>
              <w:t xml:space="preserve"> </w:t>
            </w:r>
            <w:r w:rsidRPr="00CD375C">
              <w:rPr>
                <w:rFonts w:ascii="Times New Roman" w:eastAsia="Calibri" w:hAnsi="Times New Roman"/>
                <w:sz w:val="18"/>
                <w:szCs w:val="22"/>
                <w:lang w:eastAsia="en-US"/>
              </w:rPr>
              <w:t>e</w:t>
            </w:r>
            <w:r w:rsidR="001D31B3" w:rsidRPr="00CD375C">
              <w:rPr>
                <w:rFonts w:ascii="Times New Roman" w:eastAsia="Calibri" w:hAnsi="Times New Roman"/>
                <w:sz w:val="18"/>
                <w:szCs w:val="22"/>
                <w:lang w:eastAsia="en-US"/>
              </w:rPr>
              <w:t xml:space="preserve"> melhoria do ambiente de trabalho</w:t>
            </w:r>
          </w:p>
        </w:tc>
        <w:tc>
          <w:tcPr>
            <w:tcW w:w="1032" w:type="dxa"/>
            <w:noWrap/>
            <w:hideMark/>
          </w:tcPr>
          <w:p w:rsidR="001D31B3" w:rsidRPr="00CD375C" w:rsidRDefault="001D31B3" w:rsidP="003A0ACE">
            <w:pPr>
              <w:ind w:firstLine="0"/>
              <w:jc w:val="center"/>
              <w:rPr>
                <w:rFonts w:ascii="Times New Roman" w:eastAsia="Calibri" w:hAnsi="Times New Roman"/>
                <w:sz w:val="18"/>
                <w:szCs w:val="22"/>
                <w:lang w:eastAsia="en-US"/>
              </w:rPr>
            </w:pPr>
            <w:r w:rsidRPr="00CD375C">
              <w:rPr>
                <w:rFonts w:ascii="Times New Roman" w:eastAsia="Calibri" w:hAnsi="Times New Roman"/>
                <w:sz w:val="18"/>
                <w:szCs w:val="22"/>
                <w:lang w:eastAsia="en-US"/>
              </w:rPr>
              <w:t>18%</w:t>
            </w:r>
          </w:p>
        </w:tc>
        <w:tc>
          <w:tcPr>
            <w:tcW w:w="1163" w:type="dxa"/>
            <w:noWrap/>
            <w:hideMark/>
          </w:tcPr>
          <w:p w:rsidR="001D31B3" w:rsidRPr="00CD375C" w:rsidRDefault="001D31B3" w:rsidP="003A0ACE">
            <w:pPr>
              <w:ind w:firstLine="0"/>
              <w:jc w:val="center"/>
              <w:rPr>
                <w:rFonts w:ascii="Times New Roman" w:eastAsia="Calibri" w:hAnsi="Times New Roman"/>
                <w:sz w:val="18"/>
                <w:szCs w:val="22"/>
                <w:lang w:eastAsia="en-US"/>
              </w:rPr>
            </w:pPr>
            <w:r w:rsidRPr="00CD375C">
              <w:rPr>
                <w:rFonts w:ascii="Times New Roman" w:eastAsia="Calibri" w:hAnsi="Times New Roman"/>
                <w:sz w:val="18"/>
                <w:szCs w:val="22"/>
                <w:lang w:eastAsia="en-US"/>
              </w:rPr>
              <w:t>18%</w:t>
            </w:r>
          </w:p>
        </w:tc>
        <w:tc>
          <w:tcPr>
            <w:tcW w:w="1070" w:type="dxa"/>
            <w:noWrap/>
            <w:hideMark/>
          </w:tcPr>
          <w:p w:rsidR="001D31B3" w:rsidRPr="00CD375C" w:rsidRDefault="001D31B3" w:rsidP="003A0ACE">
            <w:pPr>
              <w:ind w:firstLine="0"/>
              <w:jc w:val="center"/>
              <w:rPr>
                <w:rFonts w:ascii="Times New Roman" w:eastAsia="Calibri" w:hAnsi="Times New Roman"/>
                <w:sz w:val="18"/>
                <w:szCs w:val="22"/>
                <w:lang w:eastAsia="en-US"/>
              </w:rPr>
            </w:pPr>
            <w:r w:rsidRPr="00CD375C">
              <w:rPr>
                <w:rFonts w:ascii="Times New Roman" w:eastAsia="Calibri" w:hAnsi="Times New Roman"/>
                <w:sz w:val="18"/>
                <w:szCs w:val="22"/>
                <w:lang w:eastAsia="en-US"/>
              </w:rPr>
              <w:t>30%</w:t>
            </w:r>
          </w:p>
        </w:tc>
        <w:tc>
          <w:tcPr>
            <w:tcW w:w="1262" w:type="dxa"/>
            <w:noWrap/>
            <w:hideMark/>
          </w:tcPr>
          <w:p w:rsidR="001D31B3" w:rsidRPr="00CD375C" w:rsidRDefault="001D31B3" w:rsidP="003A0ACE">
            <w:pPr>
              <w:ind w:firstLine="0"/>
              <w:jc w:val="center"/>
              <w:rPr>
                <w:rFonts w:ascii="Times New Roman" w:eastAsia="Calibri" w:hAnsi="Times New Roman"/>
                <w:b/>
                <w:bCs/>
                <w:sz w:val="18"/>
                <w:szCs w:val="22"/>
                <w:lang w:eastAsia="en-US"/>
              </w:rPr>
            </w:pPr>
            <w:r w:rsidRPr="00CD375C">
              <w:rPr>
                <w:rFonts w:ascii="Times New Roman" w:eastAsia="Calibri" w:hAnsi="Times New Roman"/>
                <w:b/>
                <w:bCs/>
                <w:sz w:val="18"/>
                <w:szCs w:val="22"/>
                <w:lang w:eastAsia="en-US"/>
              </w:rPr>
              <w:t>22%</w:t>
            </w:r>
          </w:p>
        </w:tc>
      </w:tr>
      <w:tr w:rsidR="001D31B3" w:rsidRPr="00CD375C" w:rsidTr="00726F98">
        <w:trPr>
          <w:trHeight w:val="300"/>
          <w:jc w:val="center"/>
        </w:trPr>
        <w:tc>
          <w:tcPr>
            <w:tcW w:w="4399" w:type="dxa"/>
            <w:noWrap/>
            <w:hideMark/>
          </w:tcPr>
          <w:p w:rsidR="001D31B3" w:rsidRPr="00CD375C" w:rsidRDefault="00B75F25" w:rsidP="00B75F25">
            <w:pPr>
              <w:jc w:val="center"/>
              <w:rPr>
                <w:rFonts w:ascii="Times New Roman" w:eastAsia="Calibri" w:hAnsi="Times New Roman"/>
                <w:sz w:val="18"/>
                <w:szCs w:val="22"/>
                <w:lang w:eastAsia="en-US"/>
              </w:rPr>
            </w:pPr>
            <w:r w:rsidRPr="00CD375C">
              <w:rPr>
                <w:rFonts w:ascii="Times New Roman" w:eastAsia="Calibri" w:hAnsi="Times New Roman"/>
                <w:sz w:val="18"/>
                <w:szCs w:val="22"/>
                <w:lang w:eastAsia="en-US"/>
              </w:rPr>
              <w:t>Possui c</w:t>
            </w:r>
            <w:r w:rsidR="001D31B3" w:rsidRPr="00CD375C">
              <w:rPr>
                <w:rFonts w:ascii="Times New Roman" w:eastAsia="Calibri" w:hAnsi="Times New Roman"/>
                <w:sz w:val="18"/>
                <w:szCs w:val="22"/>
                <w:lang w:eastAsia="en-US"/>
              </w:rPr>
              <w:t xml:space="preserve">ertificados socioambientais </w:t>
            </w:r>
            <w:r w:rsidRPr="00CD375C">
              <w:rPr>
                <w:rFonts w:ascii="Times New Roman" w:eastAsia="Calibri" w:hAnsi="Times New Roman"/>
                <w:sz w:val="18"/>
                <w:szCs w:val="22"/>
                <w:lang w:eastAsia="en-US"/>
              </w:rPr>
              <w:t>da empresa</w:t>
            </w:r>
          </w:p>
        </w:tc>
        <w:tc>
          <w:tcPr>
            <w:tcW w:w="1032" w:type="dxa"/>
            <w:noWrap/>
            <w:hideMark/>
          </w:tcPr>
          <w:p w:rsidR="001D31B3" w:rsidRPr="00CD375C" w:rsidRDefault="001D31B3" w:rsidP="003A0ACE">
            <w:pPr>
              <w:ind w:firstLine="0"/>
              <w:jc w:val="center"/>
              <w:rPr>
                <w:rFonts w:ascii="Times New Roman" w:eastAsia="Calibri" w:hAnsi="Times New Roman"/>
                <w:sz w:val="18"/>
                <w:szCs w:val="22"/>
                <w:lang w:eastAsia="en-US"/>
              </w:rPr>
            </w:pPr>
            <w:r w:rsidRPr="00CD375C">
              <w:rPr>
                <w:rFonts w:ascii="Times New Roman" w:eastAsia="Calibri" w:hAnsi="Times New Roman"/>
                <w:sz w:val="18"/>
                <w:szCs w:val="22"/>
                <w:lang w:eastAsia="en-US"/>
              </w:rPr>
              <w:t>18%</w:t>
            </w:r>
          </w:p>
        </w:tc>
        <w:tc>
          <w:tcPr>
            <w:tcW w:w="1163" w:type="dxa"/>
            <w:noWrap/>
            <w:hideMark/>
          </w:tcPr>
          <w:p w:rsidR="001D31B3" w:rsidRPr="00CD375C" w:rsidRDefault="001D31B3" w:rsidP="003A0ACE">
            <w:pPr>
              <w:ind w:firstLine="0"/>
              <w:jc w:val="center"/>
              <w:rPr>
                <w:rFonts w:ascii="Times New Roman" w:eastAsia="Calibri" w:hAnsi="Times New Roman"/>
                <w:sz w:val="18"/>
                <w:szCs w:val="22"/>
                <w:lang w:eastAsia="en-US"/>
              </w:rPr>
            </w:pPr>
            <w:r w:rsidRPr="00CD375C">
              <w:rPr>
                <w:rFonts w:ascii="Times New Roman" w:eastAsia="Calibri" w:hAnsi="Times New Roman"/>
                <w:sz w:val="18"/>
                <w:szCs w:val="22"/>
                <w:lang w:eastAsia="en-US"/>
              </w:rPr>
              <w:t>15%</w:t>
            </w:r>
          </w:p>
        </w:tc>
        <w:tc>
          <w:tcPr>
            <w:tcW w:w="1070" w:type="dxa"/>
            <w:noWrap/>
            <w:hideMark/>
          </w:tcPr>
          <w:p w:rsidR="001D31B3" w:rsidRPr="00CD375C" w:rsidRDefault="001D31B3" w:rsidP="003A0ACE">
            <w:pPr>
              <w:ind w:firstLine="0"/>
              <w:jc w:val="center"/>
              <w:rPr>
                <w:rFonts w:ascii="Times New Roman" w:eastAsia="Calibri" w:hAnsi="Times New Roman"/>
                <w:sz w:val="18"/>
                <w:szCs w:val="22"/>
                <w:lang w:eastAsia="en-US"/>
              </w:rPr>
            </w:pPr>
            <w:r w:rsidRPr="00CD375C">
              <w:rPr>
                <w:rFonts w:ascii="Times New Roman" w:eastAsia="Calibri" w:hAnsi="Times New Roman"/>
                <w:sz w:val="18"/>
                <w:szCs w:val="22"/>
                <w:lang w:eastAsia="en-US"/>
              </w:rPr>
              <w:t>33%</w:t>
            </w:r>
          </w:p>
        </w:tc>
        <w:tc>
          <w:tcPr>
            <w:tcW w:w="1262" w:type="dxa"/>
            <w:noWrap/>
            <w:hideMark/>
          </w:tcPr>
          <w:p w:rsidR="001D31B3" w:rsidRPr="00CD375C" w:rsidRDefault="001D31B3" w:rsidP="003A0ACE">
            <w:pPr>
              <w:ind w:firstLine="0"/>
              <w:jc w:val="center"/>
              <w:rPr>
                <w:rFonts w:ascii="Times New Roman" w:eastAsia="Calibri" w:hAnsi="Times New Roman"/>
                <w:b/>
                <w:bCs/>
                <w:sz w:val="18"/>
                <w:szCs w:val="22"/>
                <w:lang w:eastAsia="en-US"/>
              </w:rPr>
            </w:pPr>
            <w:r w:rsidRPr="00CD375C">
              <w:rPr>
                <w:rFonts w:ascii="Times New Roman" w:eastAsia="Calibri" w:hAnsi="Times New Roman"/>
                <w:b/>
                <w:bCs/>
                <w:sz w:val="18"/>
                <w:szCs w:val="22"/>
                <w:lang w:eastAsia="en-US"/>
              </w:rPr>
              <w:t>22%</w:t>
            </w:r>
          </w:p>
        </w:tc>
      </w:tr>
      <w:tr w:rsidR="001D31B3" w:rsidRPr="00CD375C" w:rsidTr="00726F98">
        <w:trPr>
          <w:trHeight w:val="315"/>
          <w:jc w:val="center"/>
        </w:trPr>
        <w:tc>
          <w:tcPr>
            <w:tcW w:w="4399" w:type="dxa"/>
            <w:noWrap/>
            <w:hideMark/>
          </w:tcPr>
          <w:p w:rsidR="001D31B3" w:rsidRPr="00CD375C" w:rsidRDefault="001D31B3" w:rsidP="00BC2967">
            <w:pPr>
              <w:ind w:firstLine="0"/>
              <w:jc w:val="center"/>
              <w:rPr>
                <w:rFonts w:ascii="Times New Roman" w:eastAsia="Calibri" w:hAnsi="Times New Roman"/>
                <w:b/>
                <w:bCs/>
                <w:sz w:val="18"/>
                <w:szCs w:val="22"/>
                <w:lang w:eastAsia="en-US"/>
              </w:rPr>
            </w:pPr>
            <w:r w:rsidRPr="00CD375C">
              <w:rPr>
                <w:rFonts w:ascii="Times New Roman" w:eastAsia="Calibri" w:hAnsi="Times New Roman"/>
                <w:b/>
                <w:bCs/>
                <w:sz w:val="18"/>
                <w:szCs w:val="22"/>
                <w:lang w:eastAsia="en-US"/>
              </w:rPr>
              <w:t>Índice médio geral de aderência ao perfil socioambiental (</w:t>
            </w:r>
            <w:r w:rsidRPr="00CD375C">
              <w:rPr>
                <w:rFonts w:ascii="Times New Roman" w:eastAsia="Calibri" w:hAnsi="Times New Roman"/>
                <w:b/>
                <w:bCs/>
                <w:i/>
                <w:sz w:val="18"/>
                <w:szCs w:val="22"/>
                <w:lang w:eastAsia="en-US"/>
              </w:rPr>
              <w:t>IMGASA</w:t>
            </w:r>
            <w:r w:rsidRPr="00CD375C">
              <w:rPr>
                <w:rFonts w:ascii="Times New Roman" w:eastAsia="Calibri" w:hAnsi="Times New Roman"/>
                <w:b/>
                <w:bCs/>
                <w:sz w:val="18"/>
                <w:szCs w:val="22"/>
                <w:lang w:eastAsia="en-US"/>
              </w:rPr>
              <w:t>)</w:t>
            </w:r>
          </w:p>
        </w:tc>
        <w:tc>
          <w:tcPr>
            <w:tcW w:w="1032" w:type="dxa"/>
            <w:noWrap/>
            <w:hideMark/>
          </w:tcPr>
          <w:p w:rsidR="001D31B3" w:rsidRPr="00CD375C" w:rsidRDefault="001D31B3" w:rsidP="003A0ACE">
            <w:pPr>
              <w:ind w:firstLine="0"/>
              <w:jc w:val="center"/>
              <w:rPr>
                <w:rFonts w:ascii="Times New Roman" w:eastAsia="Calibri" w:hAnsi="Times New Roman"/>
                <w:b/>
                <w:bCs/>
                <w:sz w:val="18"/>
                <w:szCs w:val="22"/>
                <w:lang w:eastAsia="en-US"/>
              </w:rPr>
            </w:pPr>
            <w:r w:rsidRPr="00CD375C">
              <w:rPr>
                <w:rFonts w:ascii="Times New Roman" w:eastAsia="Calibri" w:hAnsi="Times New Roman"/>
                <w:b/>
                <w:bCs/>
                <w:sz w:val="18"/>
                <w:szCs w:val="22"/>
                <w:lang w:eastAsia="en-US"/>
              </w:rPr>
              <w:t>19%</w:t>
            </w:r>
          </w:p>
        </w:tc>
        <w:tc>
          <w:tcPr>
            <w:tcW w:w="1163" w:type="dxa"/>
            <w:noWrap/>
            <w:hideMark/>
          </w:tcPr>
          <w:p w:rsidR="001D31B3" w:rsidRPr="00CD375C" w:rsidRDefault="001D31B3" w:rsidP="003A0ACE">
            <w:pPr>
              <w:ind w:firstLine="0"/>
              <w:jc w:val="center"/>
              <w:rPr>
                <w:rFonts w:ascii="Times New Roman" w:eastAsia="Calibri" w:hAnsi="Times New Roman"/>
                <w:b/>
                <w:bCs/>
                <w:sz w:val="18"/>
                <w:szCs w:val="22"/>
                <w:lang w:eastAsia="en-US"/>
              </w:rPr>
            </w:pPr>
            <w:r w:rsidRPr="00CD375C">
              <w:rPr>
                <w:rFonts w:ascii="Times New Roman" w:eastAsia="Calibri" w:hAnsi="Times New Roman"/>
                <w:b/>
                <w:bCs/>
                <w:sz w:val="18"/>
                <w:szCs w:val="22"/>
                <w:lang w:eastAsia="en-US"/>
              </w:rPr>
              <w:t>23%</w:t>
            </w:r>
          </w:p>
        </w:tc>
        <w:tc>
          <w:tcPr>
            <w:tcW w:w="1070" w:type="dxa"/>
            <w:noWrap/>
            <w:hideMark/>
          </w:tcPr>
          <w:p w:rsidR="001D31B3" w:rsidRPr="00CD375C" w:rsidRDefault="001D31B3" w:rsidP="003A0ACE">
            <w:pPr>
              <w:ind w:firstLine="0"/>
              <w:jc w:val="center"/>
              <w:rPr>
                <w:rFonts w:ascii="Times New Roman" w:eastAsia="Calibri" w:hAnsi="Times New Roman"/>
                <w:b/>
                <w:bCs/>
                <w:sz w:val="18"/>
                <w:szCs w:val="22"/>
                <w:lang w:eastAsia="en-US"/>
              </w:rPr>
            </w:pPr>
            <w:r w:rsidRPr="00CD375C">
              <w:rPr>
                <w:rFonts w:ascii="Times New Roman" w:eastAsia="Calibri" w:hAnsi="Times New Roman"/>
                <w:b/>
                <w:bCs/>
                <w:sz w:val="18"/>
                <w:szCs w:val="22"/>
                <w:lang w:eastAsia="en-US"/>
              </w:rPr>
              <w:t>40%</w:t>
            </w:r>
          </w:p>
        </w:tc>
        <w:tc>
          <w:tcPr>
            <w:tcW w:w="1262" w:type="dxa"/>
            <w:noWrap/>
            <w:hideMark/>
          </w:tcPr>
          <w:p w:rsidR="001D31B3" w:rsidRPr="00CD375C" w:rsidRDefault="001D31B3" w:rsidP="003A0ACE">
            <w:pPr>
              <w:ind w:firstLine="0"/>
              <w:jc w:val="center"/>
              <w:rPr>
                <w:rFonts w:ascii="Times New Roman" w:eastAsia="Calibri" w:hAnsi="Times New Roman"/>
                <w:b/>
                <w:bCs/>
                <w:sz w:val="18"/>
                <w:szCs w:val="22"/>
                <w:lang w:eastAsia="en-US"/>
              </w:rPr>
            </w:pPr>
            <w:r w:rsidRPr="00CD375C">
              <w:rPr>
                <w:rFonts w:ascii="Times New Roman" w:eastAsia="Calibri" w:hAnsi="Times New Roman"/>
                <w:b/>
                <w:bCs/>
                <w:sz w:val="18"/>
                <w:szCs w:val="22"/>
                <w:lang w:eastAsia="en-US"/>
              </w:rPr>
              <w:t>27%</w:t>
            </w:r>
          </w:p>
        </w:tc>
      </w:tr>
    </w:tbl>
    <w:p w:rsidR="00B138C8" w:rsidRPr="00B62AF1" w:rsidRDefault="001D31B3" w:rsidP="00B138C8">
      <w:pPr>
        <w:shd w:val="clear" w:color="auto" w:fill="FFFFFF"/>
        <w:tabs>
          <w:tab w:val="left" w:pos="1134"/>
        </w:tabs>
        <w:ind w:firstLine="0"/>
        <w:jc w:val="right"/>
        <w:rPr>
          <w:rFonts w:ascii="Times New Roman" w:hAnsi="Times New Roman"/>
          <w:bCs/>
          <w:color w:val="000000"/>
          <w:sz w:val="24"/>
          <w:szCs w:val="18"/>
        </w:rPr>
      </w:pPr>
      <w:r>
        <w:rPr>
          <w:rFonts w:ascii="Times New Roman" w:hAnsi="Times New Roman"/>
          <w:bCs/>
          <w:sz w:val="22"/>
          <w:szCs w:val="22"/>
        </w:rPr>
        <w:tab/>
      </w:r>
      <w:r>
        <w:rPr>
          <w:rFonts w:ascii="Times New Roman" w:hAnsi="Times New Roman"/>
          <w:bCs/>
          <w:sz w:val="22"/>
          <w:szCs w:val="22"/>
        </w:rPr>
        <w:tab/>
      </w:r>
      <w:r>
        <w:rPr>
          <w:rFonts w:ascii="Times New Roman" w:hAnsi="Times New Roman"/>
          <w:bCs/>
          <w:sz w:val="22"/>
          <w:szCs w:val="22"/>
        </w:rPr>
        <w:tab/>
      </w:r>
      <w:r w:rsidR="00B138C8">
        <w:rPr>
          <w:rFonts w:ascii="Times New Roman" w:hAnsi="Times New Roman"/>
          <w:bCs/>
          <w:color w:val="000000"/>
          <w:sz w:val="24"/>
          <w:szCs w:val="18"/>
        </w:rPr>
        <w:t>Fonte: dados da pesquisa</w:t>
      </w:r>
    </w:p>
    <w:p w:rsidR="00C1570A" w:rsidRDefault="008B0CEF" w:rsidP="008B0CEF">
      <w:pPr>
        <w:shd w:val="clear" w:color="auto" w:fill="FFFFFF"/>
        <w:tabs>
          <w:tab w:val="left" w:pos="709"/>
        </w:tabs>
        <w:ind w:firstLine="0"/>
        <w:rPr>
          <w:rFonts w:ascii="Times New Roman" w:hAnsi="Times New Roman"/>
          <w:bCs/>
          <w:spacing w:val="6"/>
          <w:sz w:val="24"/>
          <w:szCs w:val="18"/>
        </w:rPr>
      </w:pPr>
      <w:r>
        <w:rPr>
          <w:rFonts w:ascii="Times New Roman" w:hAnsi="Times New Roman"/>
          <w:bCs/>
          <w:spacing w:val="6"/>
          <w:sz w:val="24"/>
          <w:szCs w:val="18"/>
        </w:rPr>
        <w:lastRenderedPageBreak/>
        <w:tab/>
      </w:r>
      <w:r w:rsidR="00C1570A">
        <w:rPr>
          <w:rFonts w:ascii="Times New Roman" w:hAnsi="Times New Roman"/>
          <w:bCs/>
          <w:spacing w:val="6"/>
          <w:sz w:val="24"/>
          <w:szCs w:val="18"/>
        </w:rPr>
        <w:t>Desta maneira, levantou-se</w:t>
      </w:r>
      <w:r w:rsidR="00C1570A" w:rsidRPr="00EE0006">
        <w:rPr>
          <w:rFonts w:ascii="Times New Roman" w:hAnsi="Times New Roman"/>
          <w:bCs/>
          <w:spacing w:val="6"/>
          <w:sz w:val="24"/>
          <w:szCs w:val="18"/>
        </w:rPr>
        <w:t xml:space="preserve"> a média por segmento, ou seja, serviço, comercio e indústria e a média geral. </w:t>
      </w:r>
      <w:r w:rsidR="00C1570A">
        <w:rPr>
          <w:rFonts w:ascii="Times New Roman" w:hAnsi="Times New Roman"/>
          <w:bCs/>
          <w:spacing w:val="6"/>
          <w:sz w:val="24"/>
          <w:szCs w:val="18"/>
        </w:rPr>
        <w:t>Mediante esta tabulação evidenciou-</w:t>
      </w:r>
      <w:r w:rsidR="00C1570A" w:rsidRPr="00EE0006">
        <w:rPr>
          <w:rFonts w:ascii="Times New Roman" w:hAnsi="Times New Roman"/>
          <w:bCs/>
          <w:spacing w:val="6"/>
          <w:sz w:val="24"/>
          <w:szCs w:val="18"/>
        </w:rPr>
        <w:t xml:space="preserve">se que o segmento com maior aderência socioambiental é o industrial, pois atingiu </w:t>
      </w:r>
      <w:r w:rsidR="00C1570A">
        <w:rPr>
          <w:rFonts w:ascii="Times New Roman" w:hAnsi="Times New Roman"/>
          <w:bCs/>
          <w:spacing w:val="6"/>
          <w:sz w:val="24"/>
          <w:szCs w:val="18"/>
        </w:rPr>
        <w:t>significativo</w:t>
      </w:r>
      <w:r w:rsidR="00C1570A" w:rsidRPr="00EE0006">
        <w:rPr>
          <w:rFonts w:ascii="Times New Roman" w:hAnsi="Times New Roman"/>
          <w:bCs/>
          <w:spacing w:val="6"/>
          <w:sz w:val="24"/>
          <w:szCs w:val="18"/>
        </w:rPr>
        <w:t xml:space="preserve"> 40%, seguido do segmento de comércio com 23% e serviços com 16%. Desta forma corrobora</w:t>
      </w:r>
      <w:r w:rsidR="00C1570A">
        <w:rPr>
          <w:rFonts w:ascii="Times New Roman" w:hAnsi="Times New Roman"/>
          <w:bCs/>
          <w:spacing w:val="6"/>
          <w:sz w:val="24"/>
          <w:szCs w:val="18"/>
        </w:rPr>
        <w:t>-se</w:t>
      </w:r>
      <w:r w:rsidR="00C1570A" w:rsidRPr="00EE0006">
        <w:rPr>
          <w:rFonts w:ascii="Times New Roman" w:hAnsi="Times New Roman"/>
          <w:bCs/>
          <w:spacing w:val="6"/>
          <w:sz w:val="24"/>
          <w:szCs w:val="18"/>
        </w:rPr>
        <w:t xml:space="preserve"> ao</w:t>
      </w:r>
      <w:r w:rsidR="007D3F34">
        <w:rPr>
          <w:rFonts w:ascii="Times New Roman" w:hAnsi="Times New Roman"/>
          <w:bCs/>
          <w:spacing w:val="6"/>
          <w:sz w:val="24"/>
          <w:szCs w:val="18"/>
        </w:rPr>
        <w:t>s resultados de</w:t>
      </w:r>
      <w:r w:rsidR="00C1570A" w:rsidRPr="00EE0006">
        <w:rPr>
          <w:rFonts w:ascii="Times New Roman" w:hAnsi="Times New Roman"/>
          <w:bCs/>
          <w:spacing w:val="6"/>
          <w:sz w:val="24"/>
          <w:szCs w:val="18"/>
        </w:rPr>
        <w:t xml:space="preserve"> levantamento de dados secundários</w:t>
      </w:r>
      <w:r w:rsidR="007D3F34">
        <w:rPr>
          <w:rFonts w:ascii="Times New Roman" w:hAnsi="Times New Roman"/>
          <w:bCs/>
          <w:spacing w:val="6"/>
          <w:sz w:val="24"/>
          <w:szCs w:val="18"/>
        </w:rPr>
        <w:t xml:space="preserve"> junto a</w:t>
      </w:r>
      <w:r w:rsidR="00C1570A" w:rsidRPr="00EE0006">
        <w:rPr>
          <w:rFonts w:ascii="Times New Roman" w:hAnsi="Times New Roman"/>
          <w:bCs/>
          <w:spacing w:val="6"/>
          <w:sz w:val="24"/>
          <w:szCs w:val="18"/>
        </w:rPr>
        <w:t xml:space="preserve"> </w:t>
      </w:r>
      <w:r w:rsidR="007D3F34">
        <w:rPr>
          <w:rFonts w:ascii="Times New Roman" w:hAnsi="Times New Roman"/>
          <w:bCs/>
          <w:spacing w:val="6"/>
          <w:sz w:val="24"/>
          <w:szCs w:val="18"/>
        </w:rPr>
        <w:t>outros pesquisadores</w:t>
      </w:r>
      <w:r w:rsidR="00C1570A" w:rsidRPr="00EE0006">
        <w:rPr>
          <w:rFonts w:ascii="Times New Roman" w:hAnsi="Times New Roman"/>
          <w:bCs/>
          <w:spacing w:val="6"/>
          <w:sz w:val="24"/>
          <w:szCs w:val="18"/>
        </w:rPr>
        <w:t xml:space="preserve"> sobre o tema, que afirmam que quanto maior o risco socioambiental maior tem que ser as normas, qualificações e certificações, etc. adotadas para minimizar tais riscos.</w:t>
      </w:r>
    </w:p>
    <w:p w:rsidR="00DA0BA7" w:rsidRDefault="00DA0BA7" w:rsidP="001D31B3">
      <w:pPr>
        <w:shd w:val="clear" w:color="auto" w:fill="FFFFFF"/>
        <w:tabs>
          <w:tab w:val="left" w:pos="1134"/>
        </w:tabs>
        <w:ind w:firstLine="0"/>
        <w:jc w:val="left"/>
        <w:rPr>
          <w:rFonts w:ascii="Times New Roman" w:hAnsi="Times New Roman"/>
          <w:b/>
          <w:bCs/>
          <w:sz w:val="28"/>
          <w:szCs w:val="28"/>
        </w:rPr>
      </w:pPr>
    </w:p>
    <w:p w:rsidR="001D31B3" w:rsidRPr="008839A8" w:rsidRDefault="001D31B3" w:rsidP="001D31B3">
      <w:pPr>
        <w:shd w:val="clear" w:color="auto" w:fill="FFFFFF"/>
        <w:tabs>
          <w:tab w:val="left" w:pos="1134"/>
        </w:tabs>
        <w:ind w:firstLine="0"/>
        <w:jc w:val="left"/>
        <w:rPr>
          <w:rFonts w:ascii="Times New Roman" w:hAnsi="Times New Roman"/>
          <w:b/>
          <w:bCs/>
          <w:sz w:val="28"/>
          <w:szCs w:val="28"/>
        </w:rPr>
      </w:pPr>
      <w:r w:rsidRPr="008839A8">
        <w:rPr>
          <w:rFonts w:ascii="Times New Roman" w:hAnsi="Times New Roman"/>
          <w:b/>
          <w:bCs/>
          <w:sz w:val="28"/>
          <w:szCs w:val="28"/>
        </w:rPr>
        <w:t>4.3.2. Analise de dados primários obtidos via entrevista</w:t>
      </w:r>
    </w:p>
    <w:p w:rsidR="00DA0BA7" w:rsidRDefault="00DA0BA7" w:rsidP="001D31B3">
      <w:pPr>
        <w:tabs>
          <w:tab w:val="left" w:pos="1134"/>
        </w:tabs>
        <w:ind w:firstLine="0"/>
        <w:rPr>
          <w:rFonts w:ascii="Times New Roman" w:hAnsi="Times New Roman"/>
          <w:b/>
          <w:sz w:val="28"/>
          <w:szCs w:val="28"/>
          <w:lang w:val="pt-PT"/>
        </w:rPr>
      </w:pPr>
    </w:p>
    <w:p w:rsidR="001D31B3" w:rsidRDefault="001D31B3" w:rsidP="001D31B3">
      <w:pPr>
        <w:tabs>
          <w:tab w:val="left" w:pos="1134"/>
        </w:tabs>
        <w:ind w:firstLine="0"/>
        <w:rPr>
          <w:rFonts w:ascii="Times New Roman" w:hAnsi="Times New Roman"/>
          <w:sz w:val="28"/>
          <w:szCs w:val="28"/>
          <w:lang w:val="pt-PT"/>
        </w:rPr>
      </w:pPr>
      <w:r w:rsidRPr="008839A8">
        <w:rPr>
          <w:rFonts w:ascii="Times New Roman" w:hAnsi="Times New Roman"/>
          <w:b/>
          <w:sz w:val="28"/>
          <w:szCs w:val="28"/>
          <w:lang w:val="pt-PT"/>
        </w:rPr>
        <w:t>4.3.2.1. Analise de dados do roteiro de coletas de dados via entrevista</w:t>
      </w:r>
      <w:r w:rsidRPr="008839A8">
        <w:rPr>
          <w:rFonts w:ascii="Times New Roman" w:hAnsi="Times New Roman"/>
          <w:sz w:val="28"/>
          <w:szCs w:val="28"/>
          <w:lang w:val="pt-PT"/>
        </w:rPr>
        <w:t>.</w:t>
      </w:r>
    </w:p>
    <w:p w:rsidR="00243E28" w:rsidRDefault="001D31B3" w:rsidP="00DA0BA7">
      <w:pPr>
        <w:shd w:val="clear" w:color="auto" w:fill="FFFFFF"/>
        <w:tabs>
          <w:tab w:val="left" w:pos="1134"/>
        </w:tabs>
        <w:ind w:firstLine="0"/>
        <w:rPr>
          <w:rFonts w:ascii="Times New Roman" w:hAnsi="Times New Roman"/>
          <w:bCs/>
          <w:sz w:val="24"/>
          <w:szCs w:val="24"/>
        </w:rPr>
      </w:pPr>
      <w:r w:rsidRPr="006D7B10">
        <w:rPr>
          <w:rFonts w:ascii="Times New Roman" w:hAnsi="Times New Roman"/>
          <w:bCs/>
          <w:sz w:val="24"/>
          <w:szCs w:val="24"/>
        </w:rPr>
        <w:tab/>
        <w:t>Foram entrevista</w:t>
      </w:r>
      <w:r>
        <w:rPr>
          <w:rFonts w:ascii="Times New Roman" w:hAnsi="Times New Roman"/>
          <w:bCs/>
          <w:sz w:val="24"/>
          <w:szCs w:val="24"/>
        </w:rPr>
        <w:t>da</w:t>
      </w:r>
      <w:r w:rsidRPr="006D7B10">
        <w:rPr>
          <w:rFonts w:ascii="Times New Roman" w:hAnsi="Times New Roman"/>
          <w:bCs/>
          <w:sz w:val="24"/>
          <w:szCs w:val="24"/>
        </w:rPr>
        <w:t xml:space="preserve">s 24 empresas </w:t>
      </w:r>
      <w:r w:rsidR="004519B6">
        <w:rPr>
          <w:rFonts w:ascii="Times New Roman" w:hAnsi="Times New Roman"/>
          <w:bCs/>
          <w:sz w:val="24"/>
          <w:szCs w:val="24"/>
        </w:rPr>
        <w:t xml:space="preserve">entre as </w:t>
      </w:r>
      <w:r>
        <w:rPr>
          <w:rFonts w:ascii="Times New Roman" w:hAnsi="Times New Roman"/>
          <w:bCs/>
          <w:sz w:val="24"/>
          <w:szCs w:val="24"/>
        </w:rPr>
        <w:t>cem empresas que pesquis</w:t>
      </w:r>
      <w:r w:rsidR="004519B6">
        <w:rPr>
          <w:rFonts w:ascii="Times New Roman" w:hAnsi="Times New Roman"/>
          <w:bCs/>
          <w:sz w:val="24"/>
          <w:szCs w:val="24"/>
        </w:rPr>
        <w:t>adas</w:t>
      </w:r>
      <w:r w:rsidRPr="006D7B10">
        <w:rPr>
          <w:rFonts w:ascii="Times New Roman" w:hAnsi="Times New Roman"/>
          <w:bCs/>
          <w:sz w:val="24"/>
          <w:szCs w:val="24"/>
        </w:rPr>
        <w:t xml:space="preserve"> via </w:t>
      </w:r>
      <w:r w:rsidR="004519B6">
        <w:rPr>
          <w:rFonts w:ascii="Times New Roman" w:hAnsi="Times New Roman"/>
          <w:bCs/>
          <w:sz w:val="24"/>
          <w:szCs w:val="24"/>
        </w:rPr>
        <w:t>web</w:t>
      </w:r>
      <w:r w:rsidRPr="006D7B10">
        <w:rPr>
          <w:rFonts w:ascii="Times New Roman" w:hAnsi="Times New Roman"/>
          <w:bCs/>
          <w:sz w:val="24"/>
          <w:szCs w:val="24"/>
        </w:rPr>
        <w:t>site</w:t>
      </w:r>
      <w:r>
        <w:rPr>
          <w:rFonts w:ascii="Times New Roman" w:hAnsi="Times New Roman"/>
          <w:bCs/>
          <w:sz w:val="24"/>
          <w:szCs w:val="24"/>
        </w:rPr>
        <w:t>. E,</w:t>
      </w:r>
      <w:r w:rsidRPr="006D7B10">
        <w:rPr>
          <w:rFonts w:ascii="Times New Roman" w:hAnsi="Times New Roman"/>
          <w:bCs/>
          <w:sz w:val="24"/>
          <w:szCs w:val="24"/>
        </w:rPr>
        <w:t xml:space="preserve"> </w:t>
      </w:r>
      <w:r>
        <w:rPr>
          <w:rFonts w:ascii="Times New Roman" w:hAnsi="Times New Roman"/>
          <w:bCs/>
          <w:sz w:val="24"/>
          <w:szCs w:val="24"/>
        </w:rPr>
        <w:t>com</w:t>
      </w:r>
      <w:r w:rsidRPr="006D7B10">
        <w:rPr>
          <w:rFonts w:ascii="Times New Roman" w:hAnsi="Times New Roman"/>
          <w:bCs/>
          <w:sz w:val="24"/>
          <w:szCs w:val="24"/>
        </w:rPr>
        <w:t xml:space="preserve">o critério de seleção foi </w:t>
      </w:r>
      <w:r>
        <w:rPr>
          <w:rFonts w:ascii="Times New Roman" w:hAnsi="Times New Roman"/>
          <w:bCs/>
          <w:sz w:val="24"/>
          <w:szCs w:val="24"/>
        </w:rPr>
        <w:t>adotada</w:t>
      </w:r>
      <w:r w:rsidRPr="006D7B10">
        <w:rPr>
          <w:rFonts w:ascii="Times New Roman" w:hAnsi="Times New Roman"/>
          <w:bCs/>
          <w:sz w:val="24"/>
          <w:szCs w:val="24"/>
        </w:rPr>
        <w:t xml:space="preserve"> ordem cronológica de aceitação do convite feito para tal fim aliado ao fato de não poder ser do mesmo </w:t>
      </w:r>
      <w:r w:rsidR="00243C86">
        <w:rPr>
          <w:rFonts w:ascii="Times New Roman" w:hAnsi="Times New Roman"/>
          <w:bCs/>
          <w:sz w:val="24"/>
          <w:szCs w:val="24"/>
        </w:rPr>
        <w:t>setor econômico</w:t>
      </w:r>
      <w:r w:rsidRPr="006D7B10">
        <w:rPr>
          <w:rFonts w:ascii="Times New Roman" w:hAnsi="Times New Roman"/>
          <w:bCs/>
          <w:sz w:val="24"/>
          <w:szCs w:val="24"/>
        </w:rPr>
        <w:t xml:space="preserve"> respeitando oito empresas por segmento, ou seja, serviço</w:t>
      </w:r>
      <w:r w:rsidR="00243C86">
        <w:rPr>
          <w:rFonts w:ascii="Times New Roman" w:hAnsi="Times New Roman"/>
          <w:bCs/>
          <w:sz w:val="24"/>
          <w:szCs w:val="24"/>
        </w:rPr>
        <w:t>s</w:t>
      </w:r>
      <w:r w:rsidRPr="006D7B10">
        <w:rPr>
          <w:rFonts w:ascii="Times New Roman" w:hAnsi="Times New Roman"/>
          <w:bCs/>
          <w:sz w:val="24"/>
          <w:szCs w:val="24"/>
        </w:rPr>
        <w:t xml:space="preserve">, comércio e indústria. </w:t>
      </w:r>
    </w:p>
    <w:p w:rsidR="00DA0BA7" w:rsidRDefault="00243E28" w:rsidP="00DA0BA7">
      <w:pPr>
        <w:shd w:val="clear" w:color="auto" w:fill="FFFFFF"/>
        <w:tabs>
          <w:tab w:val="left" w:pos="1134"/>
        </w:tabs>
        <w:ind w:firstLine="0"/>
        <w:rPr>
          <w:rFonts w:ascii="Times New Roman" w:hAnsi="Times New Roman"/>
          <w:bCs/>
          <w:sz w:val="24"/>
          <w:szCs w:val="24"/>
        </w:rPr>
      </w:pPr>
      <w:r>
        <w:rPr>
          <w:rFonts w:ascii="Times New Roman" w:hAnsi="Times New Roman"/>
          <w:bCs/>
          <w:sz w:val="24"/>
          <w:szCs w:val="24"/>
        </w:rPr>
        <w:tab/>
      </w:r>
      <w:r w:rsidR="001D31B3" w:rsidRPr="006D7B10">
        <w:rPr>
          <w:rFonts w:ascii="Times New Roman" w:hAnsi="Times New Roman"/>
          <w:bCs/>
          <w:sz w:val="24"/>
          <w:szCs w:val="24"/>
        </w:rPr>
        <w:t>Tais critér</w:t>
      </w:r>
      <w:r w:rsidR="004519B6">
        <w:rPr>
          <w:rFonts w:ascii="Times New Roman" w:hAnsi="Times New Roman"/>
          <w:bCs/>
          <w:sz w:val="24"/>
          <w:szCs w:val="24"/>
        </w:rPr>
        <w:t xml:space="preserve">ios foram utilizados buscando </w:t>
      </w:r>
      <w:r w:rsidR="001D31B3" w:rsidRPr="006D7B10">
        <w:rPr>
          <w:rFonts w:ascii="Times New Roman" w:hAnsi="Times New Roman"/>
          <w:bCs/>
          <w:sz w:val="24"/>
          <w:szCs w:val="24"/>
        </w:rPr>
        <w:t xml:space="preserve">imparcialidade na seleção, mas mantendo amostras entre os segmentos do mesmo tamanho, e pulverizando os ramos de atividades, visando buscar eventuais distorções dentro do mesmo segmento. </w:t>
      </w:r>
    </w:p>
    <w:p w:rsidR="00D01B6C" w:rsidRDefault="00DA0BA7" w:rsidP="00DA0BA7">
      <w:pPr>
        <w:shd w:val="clear" w:color="auto" w:fill="FFFFFF"/>
        <w:tabs>
          <w:tab w:val="left" w:pos="1134"/>
        </w:tabs>
        <w:ind w:firstLine="0"/>
        <w:rPr>
          <w:rFonts w:ascii="Times New Roman" w:hAnsi="Times New Roman"/>
          <w:sz w:val="24"/>
          <w:szCs w:val="24"/>
          <w:lang w:val="pt-PT"/>
        </w:rPr>
      </w:pPr>
      <w:r>
        <w:rPr>
          <w:rFonts w:ascii="Times New Roman" w:hAnsi="Times New Roman"/>
          <w:bCs/>
          <w:sz w:val="24"/>
          <w:szCs w:val="24"/>
        </w:rPr>
        <w:tab/>
      </w:r>
      <w:r w:rsidR="00243C86">
        <w:rPr>
          <w:rFonts w:ascii="Times New Roman" w:hAnsi="Times New Roman"/>
          <w:sz w:val="24"/>
          <w:szCs w:val="24"/>
          <w:lang w:val="pt-PT"/>
        </w:rPr>
        <w:t>Tais entrevistas utilizaram um</w:t>
      </w:r>
      <w:r w:rsidR="001D31B3" w:rsidRPr="006D7B10">
        <w:rPr>
          <w:rFonts w:ascii="Times New Roman" w:hAnsi="Times New Roman"/>
          <w:sz w:val="24"/>
          <w:szCs w:val="24"/>
          <w:lang w:val="pt-PT"/>
        </w:rPr>
        <w:t xml:space="preserve"> roteiro</w:t>
      </w:r>
      <w:r w:rsidR="00243C86">
        <w:rPr>
          <w:rFonts w:ascii="Times New Roman" w:hAnsi="Times New Roman"/>
          <w:sz w:val="24"/>
          <w:szCs w:val="24"/>
          <w:lang w:val="pt-PT"/>
        </w:rPr>
        <w:t>,</w:t>
      </w:r>
      <w:r w:rsidR="001D31B3" w:rsidRPr="006D7B10">
        <w:rPr>
          <w:rFonts w:ascii="Times New Roman" w:hAnsi="Times New Roman"/>
          <w:sz w:val="24"/>
          <w:szCs w:val="24"/>
          <w:lang w:val="pt-PT"/>
        </w:rPr>
        <w:t xml:space="preserve"> </w:t>
      </w:r>
      <w:r w:rsidR="00243C86">
        <w:rPr>
          <w:rFonts w:ascii="Times New Roman" w:hAnsi="Times New Roman"/>
          <w:sz w:val="24"/>
          <w:szCs w:val="24"/>
          <w:lang w:val="pt-PT"/>
        </w:rPr>
        <w:t>concebido para</w:t>
      </w:r>
      <w:r w:rsidR="001D31B3">
        <w:rPr>
          <w:rFonts w:ascii="Times New Roman" w:hAnsi="Times New Roman"/>
          <w:sz w:val="24"/>
          <w:szCs w:val="24"/>
          <w:lang w:val="pt-PT"/>
        </w:rPr>
        <w:t xml:space="preserve"> complement</w:t>
      </w:r>
      <w:r w:rsidR="001D31B3" w:rsidRPr="006D7B10">
        <w:rPr>
          <w:rFonts w:ascii="Times New Roman" w:hAnsi="Times New Roman"/>
          <w:sz w:val="24"/>
          <w:szCs w:val="24"/>
          <w:lang w:val="pt-PT"/>
        </w:rPr>
        <w:t>a</w:t>
      </w:r>
      <w:r w:rsidR="001D31B3">
        <w:rPr>
          <w:rFonts w:ascii="Times New Roman" w:hAnsi="Times New Roman"/>
          <w:sz w:val="24"/>
          <w:szCs w:val="24"/>
          <w:lang w:val="pt-PT"/>
        </w:rPr>
        <w:t>r</w:t>
      </w:r>
      <w:r w:rsidR="001D31B3" w:rsidRPr="006D7B10">
        <w:rPr>
          <w:rFonts w:ascii="Times New Roman" w:hAnsi="Times New Roman"/>
          <w:sz w:val="24"/>
          <w:szCs w:val="24"/>
          <w:lang w:val="pt-PT"/>
        </w:rPr>
        <w:t xml:space="preserve"> a pesquisa, visto que </w:t>
      </w:r>
      <w:r w:rsidR="00243C86">
        <w:rPr>
          <w:rFonts w:ascii="Times New Roman" w:hAnsi="Times New Roman"/>
          <w:sz w:val="24"/>
          <w:szCs w:val="24"/>
          <w:lang w:val="pt-PT"/>
        </w:rPr>
        <w:t>aquele instrumento</w:t>
      </w:r>
      <w:r w:rsidR="001D31B3" w:rsidRPr="006D7B10">
        <w:rPr>
          <w:rFonts w:ascii="Times New Roman" w:hAnsi="Times New Roman"/>
          <w:sz w:val="24"/>
          <w:szCs w:val="24"/>
          <w:lang w:val="pt-PT"/>
        </w:rPr>
        <w:t xml:space="preserve"> de coletas de dados primarios via </w:t>
      </w:r>
      <w:r w:rsidR="00243C86">
        <w:rPr>
          <w:rFonts w:ascii="Times New Roman" w:hAnsi="Times New Roman"/>
          <w:sz w:val="24"/>
          <w:szCs w:val="24"/>
          <w:lang w:val="pt-PT"/>
        </w:rPr>
        <w:t>web</w:t>
      </w:r>
      <w:r w:rsidR="001D31B3" w:rsidRPr="006D7B10">
        <w:rPr>
          <w:rFonts w:ascii="Times New Roman" w:hAnsi="Times New Roman"/>
          <w:sz w:val="24"/>
          <w:szCs w:val="24"/>
          <w:lang w:val="pt-PT"/>
        </w:rPr>
        <w:t xml:space="preserve">site, pode conter possiveis  distorçoes, devido </w:t>
      </w:r>
      <w:r w:rsidR="001D31B3">
        <w:rPr>
          <w:rFonts w:ascii="Times New Roman" w:hAnsi="Times New Roman"/>
          <w:sz w:val="24"/>
          <w:szCs w:val="24"/>
          <w:lang w:val="pt-PT"/>
        </w:rPr>
        <w:t xml:space="preserve">a </w:t>
      </w:r>
      <w:r w:rsidR="001D31B3" w:rsidRPr="006D7B10">
        <w:rPr>
          <w:rFonts w:ascii="Times New Roman" w:hAnsi="Times New Roman"/>
          <w:sz w:val="24"/>
          <w:szCs w:val="24"/>
          <w:lang w:val="pt-PT"/>
        </w:rPr>
        <w:t xml:space="preserve">eventuais omissões de informações relevantes não </w:t>
      </w:r>
      <w:r w:rsidR="001D31B3">
        <w:rPr>
          <w:rFonts w:ascii="Times New Roman" w:hAnsi="Times New Roman"/>
          <w:sz w:val="24"/>
          <w:szCs w:val="24"/>
          <w:lang w:val="pt-PT"/>
        </w:rPr>
        <w:t xml:space="preserve">disponibilizadas </w:t>
      </w:r>
      <w:r w:rsidR="001D31B3" w:rsidRPr="006D7B10">
        <w:rPr>
          <w:rFonts w:ascii="Times New Roman" w:hAnsi="Times New Roman"/>
          <w:sz w:val="24"/>
          <w:szCs w:val="24"/>
          <w:lang w:val="pt-PT"/>
        </w:rPr>
        <w:t xml:space="preserve">nos sites. Além disto, a pesquisa </w:t>
      </w:r>
      <w:r w:rsidR="00284F40">
        <w:rPr>
          <w:rFonts w:ascii="Times New Roman" w:hAnsi="Times New Roman"/>
          <w:sz w:val="24"/>
          <w:szCs w:val="24"/>
          <w:lang w:val="pt-PT"/>
        </w:rPr>
        <w:t>via web</w:t>
      </w:r>
      <w:r w:rsidR="001D31B3" w:rsidRPr="006D7B10">
        <w:rPr>
          <w:rFonts w:ascii="Times New Roman" w:hAnsi="Times New Roman"/>
          <w:sz w:val="24"/>
          <w:szCs w:val="24"/>
          <w:lang w:val="pt-PT"/>
        </w:rPr>
        <w:t>site, não respond</w:t>
      </w:r>
      <w:r w:rsidR="00243C86">
        <w:rPr>
          <w:rFonts w:ascii="Times New Roman" w:hAnsi="Times New Roman"/>
          <w:sz w:val="24"/>
          <w:szCs w:val="24"/>
          <w:lang w:val="pt-PT"/>
        </w:rPr>
        <w:t>er</w:t>
      </w:r>
      <w:r w:rsidR="00284F40">
        <w:rPr>
          <w:rFonts w:ascii="Times New Roman" w:hAnsi="Times New Roman"/>
          <w:sz w:val="24"/>
          <w:szCs w:val="24"/>
          <w:lang w:val="pt-PT"/>
        </w:rPr>
        <w:t>ia</w:t>
      </w:r>
      <w:r w:rsidR="001D31B3" w:rsidRPr="006D7B10">
        <w:rPr>
          <w:rFonts w:ascii="Times New Roman" w:hAnsi="Times New Roman"/>
          <w:sz w:val="24"/>
          <w:szCs w:val="24"/>
          <w:lang w:val="pt-PT"/>
        </w:rPr>
        <w:t xml:space="preserve"> </w:t>
      </w:r>
      <w:r w:rsidR="001D31B3">
        <w:rPr>
          <w:rFonts w:ascii="Times New Roman" w:hAnsi="Times New Roman"/>
          <w:sz w:val="24"/>
          <w:szCs w:val="24"/>
          <w:lang w:val="pt-PT"/>
        </w:rPr>
        <w:t xml:space="preserve">diretamente </w:t>
      </w:r>
      <w:r w:rsidR="001D31B3" w:rsidRPr="006D7B10">
        <w:rPr>
          <w:rFonts w:ascii="Times New Roman" w:hAnsi="Times New Roman"/>
          <w:sz w:val="24"/>
          <w:szCs w:val="24"/>
          <w:lang w:val="pt-PT"/>
        </w:rPr>
        <w:t xml:space="preserve">o objetivo geral e especificos </w:t>
      </w:r>
      <w:r w:rsidR="00284F40">
        <w:rPr>
          <w:rFonts w:ascii="Times New Roman" w:hAnsi="Times New Roman"/>
          <w:sz w:val="24"/>
          <w:szCs w:val="24"/>
          <w:lang w:val="pt-PT"/>
        </w:rPr>
        <w:t>deste trabalho</w:t>
      </w:r>
      <w:r w:rsidR="001D31B3" w:rsidRPr="006D7B10">
        <w:rPr>
          <w:rFonts w:ascii="Times New Roman" w:hAnsi="Times New Roman"/>
          <w:sz w:val="24"/>
          <w:szCs w:val="24"/>
          <w:lang w:val="pt-PT"/>
        </w:rPr>
        <w:t>. Desta forma, este roteiro foi elaborado com vinte e tres questões, divididas em tres blocos descritoa a seguir.</w:t>
      </w:r>
      <w:r w:rsidR="00241465">
        <w:rPr>
          <w:rFonts w:ascii="Times New Roman" w:hAnsi="Times New Roman"/>
          <w:sz w:val="24"/>
          <w:szCs w:val="24"/>
          <w:lang w:val="pt-PT"/>
        </w:rPr>
        <w:t xml:space="preserve"> </w:t>
      </w:r>
    </w:p>
    <w:p w:rsidR="00AB1290" w:rsidRDefault="00D01B6C" w:rsidP="00DA0BA7">
      <w:pPr>
        <w:shd w:val="clear" w:color="auto" w:fill="FFFFFF"/>
        <w:tabs>
          <w:tab w:val="left" w:pos="1134"/>
        </w:tabs>
        <w:ind w:firstLine="0"/>
        <w:rPr>
          <w:sz w:val="24"/>
          <w:lang w:val="pt-PT"/>
        </w:rPr>
      </w:pPr>
      <w:r>
        <w:rPr>
          <w:rFonts w:ascii="Times New Roman" w:hAnsi="Times New Roman"/>
          <w:sz w:val="24"/>
          <w:szCs w:val="24"/>
          <w:lang w:val="pt-PT"/>
        </w:rPr>
        <w:tab/>
      </w:r>
      <w:r w:rsidR="00241465">
        <w:rPr>
          <w:rFonts w:ascii="Times New Roman" w:hAnsi="Times New Roman"/>
          <w:sz w:val="24"/>
          <w:szCs w:val="24"/>
          <w:lang w:val="pt-PT"/>
        </w:rPr>
        <w:t>O</w:t>
      </w:r>
      <w:r w:rsidR="001D31B3">
        <w:rPr>
          <w:lang w:val="pt-PT"/>
        </w:rPr>
        <w:t xml:space="preserve"> </w:t>
      </w:r>
      <w:r w:rsidR="00876079" w:rsidRPr="00876079">
        <w:rPr>
          <w:sz w:val="24"/>
          <w:lang w:val="pt-PT"/>
        </w:rPr>
        <w:t xml:space="preserve">conjunto </w:t>
      </w:r>
      <w:r w:rsidR="00243C86" w:rsidRPr="00243C86">
        <w:rPr>
          <w:sz w:val="24"/>
          <w:lang w:val="pt-PT"/>
        </w:rPr>
        <w:t>das</w:t>
      </w:r>
      <w:r w:rsidR="001D31B3" w:rsidRPr="00241465">
        <w:rPr>
          <w:sz w:val="24"/>
          <w:lang w:val="pt-PT"/>
        </w:rPr>
        <w:t xml:space="preserve"> questões de 1 a 6,</w:t>
      </w:r>
      <w:r w:rsidR="00876079">
        <w:rPr>
          <w:sz w:val="24"/>
          <w:lang w:val="pt-PT"/>
        </w:rPr>
        <w:t xml:space="preserve"> </w:t>
      </w:r>
      <w:r w:rsidR="00AB1290">
        <w:rPr>
          <w:sz w:val="24"/>
          <w:lang w:val="pt-PT"/>
        </w:rPr>
        <w:t>objetivou</w:t>
      </w:r>
      <w:r w:rsidR="001D31B3" w:rsidRPr="00241465">
        <w:rPr>
          <w:sz w:val="24"/>
          <w:lang w:val="pt-PT"/>
        </w:rPr>
        <w:t xml:space="preserve"> </w:t>
      </w:r>
      <w:r w:rsidR="00876079">
        <w:rPr>
          <w:sz w:val="24"/>
          <w:lang w:val="pt-PT"/>
        </w:rPr>
        <w:t xml:space="preserve"> </w:t>
      </w:r>
      <w:r w:rsidR="001D31B3" w:rsidRPr="00241465">
        <w:rPr>
          <w:sz w:val="24"/>
          <w:lang w:val="pt-PT"/>
        </w:rPr>
        <w:t>identificar o perfil da empresa referente a data de constituição, segmento e ramo de atividade, tipo de gestão e receita operacional bruto.</w:t>
      </w:r>
      <w:r w:rsidR="00241465">
        <w:rPr>
          <w:sz w:val="24"/>
          <w:lang w:val="pt-PT"/>
        </w:rPr>
        <w:t xml:space="preserve"> </w:t>
      </w:r>
    </w:p>
    <w:p w:rsidR="00CD375C" w:rsidRDefault="00AB1290" w:rsidP="00DA0BA7">
      <w:pPr>
        <w:shd w:val="clear" w:color="auto" w:fill="FFFFFF"/>
        <w:tabs>
          <w:tab w:val="left" w:pos="1134"/>
        </w:tabs>
        <w:ind w:firstLine="0"/>
        <w:rPr>
          <w:sz w:val="24"/>
          <w:szCs w:val="24"/>
          <w:lang w:val="pt-PT"/>
        </w:rPr>
      </w:pPr>
      <w:r>
        <w:rPr>
          <w:sz w:val="24"/>
          <w:lang w:val="pt-PT"/>
        </w:rPr>
        <w:tab/>
      </w:r>
      <w:r w:rsidR="00D70EFB">
        <w:rPr>
          <w:sz w:val="24"/>
          <w:lang w:val="pt-PT"/>
        </w:rPr>
        <w:t>E</w:t>
      </w:r>
      <w:r w:rsidR="00D01B6C">
        <w:rPr>
          <w:sz w:val="24"/>
          <w:lang w:val="pt-PT"/>
        </w:rPr>
        <w:t>, o</w:t>
      </w:r>
      <w:r w:rsidR="00241465">
        <w:rPr>
          <w:sz w:val="24"/>
          <w:lang w:val="pt-PT"/>
        </w:rPr>
        <w:t xml:space="preserve"> </w:t>
      </w:r>
      <w:r w:rsidR="00D70EFB">
        <w:rPr>
          <w:sz w:val="24"/>
          <w:szCs w:val="24"/>
          <w:lang w:val="pt-PT"/>
        </w:rPr>
        <w:t>conjunto das</w:t>
      </w:r>
      <w:r w:rsidR="001D31B3" w:rsidRPr="00241465">
        <w:rPr>
          <w:sz w:val="24"/>
          <w:szCs w:val="24"/>
          <w:lang w:val="pt-PT"/>
        </w:rPr>
        <w:t xml:space="preserve"> questões de 7 a 17</w:t>
      </w:r>
      <w:r w:rsidR="00D01B6C">
        <w:rPr>
          <w:sz w:val="24"/>
          <w:szCs w:val="24"/>
          <w:lang w:val="pt-PT"/>
        </w:rPr>
        <w:t>,</w:t>
      </w:r>
      <w:r w:rsidR="001D31B3" w:rsidRPr="00241465">
        <w:rPr>
          <w:sz w:val="24"/>
          <w:szCs w:val="24"/>
          <w:lang w:val="pt-PT"/>
        </w:rPr>
        <w:t xml:space="preserve"> exceto as questões 13 e 14, visa</w:t>
      </w:r>
      <w:r w:rsidR="00D70EFB">
        <w:rPr>
          <w:sz w:val="24"/>
          <w:szCs w:val="24"/>
          <w:lang w:val="pt-PT"/>
        </w:rPr>
        <w:t>ram</w:t>
      </w:r>
      <w:r w:rsidR="001D31B3" w:rsidRPr="00241465">
        <w:rPr>
          <w:sz w:val="24"/>
          <w:szCs w:val="24"/>
          <w:lang w:val="pt-PT"/>
        </w:rPr>
        <w:t xml:space="preserve"> aprofundar no perfil socioambiental da empresas, abordando novamente as mesmas questões do roteiro de coleta de dados via </w:t>
      </w:r>
      <w:r>
        <w:rPr>
          <w:sz w:val="24"/>
          <w:szCs w:val="24"/>
          <w:lang w:val="pt-PT"/>
        </w:rPr>
        <w:t>website, mas desta vez com</w:t>
      </w:r>
      <w:r w:rsidR="001D31B3" w:rsidRPr="00241465">
        <w:rPr>
          <w:sz w:val="24"/>
          <w:szCs w:val="24"/>
          <w:lang w:val="pt-PT"/>
        </w:rPr>
        <w:t xml:space="preserve"> profundidade, e desta forma recalcular o Indice médio geral de aderência ao perfil socioambiental (</w:t>
      </w:r>
      <w:r w:rsidR="001D31B3" w:rsidRPr="005E5A97">
        <w:rPr>
          <w:i/>
          <w:sz w:val="24"/>
          <w:szCs w:val="24"/>
          <w:lang w:val="pt-PT"/>
        </w:rPr>
        <w:t>IMGASA</w:t>
      </w:r>
      <w:r w:rsidR="001D31B3" w:rsidRPr="00241465">
        <w:rPr>
          <w:sz w:val="24"/>
          <w:szCs w:val="24"/>
          <w:lang w:val="pt-PT"/>
        </w:rPr>
        <w:t>).</w:t>
      </w:r>
      <w:r w:rsidR="00241465">
        <w:rPr>
          <w:sz w:val="24"/>
          <w:szCs w:val="24"/>
          <w:lang w:val="pt-PT"/>
        </w:rPr>
        <w:t xml:space="preserve"> </w:t>
      </w:r>
    </w:p>
    <w:p w:rsidR="001D31B3" w:rsidRDefault="00CD375C" w:rsidP="00DA0BA7">
      <w:pPr>
        <w:shd w:val="clear" w:color="auto" w:fill="FFFFFF"/>
        <w:tabs>
          <w:tab w:val="left" w:pos="1134"/>
        </w:tabs>
        <w:ind w:firstLine="0"/>
        <w:rPr>
          <w:sz w:val="24"/>
          <w:szCs w:val="24"/>
          <w:lang w:val="pt-PT"/>
        </w:rPr>
      </w:pPr>
      <w:r>
        <w:rPr>
          <w:sz w:val="24"/>
          <w:szCs w:val="24"/>
          <w:lang w:val="pt-PT"/>
        </w:rPr>
        <w:tab/>
      </w:r>
      <w:r w:rsidR="00241465">
        <w:rPr>
          <w:sz w:val="24"/>
          <w:szCs w:val="24"/>
          <w:lang w:val="pt-PT"/>
        </w:rPr>
        <w:t xml:space="preserve">E, o  </w:t>
      </w:r>
      <w:r w:rsidR="00241465" w:rsidRPr="00241465">
        <w:rPr>
          <w:sz w:val="24"/>
          <w:szCs w:val="24"/>
          <w:lang w:val="pt-PT"/>
        </w:rPr>
        <w:t>b</w:t>
      </w:r>
      <w:r w:rsidR="001D31B3" w:rsidRPr="00241465">
        <w:rPr>
          <w:sz w:val="24"/>
          <w:szCs w:val="24"/>
          <w:lang w:val="pt-PT"/>
        </w:rPr>
        <w:t xml:space="preserve">loco </w:t>
      </w:r>
      <w:r w:rsidR="005E5A97">
        <w:rPr>
          <w:sz w:val="24"/>
          <w:szCs w:val="24"/>
          <w:lang w:val="pt-PT"/>
        </w:rPr>
        <w:t>das</w:t>
      </w:r>
      <w:r w:rsidR="001D31B3" w:rsidRPr="00241465">
        <w:rPr>
          <w:sz w:val="24"/>
          <w:szCs w:val="24"/>
          <w:lang w:val="pt-PT"/>
        </w:rPr>
        <w:t xml:space="preserve"> questões 13 e 14 e as questões de 18 a 22, </w:t>
      </w:r>
      <w:r w:rsidR="004012E2">
        <w:rPr>
          <w:sz w:val="24"/>
          <w:szCs w:val="24"/>
          <w:lang w:val="pt-PT"/>
        </w:rPr>
        <w:t xml:space="preserve">identificando </w:t>
      </w:r>
      <w:r w:rsidR="001D31B3" w:rsidRPr="00241465">
        <w:rPr>
          <w:sz w:val="24"/>
          <w:szCs w:val="24"/>
          <w:lang w:val="pt-PT"/>
        </w:rPr>
        <w:t xml:space="preserve">quais bancos estas empresas possuem relacionamento </w:t>
      </w:r>
    </w:p>
    <w:p w:rsidR="00AB1290" w:rsidRPr="00241465" w:rsidRDefault="00AB1290" w:rsidP="00DA0BA7">
      <w:pPr>
        <w:shd w:val="clear" w:color="auto" w:fill="FFFFFF"/>
        <w:tabs>
          <w:tab w:val="left" w:pos="1134"/>
        </w:tabs>
        <w:ind w:firstLine="0"/>
        <w:rPr>
          <w:sz w:val="24"/>
          <w:szCs w:val="24"/>
          <w:lang w:val="pt-PT"/>
        </w:rPr>
      </w:pPr>
    </w:p>
    <w:p w:rsidR="001D31B3" w:rsidRDefault="00981CF6" w:rsidP="001D31B3">
      <w:pPr>
        <w:shd w:val="clear" w:color="auto" w:fill="FFFFFF"/>
        <w:tabs>
          <w:tab w:val="left" w:pos="1134"/>
        </w:tabs>
        <w:ind w:firstLine="0"/>
        <w:jc w:val="left"/>
        <w:rPr>
          <w:rFonts w:ascii="Times New Roman" w:hAnsi="Times New Roman"/>
          <w:b/>
          <w:bCs/>
          <w:sz w:val="28"/>
          <w:szCs w:val="28"/>
        </w:rPr>
      </w:pPr>
      <w:r>
        <w:rPr>
          <w:rFonts w:ascii="Times New Roman" w:hAnsi="Times New Roman"/>
          <w:b/>
          <w:bCs/>
          <w:sz w:val="28"/>
          <w:szCs w:val="28"/>
        </w:rPr>
        <w:lastRenderedPageBreak/>
        <w:t xml:space="preserve">4.3.2.2. Analise das </w:t>
      </w:r>
      <w:r w:rsidR="001D31B3">
        <w:rPr>
          <w:rFonts w:ascii="Times New Roman" w:hAnsi="Times New Roman"/>
          <w:b/>
          <w:bCs/>
          <w:sz w:val="28"/>
          <w:szCs w:val="28"/>
        </w:rPr>
        <w:t>empresas entrevistadas</w:t>
      </w:r>
    </w:p>
    <w:p w:rsidR="00CD375C" w:rsidRDefault="001D31B3" w:rsidP="001D31B3">
      <w:pPr>
        <w:shd w:val="clear" w:color="auto" w:fill="FFFFFF"/>
        <w:tabs>
          <w:tab w:val="left" w:pos="1134"/>
        </w:tabs>
        <w:ind w:firstLine="0"/>
        <w:rPr>
          <w:rFonts w:ascii="Times New Roman" w:hAnsi="Times New Roman"/>
          <w:bCs/>
          <w:spacing w:val="-6"/>
          <w:sz w:val="24"/>
          <w:szCs w:val="24"/>
        </w:rPr>
      </w:pPr>
      <w:r>
        <w:rPr>
          <w:rFonts w:ascii="Times New Roman" w:hAnsi="Times New Roman"/>
          <w:bCs/>
          <w:sz w:val="24"/>
          <w:szCs w:val="24"/>
        </w:rPr>
        <w:tab/>
      </w:r>
      <w:r w:rsidRPr="00EE0006">
        <w:rPr>
          <w:rFonts w:ascii="Times New Roman" w:hAnsi="Times New Roman"/>
          <w:bCs/>
          <w:spacing w:val="-6"/>
          <w:sz w:val="24"/>
          <w:szCs w:val="24"/>
        </w:rPr>
        <w:t>Dentre as empresas entrevista</w:t>
      </w:r>
      <w:r w:rsidR="003812FF">
        <w:rPr>
          <w:rFonts w:ascii="Times New Roman" w:hAnsi="Times New Roman"/>
          <w:bCs/>
          <w:spacing w:val="-6"/>
          <w:sz w:val="24"/>
          <w:szCs w:val="24"/>
        </w:rPr>
        <w:t>da</w:t>
      </w:r>
      <w:r w:rsidRPr="00EE0006">
        <w:rPr>
          <w:rFonts w:ascii="Times New Roman" w:hAnsi="Times New Roman"/>
          <w:bCs/>
          <w:spacing w:val="-6"/>
          <w:sz w:val="24"/>
          <w:szCs w:val="24"/>
        </w:rPr>
        <w:t>s</w:t>
      </w:r>
      <w:r w:rsidR="003812FF">
        <w:rPr>
          <w:rFonts w:ascii="Times New Roman" w:hAnsi="Times New Roman"/>
          <w:bCs/>
          <w:spacing w:val="-6"/>
          <w:sz w:val="24"/>
          <w:szCs w:val="24"/>
        </w:rPr>
        <w:t>,</w:t>
      </w:r>
      <w:r w:rsidRPr="00EE0006">
        <w:rPr>
          <w:rFonts w:ascii="Times New Roman" w:hAnsi="Times New Roman"/>
          <w:bCs/>
          <w:spacing w:val="-6"/>
          <w:sz w:val="24"/>
          <w:szCs w:val="24"/>
        </w:rPr>
        <w:t xml:space="preserve"> a mais nova tem dois anos de atividade e a mais antiga trinto e oito anos, e uma idade média de dezenove anos, evidenciando tratar-se de um grupo de empresas maduro e já consolidados no mercado. Quanto a missão, crença e valores das vinte e quatro empresas doze possuem formalmente tais declarações, já quanto ao tipo de gestão foi constatado predominância de familiar com quatorze empresas, seguidos por sete mistas e apenas três profissionais. Finalizando quanto ao </w:t>
      </w:r>
      <w:r w:rsidRPr="003812FF">
        <w:rPr>
          <w:rFonts w:ascii="Times New Roman" w:hAnsi="Times New Roman"/>
          <w:bCs/>
          <w:i/>
          <w:spacing w:val="-6"/>
          <w:sz w:val="24"/>
          <w:szCs w:val="24"/>
        </w:rPr>
        <w:t>ROB</w:t>
      </w:r>
      <w:r w:rsidRPr="00EE0006">
        <w:rPr>
          <w:rFonts w:ascii="Times New Roman" w:hAnsi="Times New Roman"/>
          <w:bCs/>
          <w:spacing w:val="-6"/>
          <w:sz w:val="24"/>
          <w:szCs w:val="24"/>
        </w:rPr>
        <w:t xml:space="preserve"> são quinze microempresas e nove pequenas.</w:t>
      </w:r>
      <w:r w:rsidR="004012E2">
        <w:rPr>
          <w:rFonts w:ascii="Times New Roman" w:hAnsi="Times New Roman"/>
          <w:bCs/>
          <w:spacing w:val="-6"/>
          <w:sz w:val="24"/>
          <w:szCs w:val="24"/>
        </w:rPr>
        <w:t xml:space="preserve"> </w:t>
      </w:r>
    </w:p>
    <w:p w:rsidR="00E837C5" w:rsidRDefault="00CD375C" w:rsidP="001D31B3">
      <w:pPr>
        <w:shd w:val="clear" w:color="auto" w:fill="FFFFFF"/>
        <w:tabs>
          <w:tab w:val="left" w:pos="1134"/>
        </w:tabs>
        <w:ind w:firstLine="0"/>
        <w:rPr>
          <w:rFonts w:ascii="Times New Roman" w:hAnsi="Times New Roman"/>
          <w:bCs/>
          <w:sz w:val="24"/>
          <w:szCs w:val="24"/>
        </w:rPr>
      </w:pPr>
      <w:r>
        <w:rPr>
          <w:rFonts w:ascii="Times New Roman" w:hAnsi="Times New Roman"/>
          <w:bCs/>
          <w:spacing w:val="-6"/>
          <w:sz w:val="24"/>
          <w:szCs w:val="24"/>
        </w:rPr>
        <w:tab/>
      </w:r>
      <w:r w:rsidR="001D31B3" w:rsidRPr="006D7B10">
        <w:rPr>
          <w:rFonts w:ascii="Times New Roman" w:hAnsi="Times New Roman"/>
          <w:bCs/>
          <w:sz w:val="24"/>
          <w:szCs w:val="24"/>
        </w:rPr>
        <w:t xml:space="preserve">Trazendo esta análise por segmento, dentre as empresas de serviços a mais nova tem dois anos de atividade e a mais antiga trinta e dois anos, e uma idade média de dezessete </w:t>
      </w:r>
      <w:r w:rsidR="001D31B3">
        <w:rPr>
          <w:rFonts w:ascii="Times New Roman" w:hAnsi="Times New Roman"/>
          <w:bCs/>
          <w:sz w:val="24"/>
          <w:szCs w:val="24"/>
        </w:rPr>
        <w:t xml:space="preserve"> anos. Q</w:t>
      </w:r>
      <w:r w:rsidR="001D31B3" w:rsidRPr="006D7B10">
        <w:rPr>
          <w:rFonts w:ascii="Times New Roman" w:hAnsi="Times New Roman"/>
          <w:bCs/>
          <w:sz w:val="24"/>
          <w:szCs w:val="24"/>
        </w:rPr>
        <w:t xml:space="preserve">uanto ao tipo de gestão foi constatado predominância de familiar com sete empresas, seguidos por uma mistas. </w:t>
      </w:r>
    </w:p>
    <w:p w:rsidR="00AB1290" w:rsidRDefault="00E837C5" w:rsidP="001D31B3">
      <w:pPr>
        <w:shd w:val="clear" w:color="auto" w:fill="FFFFFF"/>
        <w:tabs>
          <w:tab w:val="left" w:pos="1134"/>
        </w:tabs>
        <w:ind w:firstLine="0"/>
        <w:rPr>
          <w:rFonts w:ascii="Times New Roman" w:hAnsi="Times New Roman"/>
          <w:bCs/>
          <w:sz w:val="24"/>
          <w:szCs w:val="24"/>
        </w:rPr>
      </w:pPr>
      <w:r>
        <w:rPr>
          <w:rFonts w:ascii="Times New Roman" w:hAnsi="Times New Roman"/>
          <w:bCs/>
          <w:sz w:val="24"/>
          <w:szCs w:val="24"/>
        </w:rPr>
        <w:tab/>
      </w:r>
      <w:r w:rsidR="00790133">
        <w:rPr>
          <w:rFonts w:ascii="Times New Roman" w:hAnsi="Times New Roman"/>
          <w:bCs/>
          <w:sz w:val="24"/>
          <w:szCs w:val="24"/>
        </w:rPr>
        <w:t>Q</w:t>
      </w:r>
      <w:r w:rsidR="001D31B3" w:rsidRPr="006D7B10">
        <w:rPr>
          <w:rFonts w:ascii="Times New Roman" w:hAnsi="Times New Roman"/>
          <w:bCs/>
          <w:sz w:val="24"/>
          <w:szCs w:val="24"/>
        </w:rPr>
        <w:t xml:space="preserve">uanto ao </w:t>
      </w:r>
      <w:r w:rsidR="001D31B3" w:rsidRPr="00643A8D">
        <w:rPr>
          <w:rFonts w:ascii="Times New Roman" w:hAnsi="Times New Roman"/>
          <w:bCs/>
          <w:i/>
          <w:sz w:val="24"/>
          <w:szCs w:val="24"/>
        </w:rPr>
        <w:t>ROB</w:t>
      </w:r>
      <w:r w:rsidR="001D31B3" w:rsidRPr="006D7B10">
        <w:rPr>
          <w:rFonts w:ascii="Times New Roman" w:hAnsi="Times New Roman"/>
          <w:bCs/>
          <w:sz w:val="24"/>
          <w:szCs w:val="24"/>
        </w:rPr>
        <w:t xml:space="preserve"> são sete microempresas e uma pequena.  As empresas de comercio a mais nova tem quatro anos de atividade e a mais antiga vinte  anos, e uma idade média de quatorze anos. </w:t>
      </w:r>
    </w:p>
    <w:p w:rsidR="00790133" w:rsidRDefault="00AB1290" w:rsidP="001D31B3">
      <w:pPr>
        <w:shd w:val="clear" w:color="auto" w:fill="FFFFFF"/>
        <w:tabs>
          <w:tab w:val="left" w:pos="1134"/>
        </w:tabs>
        <w:ind w:firstLine="0"/>
        <w:rPr>
          <w:rFonts w:ascii="Times New Roman" w:hAnsi="Times New Roman"/>
          <w:bCs/>
          <w:sz w:val="24"/>
          <w:szCs w:val="24"/>
        </w:rPr>
      </w:pPr>
      <w:r>
        <w:rPr>
          <w:rFonts w:ascii="Times New Roman" w:hAnsi="Times New Roman"/>
          <w:bCs/>
          <w:sz w:val="24"/>
          <w:szCs w:val="24"/>
        </w:rPr>
        <w:tab/>
      </w:r>
      <w:r w:rsidR="001D31B3">
        <w:rPr>
          <w:rFonts w:ascii="Times New Roman" w:hAnsi="Times New Roman"/>
          <w:bCs/>
          <w:sz w:val="24"/>
          <w:szCs w:val="24"/>
        </w:rPr>
        <w:t>Q</w:t>
      </w:r>
      <w:r w:rsidR="001D31B3" w:rsidRPr="006D7B10">
        <w:rPr>
          <w:rFonts w:ascii="Times New Roman" w:hAnsi="Times New Roman"/>
          <w:bCs/>
          <w:sz w:val="24"/>
          <w:szCs w:val="24"/>
        </w:rPr>
        <w:t xml:space="preserve">uanto ao tipo de gestão foi constatado predominância de familiar com quatro empresas, seguidos por três mistas e uma profissional, e quanto ao </w:t>
      </w:r>
      <w:r w:rsidR="001D31B3" w:rsidRPr="00643A8D">
        <w:rPr>
          <w:rFonts w:ascii="Times New Roman" w:hAnsi="Times New Roman"/>
          <w:bCs/>
          <w:sz w:val="24"/>
          <w:szCs w:val="24"/>
        </w:rPr>
        <w:t>ROB</w:t>
      </w:r>
      <w:r w:rsidR="001D31B3" w:rsidRPr="006D7B10">
        <w:rPr>
          <w:rFonts w:ascii="Times New Roman" w:hAnsi="Times New Roman"/>
          <w:bCs/>
          <w:sz w:val="24"/>
          <w:szCs w:val="24"/>
        </w:rPr>
        <w:t xml:space="preserve"> são seis microempresas e duas pequenas. </w:t>
      </w:r>
      <w:r w:rsidR="001D31B3">
        <w:rPr>
          <w:rFonts w:ascii="Times New Roman" w:hAnsi="Times New Roman"/>
          <w:bCs/>
          <w:sz w:val="24"/>
          <w:szCs w:val="24"/>
        </w:rPr>
        <w:t>Q</w:t>
      </w:r>
      <w:r w:rsidR="001D31B3" w:rsidRPr="006D7B10">
        <w:rPr>
          <w:rFonts w:ascii="Times New Roman" w:hAnsi="Times New Roman"/>
          <w:bCs/>
          <w:sz w:val="24"/>
          <w:szCs w:val="24"/>
        </w:rPr>
        <w:t xml:space="preserve">uanto ao tipo de gestão não foi constatado predominância, pois três empresas apresentaram familiar, assim como mista e duas empresas apresentaram gestão profissional. </w:t>
      </w:r>
    </w:p>
    <w:p w:rsidR="001D31B3" w:rsidRPr="006D7B10" w:rsidRDefault="00790133" w:rsidP="001D31B3">
      <w:pPr>
        <w:shd w:val="clear" w:color="auto" w:fill="FFFFFF"/>
        <w:tabs>
          <w:tab w:val="left" w:pos="1134"/>
        </w:tabs>
        <w:ind w:firstLine="0"/>
        <w:rPr>
          <w:rFonts w:ascii="Times New Roman" w:hAnsi="Times New Roman"/>
          <w:bCs/>
          <w:sz w:val="24"/>
          <w:szCs w:val="24"/>
        </w:rPr>
      </w:pPr>
      <w:r>
        <w:rPr>
          <w:rFonts w:ascii="Times New Roman" w:hAnsi="Times New Roman"/>
          <w:bCs/>
          <w:sz w:val="24"/>
          <w:szCs w:val="24"/>
        </w:rPr>
        <w:tab/>
      </w:r>
      <w:r w:rsidR="001D31B3" w:rsidRPr="006D7B10">
        <w:rPr>
          <w:rFonts w:ascii="Times New Roman" w:hAnsi="Times New Roman"/>
          <w:bCs/>
          <w:sz w:val="24"/>
          <w:szCs w:val="24"/>
        </w:rPr>
        <w:t xml:space="preserve">Resumindo as empresas de comércio e serviços apresentam uma maior proximidade quanto ao perfil básico, levando-se em consideração as amostras apresentarem predominância de gestão familiar e porte (micro empresas). </w:t>
      </w:r>
    </w:p>
    <w:p w:rsidR="001D31B3" w:rsidRPr="00731DFD" w:rsidRDefault="001D31B3" w:rsidP="001D31B3">
      <w:pPr>
        <w:shd w:val="clear" w:color="auto" w:fill="FFFFFF"/>
        <w:tabs>
          <w:tab w:val="left" w:pos="1134"/>
        </w:tabs>
        <w:ind w:firstLine="0"/>
        <w:jc w:val="left"/>
        <w:rPr>
          <w:rFonts w:ascii="Times New Roman" w:hAnsi="Times New Roman"/>
          <w:bCs/>
          <w:szCs w:val="24"/>
        </w:rPr>
      </w:pPr>
    </w:p>
    <w:p w:rsidR="001D31B3" w:rsidRPr="00B62AF1" w:rsidRDefault="00241465" w:rsidP="001D31B3">
      <w:pPr>
        <w:shd w:val="clear" w:color="auto" w:fill="FFFFFF"/>
        <w:tabs>
          <w:tab w:val="left" w:pos="1134"/>
        </w:tabs>
        <w:ind w:firstLine="0"/>
        <w:jc w:val="left"/>
        <w:rPr>
          <w:rFonts w:ascii="Times New Roman" w:hAnsi="Times New Roman"/>
          <w:b/>
          <w:bCs/>
          <w:sz w:val="28"/>
          <w:szCs w:val="28"/>
        </w:rPr>
      </w:pPr>
      <w:r>
        <w:rPr>
          <w:rFonts w:ascii="Times New Roman" w:hAnsi="Times New Roman"/>
          <w:b/>
          <w:bCs/>
          <w:sz w:val="28"/>
          <w:szCs w:val="28"/>
        </w:rPr>
        <w:t>4.3.2.3. P</w:t>
      </w:r>
      <w:r w:rsidR="001D31B3" w:rsidRPr="00B62AF1">
        <w:rPr>
          <w:rFonts w:ascii="Times New Roman" w:hAnsi="Times New Roman"/>
          <w:b/>
          <w:bCs/>
          <w:sz w:val="28"/>
          <w:szCs w:val="28"/>
        </w:rPr>
        <w:t>erfil socioambiental das empresas entrevistadas</w:t>
      </w:r>
    </w:p>
    <w:p w:rsidR="00E837C5" w:rsidRDefault="001D31B3" w:rsidP="001D31B3">
      <w:pPr>
        <w:shd w:val="clear" w:color="auto" w:fill="FFFFFF"/>
        <w:tabs>
          <w:tab w:val="left" w:pos="1134"/>
        </w:tabs>
        <w:ind w:firstLine="0"/>
        <w:rPr>
          <w:rFonts w:ascii="Times New Roman" w:hAnsi="Times New Roman"/>
          <w:sz w:val="24"/>
          <w:szCs w:val="24"/>
          <w:lang w:val="pt-PT"/>
        </w:rPr>
      </w:pPr>
      <w:r>
        <w:rPr>
          <w:rFonts w:ascii="Times New Roman" w:hAnsi="Times New Roman"/>
          <w:b/>
          <w:bCs/>
          <w:sz w:val="24"/>
          <w:szCs w:val="24"/>
        </w:rPr>
        <w:tab/>
      </w:r>
      <w:r w:rsidRPr="006D7B10">
        <w:rPr>
          <w:rFonts w:ascii="Times New Roman" w:hAnsi="Times New Roman"/>
          <w:sz w:val="24"/>
          <w:szCs w:val="24"/>
          <w:lang w:val="pt-PT"/>
        </w:rPr>
        <w:t xml:space="preserve">Este </w:t>
      </w:r>
      <w:r w:rsidR="004035B6">
        <w:rPr>
          <w:rFonts w:ascii="Times New Roman" w:hAnsi="Times New Roman"/>
          <w:sz w:val="24"/>
          <w:szCs w:val="24"/>
          <w:lang w:val="pt-PT"/>
        </w:rPr>
        <w:t>conjunto de fatores pesquisados,</w:t>
      </w:r>
      <w:r w:rsidRPr="006D7B10">
        <w:rPr>
          <w:rFonts w:ascii="Times New Roman" w:hAnsi="Times New Roman"/>
          <w:sz w:val="24"/>
          <w:szCs w:val="24"/>
          <w:lang w:val="pt-PT"/>
        </w:rPr>
        <w:t xml:space="preserve"> composto pelas</w:t>
      </w:r>
      <w:r>
        <w:rPr>
          <w:rFonts w:ascii="Times New Roman" w:hAnsi="Times New Roman"/>
          <w:sz w:val="24"/>
          <w:szCs w:val="24"/>
          <w:lang w:val="pt-PT"/>
        </w:rPr>
        <w:t xml:space="preserve"> questões de 7</w:t>
      </w:r>
      <w:r w:rsidRPr="006D7B10">
        <w:rPr>
          <w:rFonts w:ascii="Times New Roman" w:hAnsi="Times New Roman"/>
          <w:sz w:val="24"/>
          <w:szCs w:val="24"/>
          <w:lang w:val="pt-PT"/>
        </w:rPr>
        <w:t xml:space="preserve"> a 1</w:t>
      </w:r>
      <w:r>
        <w:rPr>
          <w:rFonts w:ascii="Times New Roman" w:hAnsi="Times New Roman"/>
          <w:sz w:val="24"/>
          <w:szCs w:val="24"/>
          <w:lang w:val="pt-PT"/>
        </w:rPr>
        <w:t>7</w:t>
      </w:r>
      <w:r w:rsidR="004035B6">
        <w:rPr>
          <w:rFonts w:ascii="Times New Roman" w:hAnsi="Times New Roman"/>
          <w:sz w:val="24"/>
          <w:szCs w:val="24"/>
          <w:lang w:val="pt-PT"/>
        </w:rPr>
        <w:t>,</w:t>
      </w:r>
      <w:r w:rsidRPr="006D7B10">
        <w:rPr>
          <w:rFonts w:ascii="Times New Roman" w:hAnsi="Times New Roman"/>
          <w:sz w:val="24"/>
          <w:szCs w:val="24"/>
          <w:lang w:val="pt-PT"/>
        </w:rPr>
        <w:t xml:space="preserve"> exceto as questões 1</w:t>
      </w:r>
      <w:r>
        <w:rPr>
          <w:rFonts w:ascii="Times New Roman" w:hAnsi="Times New Roman"/>
          <w:sz w:val="24"/>
          <w:szCs w:val="24"/>
          <w:lang w:val="pt-PT"/>
        </w:rPr>
        <w:t>3</w:t>
      </w:r>
      <w:r w:rsidRPr="006D7B10">
        <w:rPr>
          <w:rFonts w:ascii="Times New Roman" w:hAnsi="Times New Roman"/>
          <w:sz w:val="24"/>
          <w:szCs w:val="24"/>
          <w:lang w:val="pt-PT"/>
        </w:rPr>
        <w:t xml:space="preserve"> e 1</w:t>
      </w:r>
      <w:r>
        <w:rPr>
          <w:rFonts w:ascii="Times New Roman" w:hAnsi="Times New Roman"/>
          <w:sz w:val="24"/>
          <w:szCs w:val="24"/>
          <w:lang w:val="pt-PT"/>
        </w:rPr>
        <w:t>4</w:t>
      </w:r>
      <w:r w:rsidRPr="006D7B10">
        <w:rPr>
          <w:rFonts w:ascii="Times New Roman" w:hAnsi="Times New Roman"/>
          <w:sz w:val="24"/>
          <w:szCs w:val="24"/>
          <w:lang w:val="pt-PT"/>
        </w:rPr>
        <w:t xml:space="preserve">, e </w:t>
      </w:r>
      <w:r w:rsidR="00E837C5">
        <w:rPr>
          <w:rFonts w:ascii="Times New Roman" w:hAnsi="Times New Roman"/>
          <w:sz w:val="24"/>
          <w:szCs w:val="24"/>
          <w:lang w:val="pt-PT"/>
        </w:rPr>
        <w:t>objetivou</w:t>
      </w:r>
      <w:r w:rsidRPr="006D7B10">
        <w:rPr>
          <w:rFonts w:ascii="Times New Roman" w:hAnsi="Times New Roman"/>
          <w:sz w:val="24"/>
          <w:szCs w:val="24"/>
          <w:lang w:val="pt-PT"/>
        </w:rPr>
        <w:t xml:space="preserve"> aprofundar no perfil socioambiental da empresas, abordando as mesmas questões do roteiro de coleta de dados via </w:t>
      </w:r>
      <w:r w:rsidR="00E837C5">
        <w:rPr>
          <w:rFonts w:ascii="Times New Roman" w:hAnsi="Times New Roman"/>
          <w:sz w:val="24"/>
          <w:szCs w:val="24"/>
          <w:lang w:val="pt-PT"/>
        </w:rPr>
        <w:t>web</w:t>
      </w:r>
      <w:r w:rsidRPr="006D7B10">
        <w:rPr>
          <w:rFonts w:ascii="Times New Roman" w:hAnsi="Times New Roman"/>
          <w:sz w:val="24"/>
          <w:szCs w:val="24"/>
          <w:lang w:val="pt-PT"/>
        </w:rPr>
        <w:t>site</w:t>
      </w:r>
      <w:r w:rsidR="00E837C5">
        <w:rPr>
          <w:rFonts w:ascii="Times New Roman" w:hAnsi="Times New Roman"/>
          <w:sz w:val="24"/>
          <w:szCs w:val="24"/>
          <w:lang w:val="pt-PT"/>
        </w:rPr>
        <w:t>.</w:t>
      </w:r>
      <w:r w:rsidRPr="006D7B10">
        <w:rPr>
          <w:rFonts w:ascii="Times New Roman" w:hAnsi="Times New Roman"/>
          <w:sz w:val="24"/>
          <w:szCs w:val="24"/>
          <w:lang w:val="pt-PT"/>
        </w:rPr>
        <w:t xml:space="preserve"> </w:t>
      </w:r>
    </w:p>
    <w:p w:rsidR="00243E28" w:rsidRDefault="00E837C5" w:rsidP="001D31B3">
      <w:pPr>
        <w:shd w:val="clear" w:color="auto" w:fill="FFFFFF"/>
        <w:tabs>
          <w:tab w:val="left" w:pos="1134"/>
        </w:tabs>
        <w:ind w:firstLine="0"/>
        <w:rPr>
          <w:rFonts w:ascii="Times New Roman" w:hAnsi="Times New Roman"/>
          <w:sz w:val="24"/>
          <w:szCs w:val="24"/>
          <w:lang w:val="pt-PT"/>
        </w:rPr>
      </w:pPr>
      <w:r>
        <w:rPr>
          <w:rFonts w:ascii="Times New Roman" w:hAnsi="Times New Roman"/>
          <w:sz w:val="24"/>
          <w:szCs w:val="24"/>
          <w:lang w:val="pt-PT"/>
        </w:rPr>
        <w:tab/>
      </w:r>
      <w:r w:rsidR="00243E28">
        <w:rPr>
          <w:rFonts w:ascii="Times New Roman" w:hAnsi="Times New Roman"/>
          <w:sz w:val="24"/>
          <w:szCs w:val="24"/>
          <w:lang w:val="pt-PT"/>
        </w:rPr>
        <w:t>Isso, entretanto,</w:t>
      </w:r>
      <w:r w:rsidR="001D31B3" w:rsidRPr="006D7B10">
        <w:rPr>
          <w:rFonts w:ascii="Times New Roman" w:hAnsi="Times New Roman"/>
          <w:sz w:val="24"/>
          <w:szCs w:val="24"/>
          <w:lang w:val="pt-PT"/>
        </w:rPr>
        <w:t xml:space="preserve"> com adaptações que a entrevista possa agregar em busca de melhor identificar o perfil socioambiental atual e futuro/ pretendido destas empresas, e com base nestes dados, busca-se recalcular recalcular o Indice médio geral de aderência ao perfil socioambiental (</w:t>
      </w:r>
      <w:r w:rsidR="001D31B3" w:rsidRPr="00CD375C">
        <w:rPr>
          <w:rFonts w:ascii="Times New Roman" w:hAnsi="Times New Roman"/>
          <w:sz w:val="24"/>
          <w:szCs w:val="24"/>
          <w:lang w:val="pt-PT"/>
        </w:rPr>
        <w:t>IMGASA</w:t>
      </w:r>
      <w:r w:rsidR="001D31B3" w:rsidRPr="006D7B10">
        <w:rPr>
          <w:rFonts w:ascii="Times New Roman" w:hAnsi="Times New Roman"/>
          <w:sz w:val="24"/>
          <w:szCs w:val="24"/>
          <w:lang w:val="pt-PT"/>
        </w:rPr>
        <w:t>)</w:t>
      </w:r>
      <w:r w:rsidR="00243E28">
        <w:rPr>
          <w:rFonts w:ascii="Times New Roman" w:hAnsi="Times New Roman"/>
          <w:sz w:val="24"/>
          <w:szCs w:val="24"/>
          <w:lang w:val="pt-PT"/>
        </w:rPr>
        <w:t>.</w:t>
      </w:r>
    </w:p>
    <w:p w:rsidR="001D31B3" w:rsidRPr="006D7B10" w:rsidRDefault="00243E28" w:rsidP="001D31B3">
      <w:pPr>
        <w:shd w:val="clear" w:color="auto" w:fill="FFFFFF"/>
        <w:tabs>
          <w:tab w:val="left" w:pos="1134"/>
        </w:tabs>
        <w:ind w:firstLine="0"/>
        <w:rPr>
          <w:rFonts w:ascii="Times New Roman" w:hAnsi="Times New Roman"/>
          <w:b/>
          <w:bCs/>
          <w:sz w:val="24"/>
          <w:szCs w:val="24"/>
        </w:rPr>
      </w:pPr>
      <w:r>
        <w:rPr>
          <w:rFonts w:ascii="Times New Roman" w:hAnsi="Times New Roman"/>
          <w:sz w:val="24"/>
          <w:szCs w:val="24"/>
          <w:lang w:val="pt-PT"/>
        </w:rPr>
        <w:tab/>
        <w:t>P</w:t>
      </w:r>
      <w:r w:rsidR="001D31B3" w:rsidRPr="006D7B10">
        <w:rPr>
          <w:rFonts w:ascii="Times New Roman" w:hAnsi="Times New Roman"/>
          <w:sz w:val="24"/>
          <w:szCs w:val="24"/>
          <w:lang w:val="pt-PT"/>
        </w:rPr>
        <w:t>orem desta vez mai</w:t>
      </w:r>
      <w:r w:rsidR="001D31B3">
        <w:rPr>
          <w:rFonts w:ascii="Times New Roman" w:hAnsi="Times New Roman"/>
          <w:sz w:val="24"/>
          <w:szCs w:val="24"/>
          <w:lang w:val="pt-PT"/>
        </w:rPr>
        <w:t>s</w:t>
      </w:r>
      <w:r w:rsidR="001D31B3" w:rsidRPr="006D7B10">
        <w:rPr>
          <w:rFonts w:ascii="Times New Roman" w:hAnsi="Times New Roman"/>
          <w:sz w:val="24"/>
          <w:szCs w:val="24"/>
          <w:lang w:val="pt-PT"/>
        </w:rPr>
        <w:t xml:space="preserve"> aprofundado e po</w:t>
      </w:r>
      <w:r w:rsidR="000D00C2">
        <w:rPr>
          <w:rFonts w:ascii="Times New Roman" w:hAnsi="Times New Roman"/>
          <w:sz w:val="24"/>
          <w:szCs w:val="24"/>
          <w:lang w:val="pt-PT"/>
        </w:rPr>
        <w:t>r</w:t>
      </w:r>
      <w:r w:rsidR="001D31B3" w:rsidRPr="006D7B10">
        <w:rPr>
          <w:rFonts w:ascii="Times New Roman" w:hAnsi="Times New Roman"/>
          <w:sz w:val="24"/>
          <w:szCs w:val="24"/>
          <w:lang w:val="pt-PT"/>
        </w:rPr>
        <w:t>tanto renomea</w:t>
      </w:r>
      <w:r w:rsidR="000D00C2">
        <w:rPr>
          <w:rFonts w:ascii="Times New Roman" w:hAnsi="Times New Roman"/>
          <w:sz w:val="24"/>
          <w:szCs w:val="24"/>
          <w:lang w:val="pt-PT"/>
        </w:rPr>
        <w:t>do</w:t>
      </w:r>
      <w:r w:rsidR="001D31B3" w:rsidRPr="006D7B10">
        <w:rPr>
          <w:rFonts w:ascii="Times New Roman" w:hAnsi="Times New Roman"/>
          <w:sz w:val="24"/>
          <w:szCs w:val="24"/>
          <w:lang w:val="pt-PT"/>
        </w:rPr>
        <w:t xml:space="preserve"> como </w:t>
      </w:r>
      <w:r w:rsidR="000D00C2">
        <w:rPr>
          <w:rFonts w:ascii="Times New Roman" w:hAnsi="Times New Roman"/>
          <w:sz w:val="24"/>
          <w:szCs w:val="24"/>
          <w:lang w:val="pt-PT"/>
        </w:rPr>
        <w:t>í</w:t>
      </w:r>
      <w:r w:rsidR="001D31B3" w:rsidRPr="006D7B10">
        <w:rPr>
          <w:rFonts w:ascii="Times New Roman" w:hAnsi="Times New Roman"/>
          <w:sz w:val="24"/>
          <w:szCs w:val="24"/>
          <w:lang w:val="pt-PT"/>
        </w:rPr>
        <w:t>ndice médio geral de aderência ao perfil socioambiental aprofundado (</w:t>
      </w:r>
      <w:r w:rsidR="001D31B3" w:rsidRPr="004C07AE">
        <w:rPr>
          <w:rFonts w:ascii="Times New Roman" w:hAnsi="Times New Roman"/>
          <w:i/>
          <w:sz w:val="24"/>
          <w:szCs w:val="24"/>
          <w:lang w:val="pt-PT"/>
        </w:rPr>
        <w:t>IMGASA</w:t>
      </w:r>
      <w:r w:rsidR="001D31B3" w:rsidRPr="006D7B10">
        <w:rPr>
          <w:rFonts w:ascii="Times New Roman" w:hAnsi="Times New Roman"/>
          <w:sz w:val="24"/>
          <w:szCs w:val="24"/>
          <w:lang w:val="pt-PT"/>
        </w:rPr>
        <w:t>). Busca-se também fazer uma breve analise sobre a adoção ou a pretenção em adotar balanços sociais e certificações.</w:t>
      </w:r>
    </w:p>
    <w:p w:rsidR="001D31B3" w:rsidRPr="00731DFD" w:rsidRDefault="001D31B3" w:rsidP="001D31B3">
      <w:pPr>
        <w:shd w:val="clear" w:color="auto" w:fill="FFFFFF"/>
        <w:tabs>
          <w:tab w:val="left" w:pos="1134"/>
        </w:tabs>
        <w:ind w:firstLine="0"/>
        <w:rPr>
          <w:rFonts w:ascii="Times New Roman" w:hAnsi="Times New Roman"/>
          <w:b/>
          <w:bCs/>
          <w:szCs w:val="24"/>
        </w:rPr>
      </w:pPr>
    </w:p>
    <w:p w:rsidR="001D31B3" w:rsidRPr="00B62AF1" w:rsidRDefault="001D31B3" w:rsidP="001D31B3">
      <w:pPr>
        <w:shd w:val="clear" w:color="auto" w:fill="FFFFFF"/>
        <w:tabs>
          <w:tab w:val="left" w:pos="1134"/>
        </w:tabs>
        <w:ind w:firstLine="0"/>
        <w:jc w:val="left"/>
        <w:rPr>
          <w:rFonts w:ascii="Times New Roman" w:hAnsi="Times New Roman"/>
          <w:b/>
          <w:bCs/>
          <w:sz w:val="28"/>
          <w:szCs w:val="28"/>
        </w:rPr>
      </w:pPr>
      <w:r w:rsidRPr="00B62AF1">
        <w:rPr>
          <w:rFonts w:ascii="Times New Roman" w:hAnsi="Times New Roman"/>
          <w:b/>
          <w:bCs/>
          <w:sz w:val="28"/>
          <w:szCs w:val="28"/>
        </w:rPr>
        <w:lastRenderedPageBreak/>
        <w:t>4.3.2.3.1. Aderência ao p</w:t>
      </w:r>
      <w:r w:rsidR="009A6B92">
        <w:rPr>
          <w:rFonts w:ascii="Times New Roman" w:hAnsi="Times New Roman"/>
          <w:b/>
          <w:bCs/>
          <w:sz w:val="28"/>
          <w:szCs w:val="28"/>
        </w:rPr>
        <w:t>erfil socioambiental</w:t>
      </w:r>
    </w:p>
    <w:p w:rsidR="00CD375C" w:rsidRDefault="001D31B3" w:rsidP="00CD375C">
      <w:pPr>
        <w:shd w:val="clear" w:color="auto" w:fill="FFFFFF"/>
        <w:tabs>
          <w:tab w:val="left" w:pos="1134"/>
        </w:tabs>
        <w:ind w:firstLine="0"/>
        <w:rPr>
          <w:rFonts w:ascii="Times New Roman" w:hAnsi="Times New Roman"/>
          <w:bCs/>
          <w:sz w:val="24"/>
          <w:szCs w:val="24"/>
        </w:rPr>
      </w:pPr>
      <w:r>
        <w:rPr>
          <w:rFonts w:ascii="Times New Roman" w:hAnsi="Times New Roman"/>
          <w:b/>
          <w:bCs/>
          <w:sz w:val="24"/>
          <w:szCs w:val="24"/>
        </w:rPr>
        <w:tab/>
      </w:r>
      <w:r w:rsidRPr="006D7B10">
        <w:rPr>
          <w:rFonts w:ascii="Times New Roman" w:hAnsi="Times New Roman"/>
          <w:bCs/>
          <w:sz w:val="24"/>
          <w:szCs w:val="24"/>
        </w:rPr>
        <w:t xml:space="preserve">Com base nas questões do roteiro de coleta de dados via entrevista, buscamos traçar um novo perfil socioambiental, desta vez mais rico em detalhes possibilitados pela entrevista pessoal, e também entender um pouco sobre as pretensões dos gestores sobre o futuro de suas companhias no que diz respeito a certificações socioambientais. </w:t>
      </w:r>
    </w:p>
    <w:p w:rsidR="00CD375C" w:rsidRDefault="00CD375C" w:rsidP="00CD375C">
      <w:pPr>
        <w:shd w:val="clear" w:color="auto" w:fill="FFFFFF"/>
        <w:tabs>
          <w:tab w:val="left" w:pos="1134"/>
        </w:tabs>
        <w:ind w:firstLine="0"/>
        <w:rPr>
          <w:rFonts w:ascii="Times New Roman" w:hAnsi="Times New Roman"/>
          <w:bCs/>
          <w:sz w:val="24"/>
          <w:szCs w:val="24"/>
        </w:rPr>
      </w:pPr>
      <w:r>
        <w:rPr>
          <w:rFonts w:ascii="Times New Roman" w:hAnsi="Times New Roman"/>
          <w:bCs/>
          <w:sz w:val="24"/>
          <w:szCs w:val="24"/>
        </w:rPr>
        <w:tab/>
      </w:r>
      <w:r w:rsidRPr="006D7B10">
        <w:rPr>
          <w:rFonts w:ascii="Times New Roman" w:hAnsi="Times New Roman"/>
          <w:bCs/>
          <w:sz w:val="24"/>
          <w:szCs w:val="24"/>
        </w:rPr>
        <w:t>Desta maneir</w:t>
      </w:r>
      <w:r>
        <w:rPr>
          <w:rFonts w:ascii="Times New Roman" w:hAnsi="Times New Roman"/>
          <w:bCs/>
          <w:sz w:val="24"/>
          <w:szCs w:val="24"/>
        </w:rPr>
        <w:t>a percebe-se pelas questões oito</w:t>
      </w:r>
      <w:r w:rsidRPr="006D7B10">
        <w:rPr>
          <w:rFonts w:ascii="Times New Roman" w:hAnsi="Times New Roman"/>
          <w:bCs/>
          <w:sz w:val="24"/>
          <w:szCs w:val="24"/>
        </w:rPr>
        <w:t xml:space="preserve"> e </w:t>
      </w:r>
      <w:r>
        <w:rPr>
          <w:rFonts w:ascii="Times New Roman" w:hAnsi="Times New Roman"/>
          <w:bCs/>
          <w:sz w:val="24"/>
          <w:szCs w:val="24"/>
        </w:rPr>
        <w:t>nove</w:t>
      </w:r>
      <w:r w:rsidRPr="006D7B10">
        <w:rPr>
          <w:rFonts w:ascii="Times New Roman" w:hAnsi="Times New Roman"/>
          <w:bCs/>
          <w:sz w:val="24"/>
          <w:szCs w:val="24"/>
        </w:rPr>
        <w:t xml:space="preserve">, que atualmente as empresas possuem um baixo volume de certificações, na média 25%, mas por outro lado cerca de 71% pretendem possuir. </w:t>
      </w:r>
    </w:p>
    <w:p w:rsidR="001D31B3" w:rsidRPr="006D7B10" w:rsidRDefault="001D31B3" w:rsidP="00CD375C">
      <w:pPr>
        <w:shd w:val="clear" w:color="auto" w:fill="FFFFFF"/>
        <w:tabs>
          <w:tab w:val="left" w:pos="1134"/>
        </w:tabs>
        <w:ind w:firstLine="0"/>
        <w:jc w:val="center"/>
        <w:rPr>
          <w:rFonts w:ascii="Times New Roman" w:eastAsia="Calibri" w:hAnsi="Times New Roman"/>
          <w:sz w:val="24"/>
          <w:szCs w:val="22"/>
          <w:lang w:eastAsia="en-US"/>
        </w:rPr>
      </w:pPr>
      <w:r w:rsidRPr="006D7B10">
        <w:rPr>
          <w:rFonts w:ascii="Times New Roman" w:eastAsia="Calibri" w:hAnsi="Times New Roman"/>
          <w:bCs/>
          <w:sz w:val="24"/>
          <w:szCs w:val="22"/>
          <w:lang w:eastAsia="en-US"/>
        </w:rPr>
        <w:t xml:space="preserve">Tabela </w:t>
      </w:r>
      <w:r w:rsidR="00330AE0">
        <w:rPr>
          <w:rFonts w:ascii="Times New Roman" w:eastAsia="Calibri" w:hAnsi="Times New Roman"/>
          <w:bCs/>
          <w:sz w:val="24"/>
          <w:szCs w:val="22"/>
          <w:lang w:eastAsia="en-US"/>
        </w:rPr>
        <w:t>2</w:t>
      </w:r>
      <w:r w:rsidRPr="006D7B10">
        <w:rPr>
          <w:rFonts w:ascii="Times New Roman" w:eastAsia="Calibri" w:hAnsi="Times New Roman"/>
          <w:bCs/>
          <w:sz w:val="24"/>
          <w:szCs w:val="22"/>
          <w:lang w:eastAsia="en-US"/>
        </w:rPr>
        <w:t>. Aderência ao perfil socioambiental</w:t>
      </w:r>
    </w:p>
    <w:tbl>
      <w:tblPr>
        <w:tblStyle w:val="Tabelacomgrade11"/>
        <w:tblW w:w="0" w:type="auto"/>
        <w:tblLook w:val="04A0" w:firstRow="1" w:lastRow="0" w:firstColumn="1" w:lastColumn="0" w:noHBand="0" w:noVBand="1"/>
      </w:tblPr>
      <w:tblGrid>
        <w:gridCol w:w="3484"/>
        <w:gridCol w:w="1394"/>
        <w:gridCol w:w="1394"/>
        <w:gridCol w:w="1394"/>
        <w:gridCol w:w="1394"/>
      </w:tblGrid>
      <w:tr w:rsidR="001D31B3" w:rsidRPr="00B1705A" w:rsidTr="00910C3A">
        <w:trPr>
          <w:trHeight w:val="300"/>
        </w:trPr>
        <w:tc>
          <w:tcPr>
            <w:tcW w:w="3484" w:type="dxa"/>
            <w:noWrap/>
            <w:hideMark/>
          </w:tcPr>
          <w:p w:rsidR="001D31B3" w:rsidRPr="00B1705A" w:rsidRDefault="001D31B3" w:rsidP="00297DA4">
            <w:pPr>
              <w:rPr>
                <w:rFonts w:ascii="Times New Roman" w:eastAsia="Calibri" w:hAnsi="Times New Roman"/>
                <w:b/>
                <w:szCs w:val="22"/>
                <w:lang w:eastAsia="en-US"/>
              </w:rPr>
            </w:pPr>
            <w:r w:rsidRPr="00B1705A">
              <w:rPr>
                <w:rFonts w:ascii="Times New Roman" w:eastAsia="Calibri" w:hAnsi="Times New Roman"/>
                <w:b/>
                <w:szCs w:val="22"/>
                <w:lang w:eastAsia="en-US"/>
              </w:rPr>
              <w:t>Segmento de atuação</w:t>
            </w:r>
          </w:p>
        </w:tc>
        <w:tc>
          <w:tcPr>
            <w:tcW w:w="1394" w:type="dxa"/>
            <w:noWrap/>
            <w:hideMark/>
          </w:tcPr>
          <w:p w:rsidR="001D31B3" w:rsidRPr="00B1705A" w:rsidRDefault="001D31B3" w:rsidP="00297DA4">
            <w:pPr>
              <w:ind w:firstLine="0"/>
              <w:jc w:val="center"/>
              <w:rPr>
                <w:rFonts w:ascii="Times New Roman" w:eastAsia="Calibri" w:hAnsi="Times New Roman"/>
                <w:b/>
                <w:szCs w:val="22"/>
                <w:lang w:eastAsia="en-US"/>
              </w:rPr>
            </w:pPr>
            <w:r w:rsidRPr="00B1705A">
              <w:rPr>
                <w:rFonts w:ascii="Times New Roman" w:eastAsia="Calibri" w:hAnsi="Times New Roman"/>
                <w:b/>
                <w:szCs w:val="22"/>
                <w:lang w:eastAsia="en-US"/>
              </w:rPr>
              <w:t>Serviço</w:t>
            </w:r>
          </w:p>
        </w:tc>
        <w:tc>
          <w:tcPr>
            <w:tcW w:w="1394" w:type="dxa"/>
            <w:noWrap/>
            <w:hideMark/>
          </w:tcPr>
          <w:p w:rsidR="001D31B3" w:rsidRPr="00B1705A" w:rsidRDefault="001D31B3" w:rsidP="00297DA4">
            <w:pPr>
              <w:ind w:firstLine="0"/>
              <w:jc w:val="center"/>
              <w:rPr>
                <w:rFonts w:ascii="Times New Roman" w:eastAsia="Calibri" w:hAnsi="Times New Roman"/>
                <w:b/>
                <w:szCs w:val="22"/>
                <w:lang w:eastAsia="en-US"/>
              </w:rPr>
            </w:pPr>
            <w:r w:rsidRPr="00B1705A">
              <w:rPr>
                <w:rFonts w:ascii="Times New Roman" w:eastAsia="Calibri" w:hAnsi="Times New Roman"/>
                <w:b/>
                <w:szCs w:val="22"/>
                <w:lang w:eastAsia="en-US"/>
              </w:rPr>
              <w:t>Comércio</w:t>
            </w:r>
          </w:p>
        </w:tc>
        <w:tc>
          <w:tcPr>
            <w:tcW w:w="1394" w:type="dxa"/>
            <w:noWrap/>
            <w:hideMark/>
          </w:tcPr>
          <w:p w:rsidR="001D31B3" w:rsidRPr="00B1705A" w:rsidRDefault="001D31B3" w:rsidP="00297DA4">
            <w:pPr>
              <w:ind w:firstLine="0"/>
              <w:jc w:val="center"/>
              <w:rPr>
                <w:rFonts w:ascii="Times New Roman" w:eastAsia="Calibri" w:hAnsi="Times New Roman"/>
                <w:b/>
                <w:szCs w:val="22"/>
                <w:lang w:eastAsia="en-US"/>
              </w:rPr>
            </w:pPr>
            <w:r w:rsidRPr="00B1705A">
              <w:rPr>
                <w:rFonts w:ascii="Times New Roman" w:eastAsia="Calibri" w:hAnsi="Times New Roman"/>
                <w:b/>
                <w:szCs w:val="22"/>
                <w:lang w:eastAsia="en-US"/>
              </w:rPr>
              <w:t>Industria</w:t>
            </w:r>
          </w:p>
        </w:tc>
        <w:tc>
          <w:tcPr>
            <w:tcW w:w="1394" w:type="dxa"/>
            <w:noWrap/>
            <w:hideMark/>
          </w:tcPr>
          <w:p w:rsidR="001D31B3" w:rsidRPr="00B1705A" w:rsidRDefault="001D31B3" w:rsidP="00297DA4">
            <w:pPr>
              <w:ind w:firstLine="0"/>
              <w:jc w:val="center"/>
              <w:rPr>
                <w:rFonts w:ascii="Times New Roman" w:eastAsia="Calibri" w:hAnsi="Times New Roman"/>
                <w:b/>
                <w:bCs/>
                <w:szCs w:val="22"/>
                <w:lang w:eastAsia="en-US"/>
              </w:rPr>
            </w:pPr>
            <w:r w:rsidRPr="00B1705A">
              <w:rPr>
                <w:rFonts w:ascii="Times New Roman" w:eastAsia="Calibri" w:hAnsi="Times New Roman"/>
                <w:b/>
                <w:bCs/>
                <w:szCs w:val="22"/>
                <w:lang w:eastAsia="en-US"/>
              </w:rPr>
              <w:t>MÉDIA</w:t>
            </w:r>
          </w:p>
        </w:tc>
      </w:tr>
      <w:tr w:rsidR="001D31B3" w:rsidRPr="00B1705A" w:rsidTr="00910C3A">
        <w:trPr>
          <w:trHeight w:val="300"/>
        </w:trPr>
        <w:tc>
          <w:tcPr>
            <w:tcW w:w="3484" w:type="dxa"/>
            <w:noWrap/>
            <w:hideMark/>
          </w:tcPr>
          <w:p w:rsidR="001D31B3" w:rsidRPr="00B1705A" w:rsidRDefault="001D31B3" w:rsidP="004C07AE">
            <w:pPr>
              <w:ind w:firstLine="0"/>
              <w:jc w:val="left"/>
              <w:rPr>
                <w:rFonts w:ascii="Times New Roman" w:eastAsia="Calibri" w:hAnsi="Times New Roman"/>
                <w:szCs w:val="22"/>
                <w:lang w:eastAsia="en-US"/>
              </w:rPr>
            </w:pPr>
            <w:r w:rsidRPr="00B1705A">
              <w:rPr>
                <w:rFonts w:ascii="Times New Roman" w:eastAsia="Calibri" w:hAnsi="Times New Roman"/>
                <w:szCs w:val="22"/>
                <w:lang w:eastAsia="en-US"/>
              </w:rPr>
              <w:t>A empresa possui pessoa responsável por meio ambiente e/ou saúde e segurança</w:t>
            </w:r>
          </w:p>
        </w:tc>
        <w:tc>
          <w:tcPr>
            <w:tcW w:w="1394" w:type="dxa"/>
            <w:noWrap/>
            <w:hideMark/>
          </w:tcPr>
          <w:p w:rsidR="001D31B3" w:rsidRPr="00B1705A" w:rsidRDefault="001D31B3" w:rsidP="00297DA4">
            <w:pPr>
              <w:ind w:firstLine="0"/>
              <w:jc w:val="center"/>
              <w:rPr>
                <w:rFonts w:ascii="Times New Roman" w:eastAsia="Calibri" w:hAnsi="Times New Roman"/>
                <w:szCs w:val="22"/>
                <w:lang w:eastAsia="en-US"/>
              </w:rPr>
            </w:pPr>
            <w:r w:rsidRPr="00B1705A">
              <w:rPr>
                <w:rFonts w:ascii="Times New Roman" w:eastAsia="Calibri" w:hAnsi="Times New Roman"/>
                <w:szCs w:val="22"/>
                <w:lang w:eastAsia="en-US"/>
              </w:rPr>
              <w:t>37,50%</w:t>
            </w:r>
          </w:p>
        </w:tc>
        <w:tc>
          <w:tcPr>
            <w:tcW w:w="1394" w:type="dxa"/>
            <w:noWrap/>
            <w:hideMark/>
          </w:tcPr>
          <w:p w:rsidR="001D31B3" w:rsidRPr="00B1705A" w:rsidRDefault="001D31B3" w:rsidP="00297DA4">
            <w:pPr>
              <w:ind w:firstLine="0"/>
              <w:jc w:val="center"/>
              <w:rPr>
                <w:rFonts w:ascii="Times New Roman" w:eastAsia="Calibri" w:hAnsi="Times New Roman"/>
                <w:szCs w:val="22"/>
                <w:lang w:eastAsia="en-US"/>
              </w:rPr>
            </w:pPr>
            <w:r w:rsidRPr="00B1705A">
              <w:rPr>
                <w:rFonts w:ascii="Times New Roman" w:eastAsia="Calibri" w:hAnsi="Times New Roman"/>
                <w:szCs w:val="22"/>
                <w:lang w:eastAsia="en-US"/>
              </w:rPr>
              <w:t>50,00%</w:t>
            </w:r>
          </w:p>
        </w:tc>
        <w:tc>
          <w:tcPr>
            <w:tcW w:w="1394" w:type="dxa"/>
            <w:noWrap/>
            <w:hideMark/>
          </w:tcPr>
          <w:p w:rsidR="001D31B3" w:rsidRPr="00B1705A" w:rsidRDefault="001D31B3" w:rsidP="00297DA4">
            <w:pPr>
              <w:ind w:firstLine="0"/>
              <w:jc w:val="center"/>
              <w:rPr>
                <w:rFonts w:ascii="Times New Roman" w:eastAsia="Calibri" w:hAnsi="Times New Roman"/>
                <w:szCs w:val="22"/>
                <w:lang w:eastAsia="en-US"/>
              </w:rPr>
            </w:pPr>
            <w:r w:rsidRPr="00B1705A">
              <w:rPr>
                <w:rFonts w:ascii="Times New Roman" w:eastAsia="Calibri" w:hAnsi="Times New Roman"/>
                <w:szCs w:val="22"/>
                <w:lang w:eastAsia="en-US"/>
              </w:rPr>
              <w:t>87,50%</w:t>
            </w:r>
          </w:p>
        </w:tc>
        <w:tc>
          <w:tcPr>
            <w:tcW w:w="1394" w:type="dxa"/>
            <w:noWrap/>
            <w:hideMark/>
          </w:tcPr>
          <w:p w:rsidR="001D31B3" w:rsidRPr="00B1705A" w:rsidRDefault="001D31B3" w:rsidP="00297DA4">
            <w:pPr>
              <w:ind w:firstLine="0"/>
              <w:jc w:val="center"/>
              <w:rPr>
                <w:rFonts w:ascii="Times New Roman" w:eastAsia="Calibri" w:hAnsi="Times New Roman"/>
                <w:b/>
                <w:bCs/>
                <w:szCs w:val="22"/>
                <w:lang w:eastAsia="en-US"/>
              </w:rPr>
            </w:pPr>
            <w:r w:rsidRPr="00B1705A">
              <w:rPr>
                <w:rFonts w:ascii="Times New Roman" w:eastAsia="Calibri" w:hAnsi="Times New Roman"/>
                <w:b/>
                <w:bCs/>
                <w:szCs w:val="22"/>
                <w:lang w:eastAsia="en-US"/>
              </w:rPr>
              <w:t>58%</w:t>
            </w:r>
          </w:p>
        </w:tc>
      </w:tr>
      <w:tr w:rsidR="001D31B3" w:rsidRPr="00B1705A" w:rsidTr="00910C3A">
        <w:trPr>
          <w:trHeight w:val="300"/>
        </w:trPr>
        <w:tc>
          <w:tcPr>
            <w:tcW w:w="3484" w:type="dxa"/>
            <w:noWrap/>
            <w:hideMark/>
          </w:tcPr>
          <w:p w:rsidR="001D31B3" w:rsidRPr="00B1705A" w:rsidRDefault="001D31B3" w:rsidP="004C07AE">
            <w:pPr>
              <w:ind w:firstLine="0"/>
              <w:jc w:val="left"/>
              <w:rPr>
                <w:rFonts w:ascii="Times New Roman" w:eastAsia="Calibri" w:hAnsi="Times New Roman"/>
                <w:szCs w:val="22"/>
                <w:lang w:eastAsia="en-US"/>
              </w:rPr>
            </w:pPr>
            <w:r w:rsidRPr="00B1705A">
              <w:rPr>
                <w:rFonts w:ascii="Times New Roman" w:eastAsia="Calibri" w:hAnsi="Times New Roman"/>
                <w:szCs w:val="22"/>
                <w:lang w:eastAsia="en-US"/>
              </w:rPr>
              <w:t xml:space="preserve">Certificados socioambientais </w:t>
            </w:r>
            <w:r w:rsidR="006943C6" w:rsidRPr="00B1705A">
              <w:rPr>
                <w:rFonts w:ascii="Times New Roman" w:eastAsia="Calibri" w:hAnsi="Times New Roman"/>
                <w:szCs w:val="22"/>
                <w:lang w:eastAsia="en-US"/>
              </w:rPr>
              <w:t xml:space="preserve">da empresa </w:t>
            </w:r>
            <w:r w:rsidRPr="00B1705A">
              <w:rPr>
                <w:rFonts w:ascii="Times New Roman" w:eastAsia="Calibri" w:hAnsi="Times New Roman"/>
                <w:szCs w:val="22"/>
                <w:lang w:eastAsia="en-US"/>
              </w:rPr>
              <w:t xml:space="preserve">                          </w:t>
            </w:r>
          </w:p>
        </w:tc>
        <w:tc>
          <w:tcPr>
            <w:tcW w:w="1394" w:type="dxa"/>
            <w:noWrap/>
            <w:hideMark/>
          </w:tcPr>
          <w:p w:rsidR="001D31B3" w:rsidRPr="00B1705A" w:rsidRDefault="001D31B3" w:rsidP="00297DA4">
            <w:pPr>
              <w:ind w:firstLine="0"/>
              <w:jc w:val="center"/>
              <w:rPr>
                <w:rFonts w:ascii="Times New Roman" w:eastAsia="Calibri" w:hAnsi="Times New Roman"/>
                <w:szCs w:val="22"/>
                <w:lang w:eastAsia="en-US"/>
              </w:rPr>
            </w:pPr>
            <w:r w:rsidRPr="00B1705A">
              <w:rPr>
                <w:rFonts w:ascii="Times New Roman" w:eastAsia="Calibri" w:hAnsi="Times New Roman"/>
                <w:szCs w:val="22"/>
                <w:lang w:eastAsia="en-US"/>
              </w:rPr>
              <w:t>12,50%</w:t>
            </w:r>
          </w:p>
        </w:tc>
        <w:tc>
          <w:tcPr>
            <w:tcW w:w="1394" w:type="dxa"/>
            <w:noWrap/>
            <w:hideMark/>
          </w:tcPr>
          <w:p w:rsidR="001D31B3" w:rsidRPr="00B1705A" w:rsidRDefault="001D31B3" w:rsidP="00297DA4">
            <w:pPr>
              <w:ind w:firstLine="0"/>
              <w:jc w:val="center"/>
              <w:rPr>
                <w:rFonts w:ascii="Times New Roman" w:eastAsia="Calibri" w:hAnsi="Times New Roman"/>
                <w:szCs w:val="22"/>
                <w:lang w:eastAsia="en-US"/>
              </w:rPr>
            </w:pPr>
            <w:r w:rsidRPr="00B1705A">
              <w:rPr>
                <w:rFonts w:ascii="Times New Roman" w:eastAsia="Calibri" w:hAnsi="Times New Roman"/>
                <w:szCs w:val="22"/>
                <w:lang w:eastAsia="en-US"/>
              </w:rPr>
              <w:t>25,00%</w:t>
            </w:r>
          </w:p>
        </w:tc>
        <w:tc>
          <w:tcPr>
            <w:tcW w:w="1394" w:type="dxa"/>
            <w:noWrap/>
            <w:hideMark/>
          </w:tcPr>
          <w:p w:rsidR="001D31B3" w:rsidRPr="00B1705A" w:rsidRDefault="001D31B3" w:rsidP="00297DA4">
            <w:pPr>
              <w:ind w:firstLine="0"/>
              <w:jc w:val="center"/>
              <w:rPr>
                <w:rFonts w:ascii="Times New Roman" w:eastAsia="Calibri" w:hAnsi="Times New Roman"/>
                <w:szCs w:val="22"/>
                <w:lang w:eastAsia="en-US"/>
              </w:rPr>
            </w:pPr>
            <w:r w:rsidRPr="00B1705A">
              <w:rPr>
                <w:rFonts w:ascii="Times New Roman" w:eastAsia="Calibri" w:hAnsi="Times New Roman"/>
                <w:szCs w:val="22"/>
                <w:lang w:eastAsia="en-US"/>
              </w:rPr>
              <w:t>37,50%</w:t>
            </w:r>
          </w:p>
        </w:tc>
        <w:tc>
          <w:tcPr>
            <w:tcW w:w="1394" w:type="dxa"/>
            <w:noWrap/>
            <w:hideMark/>
          </w:tcPr>
          <w:p w:rsidR="001D31B3" w:rsidRPr="00B1705A" w:rsidRDefault="001D31B3" w:rsidP="00297DA4">
            <w:pPr>
              <w:ind w:firstLine="0"/>
              <w:jc w:val="center"/>
              <w:rPr>
                <w:rFonts w:ascii="Times New Roman" w:eastAsia="Calibri" w:hAnsi="Times New Roman"/>
                <w:b/>
                <w:bCs/>
                <w:szCs w:val="22"/>
                <w:lang w:eastAsia="en-US"/>
              </w:rPr>
            </w:pPr>
            <w:r w:rsidRPr="00B1705A">
              <w:rPr>
                <w:rFonts w:ascii="Times New Roman" w:eastAsia="Calibri" w:hAnsi="Times New Roman"/>
                <w:b/>
                <w:bCs/>
                <w:szCs w:val="22"/>
                <w:lang w:eastAsia="en-US"/>
              </w:rPr>
              <w:t>25%</w:t>
            </w:r>
          </w:p>
        </w:tc>
      </w:tr>
      <w:tr w:rsidR="001D31B3" w:rsidRPr="00B1705A" w:rsidTr="00910C3A">
        <w:trPr>
          <w:trHeight w:val="300"/>
        </w:trPr>
        <w:tc>
          <w:tcPr>
            <w:tcW w:w="3484" w:type="dxa"/>
            <w:noWrap/>
            <w:hideMark/>
          </w:tcPr>
          <w:p w:rsidR="001D31B3" w:rsidRPr="00B1705A" w:rsidRDefault="001D31B3" w:rsidP="004C07AE">
            <w:pPr>
              <w:ind w:firstLine="0"/>
              <w:jc w:val="left"/>
              <w:rPr>
                <w:rFonts w:ascii="Times New Roman" w:eastAsia="Calibri" w:hAnsi="Times New Roman"/>
                <w:szCs w:val="22"/>
                <w:lang w:eastAsia="en-US"/>
              </w:rPr>
            </w:pPr>
            <w:r w:rsidRPr="00B1705A">
              <w:rPr>
                <w:rFonts w:ascii="Times New Roman" w:eastAsia="Calibri" w:hAnsi="Times New Roman"/>
                <w:szCs w:val="22"/>
                <w:lang w:eastAsia="en-US"/>
              </w:rPr>
              <w:t>Certificados socioambientais pretend</w:t>
            </w:r>
            <w:r w:rsidR="006943C6" w:rsidRPr="00B1705A">
              <w:rPr>
                <w:rFonts w:ascii="Times New Roman" w:eastAsia="Calibri" w:hAnsi="Times New Roman"/>
                <w:szCs w:val="22"/>
                <w:lang w:eastAsia="en-US"/>
              </w:rPr>
              <w:t>idos</w:t>
            </w:r>
            <w:r w:rsidRPr="00B1705A">
              <w:rPr>
                <w:rFonts w:ascii="Times New Roman" w:eastAsia="Calibri" w:hAnsi="Times New Roman"/>
                <w:szCs w:val="22"/>
                <w:lang w:eastAsia="en-US"/>
              </w:rPr>
              <w:t xml:space="preserve">                          </w:t>
            </w:r>
          </w:p>
        </w:tc>
        <w:tc>
          <w:tcPr>
            <w:tcW w:w="1394" w:type="dxa"/>
            <w:noWrap/>
            <w:hideMark/>
          </w:tcPr>
          <w:p w:rsidR="001D31B3" w:rsidRPr="00B1705A" w:rsidRDefault="001D31B3" w:rsidP="00297DA4">
            <w:pPr>
              <w:ind w:firstLine="0"/>
              <w:jc w:val="center"/>
              <w:rPr>
                <w:rFonts w:ascii="Times New Roman" w:eastAsia="Calibri" w:hAnsi="Times New Roman"/>
                <w:szCs w:val="22"/>
                <w:lang w:eastAsia="en-US"/>
              </w:rPr>
            </w:pPr>
            <w:r w:rsidRPr="00B1705A">
              <w:rPr>
                <w:rFonts w:ascii="Times New Roman" w:eastAsia="Calibri" w:hAnsi="Times New Roman"/>
                <w:szCs w:val="22"/>
                <w:lang w:eastAsia="en-US"/>
              </w:rPr>
              <w:t>75%</w:t>
            </w:r>
          </w:p>
        </w:tc>
        <w:tc>
          <w:tcPr>
            <w:tcW w:w="1394" w:type="dxa"/>
            <w:noWrap/>
            <w:hideMark/>
          </w:tcPr>
          <w:p w:rsidR="001D31B3" w:rsidRPr="00B1705A" w:rsidRDefault="001D31B3" w:rsidP="00297DA4">
            <w:pPr>
              <w:ind w:firstLine="0"/>
              <w:jc w:val="center"/>
              <w:rPr>
                <w:rFonts w:ascii="Times New Roman" w:eastAsia="Calibri" w:hAnsi="Times New Roman"/>
                <w:szCs w:val="22"/>
                <w:lang w:eastAsia="en-US"/>
              </w:rPr>
            </w:pPr>
            <w:r w:rsidRPr="00B1705A">
              <w:rPr>
                <w:rFonts w:ascii="Times New Roman" w:eastAsia="Calibri" w:hAnsi="Times New Roman"/>
                <w:szCs w:val="22"/>
                <w:lang w:eastAsia="en-US"/>
              </w:rPr>
              <w:t>50%</w:t>
            </w:r>
          </w:p>
        </w:tc>
        <w:tc>
          <w:tcPr>
            <w:tcW w:w="1394" w:type="dxa"/>
            <w:noWrap/>
            <w:hideMark/>
          </w:tcPr>
          <w:p w:rsidR="001D31B3" w:rsidRPr="00B1705A" w:rsidRDefault="001D31B3" w:rsidP="00297DA4">
            <w:pPr>
              <w:ind w:firstLine="0"/>
              <w:jc w:val="center"/>
              <w:rPr>
                <w:rFonts w:ascii="Times New Roman" w:eastAsia="Calibri" w:hAnsi="Times New Roman"/>
                <w:szCs w:val="22"/>
                <w:lang w:eastAsia="en-US"/>
              </w:rPr>
            </w:pPr>
            <w:r w:rsidRPr="00B1705A">
              <w:rPr>
                <w:rFonts w:ascii="Times New Roman" w:eastAsia="Calibri" w:hAnsi="Times New Roman"/>
                <w:szCs w:val="22"/>
                <w:lang w:eastAsia="en-US"/>
              </w:rPr>
              <w:t>87,50%</w:t>
            </w:r>
          </w:p>
        </w:tc>
        <w:tc>
          <w:tcPr>
            <w:tcW w:w="1394" w:type="dxa"/>
            <w:noWrap/>
            <w:hideMark/>
          </w:tcPr>
          <w:p w:rsidR="001D31B3" w:rsidRPr="00B1705A" w:rsidRDefault="001D31B3" w:rsidP="00297DA4">
            <w:pPr>
              <w:ind w:firstLine="0"/>
              <w:jc w:val="center"/>
              <w:rPr>
                <w:rFonts w:ascii="Times New Roman" w:eastAsia="Calibri" w:hAnsi="Times New Roman"/>
                <w:b/>
                <w:bCs/>
                <w:szCs w:val="22"/>
                <w:lang w:eastAsia="en-US"/>
              </w:rPr>
            </w:pPr>
            <w:r w:rsidRPr="00B1705A">
              <w:rPr>
                <w:rFonts w:ascii="Times New Roman" w:eastAsia="Calibri" w:hAnsi="Times New Roman"/>
                <w:b/>
                <w:bCs/>
                <w:szCs w:val="22"/>
                <w:lang w:eastAsia="en-US"/>
              </w:rPr>
              <w:t>71%</w:t>
            </w:r>
          </w:p>
        </w:tc>
      </w:tr>
      <w:tr w:rsidR="001D31B3" w:rsidRPr="00B1705A" w:rsidTr="00910C3A">
        <w:trPr>
          <w:trHeight w:val="300"/>
        </w:trPr>
        <w:tc>
          <w:tcPr>
            <w:tcW w:w="3484" w:type="dxa"/>
            <w:noWrap/>
            <w:hideMark/>
          </w:tcPr>
          <w:p w:rsidR="001D31B3" w:rsidRPr="00B1705A" w:rsidRDefault="001D31B3" w:rsidP="004C07AE">
            <w:pPr>
              <w:ind w:firstLine="0"/>
              <w:jc w:val="left"/>
              <w:rPr>
                <w:rFonts w:ascii="Times New Roman" w:eastAsia="Calibri" w:hAnsi="Times New Roman"/>
                <w:szCs w:val="22"/>
                <w:lang w:eastAsia="en-US"/>
              </w:rPr>
            </w:pPr>
            <w:r w:rsidRPr="00B1705A">
              <w:rPr>
                <w:rFonts w:ascii="Times New Roman" w:eastAsia="Calibri" w:hAnsi="Times New Roman"/>
                <w:szCs w:val="22"/>
                <w:lang w:eastAsia="en-US"/>
              </w:rPr>
              <w:t>Adota ações redução de agua e energia</w:t>
            </w:r>
          </w:p>
        </w:tc>
        <w:tc>
          <w:tcPr>
            <w:tcW w:w="1394" w:type="dxa"/>
            <w:noWrap/>
            <w:hideMark/>
          </w:tcPr>
          <w:p w:rsidR="001D31B3" w:rsidRPr="00B1705A" w:rsidRDefault="001D31B3" w:rsidP="00297DA4">
            <w:pPr>
              <w:ind w:firstLine="0"/>
              <w:jc w:val="center"/>
              <w:rPr>
                <w:rFonts w:ascii="Times New Roman" w:eastAsia="Calibri" w:hAnsi="Times New Roman"/>
                <w:szCs w:val="22"/>
                <w:lang w:eastAsia="en-US"/>
              </w:rPr>
            </w:pPr>
            <w:r w:rsidRPr="00B1705A">
              <w:rPr>
                <w:rFonts w:ascii="Times New Roman" w:eastAsia="Calibri" w:hAnsi="Times New Roman"/>
                <w:szCs w:val="22"/>
                <w:lang w:eastAsia="en-US"/>
              </w:rPr>
              <w:t>75%</w:t>
            </w:r>
          </w:p>
        </w:tc>
        <w:tc>
          <w:tcPr>
            <w:tcW w:w="1394" w:type="dxa"/>
            <w:noWrap/>
            <w:hideMark/>
          </w:tcPr>
          <w:p w:rsidR="001D31B3" w:rsidRPr="00B1705A" w:rsidRDefault="001D31B3" w:rsidP="00297DA4">
            <w:pPr>
              <w:ind w:firstLine="0"/>
              <w:jc w:val="center"/>
              <w:rPr>
                <w:rFonts w:ascii="Times New Roman" w:eastAsia="Calibri" w:hAnsi="Times New Roman"/>
                <w:szCs w:val="22"/>
                <w:lang w:eastAsia="en-US"/>
              </w:rPr>
            </w:pPr>
            <w:r w:rsidRPr="00B1705A">
              <w:rPr>
                <w:rFonts w:ascii="Times New Roman" w:eastAsia="Calibri" w:hAnsi="Times New Roman"/>
                <w:szCs w:val="22"/>
                <w:lang w:eastAsia="en-US"/>
              </w:rPr>
              <w:t>75%</w:t>
            </w:r>
          </w:p>
        </w:tc>
        <w:tc>
          <w:tcPr>
            <w:tcW w:w="1394" w:type="dxa"/>
            <w:noWrap/>
            <w:hideMark/>
          </w:tcPr>
          <w:p w:rsidR="001D31B3" w:rsidRPr="00B1705A" w:rsidRDefault="001D31B3" w:rsidP="00297DA4">
            <w:pPr>
              <w:ind w:firstLine="0"/>
              <w:jc w:val="center"/>
              <w:rPr>
                <w:rFonts w:ascii="Times New Roman" w:eastAsia="Calibri" w:hAnsi="Times New Roman"/>
                <w:szCs w:val="22"/>
                <w:lang w:eastAsia="en-US"/>
              </w:rPr>
            </w:pPr>
            <w:r w:rsidRPr="00B1705A">
              <w:rPr>
                <w:rFonts w:ascii="Times New Roman" w:eastAsia="Calibri" w:hAnsi="Times New Roman"/>
                <w:szCs w:val="22"/>
                <w:lang w:eastAsia="en-US"/>
              </w:rPr>
              <w:t>87,50%</w:t>
            </w:r>
          </w:p>
        </w:tc>
        <w:tc>
          <w:tcPr>
            <w:tcW w:w="1394" w:type="dxa"/>
            <w:noWrap/>
            <w:hideMark/>
          </w:tcPr>
          <w:p w:rsidR="001D31B3" w:rsidRPr="00B1705A" w:rsidRDefault="001D31B3" w:rsidP="00297DA4">
            <w:pPr>
              <w:ind w:firstLine="0"/>
              <w:jc w:val="center"/>
              <w:rPr>
                <w:rFonts w:ascii="Times New Roman" w:eastAsia="Calibri" w:hAnsi="Times New Roman"/>
                <w:b/>
                <w:bCs/>
                <w:szCs w:val="22"/>
                <w:lang w:eastAsia="en-US"/>
              </w:rPr>
            </w:pPr>
            <w:r w:rsidRPr="00B1705A">
              <w:rPr>
                <w:rFonts w:ascii="Times New Roman" w:eastAsia="Calibri" w:hAnsi="Times New Roman"/>
                <w:b/>
                <w:bCs/>
                <w:szCs w:val="22"/>
                <w:lang w:eastAsia="en-US"/>
              </w:rPr>
              <w:t>79%</w:t>
            </w:r>
          </w:p>
        </w:tc>
      </w:tr>
      <w:tr w:rsidR="001D31B3" w:rsidRPr="00B1705A" w:rsidTr="00910C3A">
        <w:trPr>
          <w:trHeight w:val="300"/>
        </w:trPr>
        <w:tc>
          <w:tcPr>
            <w:tcW w:w="3484" w:type="dxa"/>
            <w:noWrap/>
            <w:hideMark/>
          </w:tcPr>
          <w:p w:rsidR="001D31B3" w:rsidRPr="00B1705A" w:rsidRDefault="006943C6" w:rsidP="004C07AE">
            <w:pPr>
              <w:ind w:firstLine="0"/>
              <w:jc w:val="left"/>
              <w:rPr>
                <w:rFonts w:ascii="Times New Roman" w:eastAsia="Calibri" w:hAnsi="Times New Roman"/>
                <w:szCs w:val="22"/>
                <w:lang w:eastAsia="en-US"/>
              </w:rPr>
            </w:pPr>
            <w:r w:rsidRPr="00B1705A">
              <w:rPr>
                <w:rFonts w:ascii="Times New Roman" w:eastAsia="Calibri" w:hAnsi="Times New Roman"/>
                <w:szCs w:val="22"/>
                <w:lang w:eastAsia="en-US"/>
              </w:rPr>
              <w:t>C</w:t>
            </w:r>
            <w:r w:rsidR="001D31B3" w:rsidRPr="00B1705A">
              <w:rPr>
                <w:rFonts w:ascii="Times New Roman" w:eastAsia="Calibri" w:hAnsi="Times New Roman"/>
                <w:szCs w:val="22"/>
                <w:lang w:eastAsia="en-US"/>
              </w:rPr>
              <w:t xml:space="preserve">ombate </w:t>
            </w:r>
            <w:r w:rsidRPr="00B1705A">
              <w:rPr>
                <w:rFonts w:ascii="Times New Roman" w:eastAsia="Calibri" w:hAnsi="Times New Roman"/>
                <w:szCs w:val="22"/>
                <w:lang w:eastAsia="en-US"/>
              </w:rPr>
              <w:t>as</w:t>
            </w:r>
            <w:r w:rsidR="001D31B3" w:rsidRPr="00B1705A">
              <w:rPr>
                <w:rFonts w:ascii="Times New Roman" w:eastAsia="Calibri" w:hAnsi="Times New Roman"/>
                <w:szCs w:val="22"/>
                <w:lang w:eastAsia="en-US"/>
              </w:rPr>
              <w:t xml:space="preserve"> mudanças climáticas</w:t>
            </w:r>
          </w:p>
        </w:tc>
        <w:tc>
          <w:tcPr>
            <w:tcW w:w="1394" w:type="dxa"/>
            <w:noWrap/>
            <w:hideMark/>
          </w:tcPr>
          <w:p w:rsidR="001D31B3" w:rsidRPr="00B1705A" w:rsidRDefault="001D31B3" w:rsidP="00297DA4">
            <w:pPr>
              <w:ind w:firstLine="0"/>
              <w:jc w:val="center"/>
              <w:rPr>
                <w:rFonts w:ascii="Times New Roman" w:eastAsia="Calibri" w:hAnsi="Times New Roman"/>
                <w:szCs w:val="22"/>
                <w:lang w:eastAsia="en-US"/>
              </w:rPr>
            </w:pPr>
            <w:r w:rsidRPr="00B1705A">
              <w:rPr>
                <w:rFonts w:ascii="Times New Roman" w:eastAsia="Calibri" w:hAnsi="Times New Roman"/>
                <w:szCs w:val="22"/>
                <w:lang w:eastAsia="en-US"/>
              </w:rPr>
              <w:t>25%</w:t>
            </w:r>
          </w:p>
        </w:tc>
        <w:tc>
          <w:tcPr>
            <w:tcW w:w="1394" w:type="dxa"/>
            <w:noWrap/>
            <w:hideMark/>
          </w:tcPr>
          <w:p w:rsidR="001D31B3" w:rsidRPr="00B1705A" w:rsidRDefault="001D31B3" w:rsidP="00297DA4">
            <w:pPr>
              <w:ind w:firstLine="0"/>
              <w:jc w:val="center"/>
              <w:rPr>
                <w:rFonts w:ascii="Times New Roman" w:eastAsia="Calibri" w:hAnsi="Times New Roman"/>
                <w:szCs w:val="22"/>
                <w:lang w:eastAsia="en-US"/>
              </w:rPr>
            </w:pPr>
            <w:r w:rsidRPr="00B1705A">
              <w:rPr>
                <w:rFonts w:ascii="Times New Roman" w:eastAsia="Calibri" w:hAnsi="Times New Roman"/>
                <w:szCs w:val="22"/>
                <w:lang w:eastAsia="en-US"/>
              </w:rPr>
              <w:t>37,50%</w:t>
            </w:r>
          </w:p>
        </w:tc>
        <w:tc>
          <w:tcPr>
            <w:tcW w:w="1394" w:type="dxa"/>
            <w:noWrap/>
            <w:hideMark/>
          </w:tcPr>
          <w:p w:rsidR="001D31B3" w:rsidRPr="00B1705A" w:rsidRDefault="001D31B3" w:rsidP="00297DA4">
            <w:pPr>
              <w:ind w:firstLine="0"/>
              <w:jc w:val="center"/>
              <w:rPr>
                <w:rFonts w:ascii="Times New Roman" w:eastAsia="Calibri" w:hAnsi="Times New Roman"/>
                <w:szCs w:val="22"/>
                <w:lang w:eastAsia="en-US"/>
              </w:rPr>
            </w:pPr>
            <w:r w:rsidRPr="00B1705A">
              <w:rPr>
                <w:rFonts w:ascii="Times New Roman" w:eastAsia="Calibri" w:hAnsi="Times New Roman"/>
                <w:szCs w:val="22"/>
                <w:lang w:eastAsia="en-US"/>
              </w:rPr>
              <w:t>25,00%</w:t>
            </w:r>
          </w:p>
        </w:tc>
        <w:tc>
          <w:tcPr>
            <w:tcW w:w="1394" w:type="dxa"/>
            <w:noWrap/>
            <w:hideMark/>
          </w:tcPr>
          <w:p w:rsidR="001D31B3" w:rsidRPr="00B1705A" w:rsidRDefault="001D31B3" w:rsidP="00297DA4">
            <w:pPr>
              <w:ind w:firstLine="0"/>
              <w:jc w:val="center"/>
              <w:rPr>
                <w:rFonts w:ascii="Times New Roman" w:eastAsia="Calibri" w:hAnsi="Times New Roman"/>
                <w:b/>
                <w:bCs/>
                <w:szCs w:val="22"/>
                <w:lang w:eastAsia="en-US"/>
              </w:rPr>
            </w:pPr>
            <w:r w:rsidRPr="00B1705A">
              <w:rPr>
                <w:rFonts w:ascii="Times New Roman" w:eastAsia="Calibri" w:hAnsi="Times New Roman"/>
                <w:b/>
                <w:bCs/>
                <w:szCs w:val="22"/>
                <w:lang w:eastAsia="en-US"/>
              </w:rPr>
              <w:t>29%</w:t>
            </w:r>
          </w:p>
        </w:tc>
      </w:tr>
      <w:tr w:rsidR="001D31B3" w:rsidRPr="00B1705A" w:rsidTr="00910C3A">
        <w:trPr>
          <w:trHeight w:val="300"/>
        </w:trPr>
        <w:tc>
          <w:tcPr>
            <w:tcW w:w="3484" w:type="dxa"/>
            <w:noWrap/>
            <w:hideMark/>
          </w:tcPr>
          <w:p w:rsidR="001D31B3" w:rsidRPr="00B1705A" w:rsidRDefault="001D31B3" w:rsidP="004C07AE">
            <w:pPr>
              <w:ind w:firstLine="0"/>
              <w:jc w:val="left"/>
              <w:rPr>
                <w:rFonts w:ascii="Times New Roman" w:eastAsia="Calibri" w:hAnsi="Times New Roman"/>
                <w:szCs w:val="22"/>
                <w:lang w:eastAsia="en-US"/>
              </w:rPr>
            </w:pPr>
            <w:r w:rsidRPr="00B1705A">
              <w:rPr>
                <w:rFonts w:ascii="Times New Roman" w:eastAsia="Calibri" w:hAnsi="Times New Roman"/>
                <w:szCs w:val="22"/>
                <w:lang w:eastAsia="en-US"/>
              </w:rPr>
              <w:t>Quanto aos fornecedores exige preferencia</w:t>
            </w:r>
          </w:p>
        </w:tc>
        <w:tc>
          <w:tcPr>
            <w:tcW w:w="1394" w:type="dxa"/>
            <w:noWrap/>
            <w:hideMark/>
          </w:tcPr>
          <w:p w:rsidR="001D31B3" w:rsidRPr="00B1705A" w:rsidRDefault="001D31B3" w:rsidP="00297DA4">
            <w:pPr>
              <w:ind w:firstLine="0"/>
              <w:jc w:val="center"/>
              <w:rPr>
                <w:rFonts w:ascii="Times New Roman" w:eastAsia="Calibri" w:hAnsi="Times New Roman"/>
                <w:szCs w:val="22"/>
                <w:lang w:eastAsia="en-US"/>
              </w:rPr>
            </w:pPr>
            <w:r w:rsidRPr="00B1705A">
              <w:rPr>
                <w:rFonts w:ascii="Times New Roman" w:eastAsia="Calibri" w:hAnsi="Times New Roman"/>
                <w:szCs w:val="22"/>
                <w:lang w:eastAsia="en-US"/>
              </w:rPr>
              <w:t>13%</w:t>
            </w:r>
          </w:p>
        </w:tc>
        <w:tc>
          <w:tcPr>
            <w:tcW w:w="1394" w:type="dxa"/>
            <w:noWrap/>
            <w:hideMark/>
          </w:tcPr>
          <w:p w:rsidR="001D31B3" w:rsidRPr="00B1705A" w:rsidRDefault="001D31B3" w:rsidP="00297DA4">
            <w:pPr>
              <w:ind w:firstLine="0"/>
              <w:jc w:val="center"/>
              <w:rPr>
                <w:rFonts w:ascii="Times New Roman" w:eastAsia="Calibri" w:hAnsi="Times New Roman"/>
                <w:szCs w:val="22"/>
                <w:lang w:eastAsia="en-US"/>
              </w:rPr>
            </w:pPr>
            <w:r w:rsidRPr="00B1705A">
              <w:rPr>
                <w:rFonts w:ascii="Times New Roman" w:eastAsia="Calibri" w:hAnsi="Times New Roman"/>
                <w:szCs w:val="22"/>
                <w:lang w:eastAsia="en-US"/>
              </w:rPr>
              <w:t>37,50%</w:t>
            </w:r>
          </w:p>
        </w:tc>
        <w:tc>
          <w:tcPr>
            <w:tcW w:w="1394" w:type="dxa"/>
            <w:noWrap/>
            <w:hideMark/>
          </w:tcPr>
          <w:p w:rsidR="001D31B3" w:rsidRPr="00B1705A" w:rsidRDefault="001D31B3" w:rsidP="00297DA4">
            <w:pPr>
              <w:ind w:firstLine="0"/>
              <w:jc w:val="center"/>
              <w:rPr>
                <w:rFonts w:ascii="Times New Roman" w:eastAsia="Calibri" w:hAnsi="Times New Roman"/>
                <w:szCs w:val="22"/>
                <w:lang w:eastAsia="en-US"/>
              </w:rPr>
            </w:pPr>
            <w:r w:rsidRPr="00B1705A">
              <w:rPr>
                <w:rFonts w:ascii="Times New Roman" w:eastAsia="Calibri" w:hAnsi="Times New Roman"/>
                <w:szCs w:val="22"/>
                <w:lang w:eastAsia="en-US"/>
              </w:rPr>
              <w:t>100,00%</w:t>
            </w:r>
          </w:p>
        </w:tc>
        <w:tc>
          <w:tcPr>
            <w:tcW w:w="1394" w:type="dxa"/>
            <w:noWrap/>
            <w:hideMark/>
          </w:tcPr>
          <w:p w:rsidR="001D31B3" w:rsidRPr="00B1705A" w:rsidRDefault="001D31B3" w:rsidP="00297DA4">
            <w:pPr>
              <w:ind w:firstLine="0"/>
              <w:jc w:val="center"/>
              <w:rPr>
                <w:rFonts w:ascii="Times New Roman" w:eastAsia="Calibri" w:hAnsi="Times New Roman"/>
                <w:b/>
                <w:bCs/>
                <w:szCs w:val="22"/>
                <w:lang w:eastAsia="en-US"/>
              </w:rPr>
            </w:pPr>
            <w:r w:rsidRPr="00B1705A">
              <w:rPr>
                <w:rFonts w:ascii="Times New Roman" w:eastAsia="Calibri" w:hAnsi="Times New Roman"/>
                <w:b/>
                <w:bCs/>
                <w:szCs w:val="22"/>
                <w:lang w:eastAsia="en-US"/>
              </w:rPr>
              <w:t>50%</w:t>
            </w:r>
          </w:p>
        </w:tc>
      </w:tr>
      <w:tr w:rsidR="001D31B3" w:rsidRPr="00B1705A" w:rsidTr="00910C3A">
        <w:trPr>
          <w:trHeight w:val="300"/>
        </w:trPr>
        <w:tc>
          <w:tcPr>
            <w:tcW w:w="3484" w:type="dxa"/>
            <w:noWrap/>
            <w:hideMark/>
          </w:tcPr>
          <w:p w:rsidR="001D31B3" w:rsidRPr="00B1705A" w:rsidRDefault="001D31B3" w:rsidP="004C07AE">
            <w:pPr>
              <w:ind w:firstLine="0"/>
              <w:jc w:val="left"/>
              <w:rPr>
                <w:rFonts w:ascii="Times New Roman" w:eastAsia="Calibri" w:hAnsi="Times New Roman"/>
                <w:szCs w:val="22"/>
                <w:lang w:eastAsia="en-US"/>
              </w:rPr>
            </w:pPr>
            <w:r w:rsidRPr="00B1705A">
              <w:rPr>
                <w:rFonts w:ascii="Times New Roman" w:eastAsia="Calibri" w:hAnsi="Times New Roman"/>
                <w:szCs w:val="22"/>
                <w:lang w:eastAsia="en-US"/>
              </w:rPr>
              <w:t>Possuis ações sociais junto à comunidade</w:t>
            </w:r>
          </w:p>
        </w:tc>
        <w:tc>
          <w:tcPr>
            <w:tcW w:w="1394" w:type="dxa"/>
            <w:noWrap/>
            <w:hideMark/>
          </w:tcPr>
          <w:p w:rsidR="001D31B3" w:rsidRPr="00B1705A" w:rsidRDefault="001D31B3" w:rsidP="00297DA4">
            <w:pPr>
              <w:ind w:firstLine="0"/>
              <w:jc w:val="center"/>
              <w:rPr>
                <w:rFonts w:ascii="Times New Roman" w:eastAsia="Calibri" w:hAnsi="Times New Roman"/>
                <w:szCs w:val="22"/>
                <w:lang w:eastAsia="en-US"/>
              </w:rPr>
            </w:pPr>
            <w:r w:rsidRPr="00B1705A">
              <w:rPr>
                <w:rFonts w:ascii="Times New Roman" w:eastAsia="Calibri" w:hAnsi="Times New Roman"/>
                <w:szCs w:val="22"/>
                <w:lang w:eastAsia="en-US"/>
              </w:rPr>
              <w:t>75%</w:t>
            </w:r>
          </w:p>
        </w:tc>
        <w:tc>
          <w:tcPr>
            <w:tcW w:w="1394" w:type="dxa"/>
            <w:noWrap/>
            <w:hideMark/>
          </w:tcPr>
          <w:p w:rsidR="001D31B3" w:rsidRPr="00B1705A" w:rsidRDefault="001D31B3" w:rsidP="00297DA4">
            <w:pPr>
              <w:ind w:firstLine="0"/>
              <w:jc w:val="center"/>
              <w:rPr>
                <w:rFonts w:ascii="Times New Roman" w:eastAsia="Calibri" w:hAnsi="Times New Roman"/>
                <w:szCs w:val="22"/>
                <w:lang w:eastAsia="en-US"/>
              </w:rPr>
            </w:pPr>
            <w:r w:rsidRPr="00B1705A">
              <w:rPr>
                <w:rFonts w:ascii="Times New Roman" w:eastAsia="Calibri" w:hAnsi="Times New Roman"/>
                <w:szCs w:val="22"/>
                <w:lang w:eastAsia="en-US"/>
              </w:rPr>
              <w:t>62,50%</w:t>
            </w:r>
          </w:p>
        </w:tc>
        <w:tc>
          <w:tcPr>
            <w:tcW w:w="1394" w:type="dxa"/>
            <w:noWrap/>
            <w:hideMark/>
          </w:tcPr>
          <w:p w:rsidR="001D31B3" w:rsidRPr="00B1705A" w:rsidRDefault="001D31B3" w:rsidP="00297DA4">
            <w:pPr>
              <w:ind w:firstLine="0"/>
              <w:jc w:val="center"/>
              <w:rPr>
                <w:rFonts w:ascii="Times New Roman" w:eastAsia="Calibri" w:hAnsi="Times New Roman"/>
                <w:szCs w:val="22"/>
                <w:lang w:eastAsia="en-US"/>
              </w:rPr>
            </w:pPr>
            <w:r w:rsidRPr="00B1705A">
              <w:rPr>
                <w:rFonts w:ascii="Times New Roman" w:eastAsia="Calibri" w:hAnsi="Times New Roman"/>
                <w:szCs w:val="22"/>
                <w:lang w:eastAsia="en-US"/>
              </w:rPr>
              <w:t>87,50%</w:t>
            </w:r>
          </w:p>
        </w:tc>
        <w:tc>
          <w:tcPr>
            <w:tcW w:w="1394" w:type="dxa"/>
            <w:noWrap/>
            <w:hideMark/>
          </w:tcPr>
          <w:p w:rsidR="001D31B3" w:rsidRPr="00B1705A" w:rsidRDefault="001D31B3" w:rsidP="00297DA4">
            <w:pPr>
              <w:ind w:firstLine="0"/>
              <w:jc w:val="center"/>
              <w:rPr>
                <w:rFonts w:ascii="Times New Roman" w:eastAsia="Calibri" w:hAnsi="Times New Roman"/>
                <w:b/>
                <w:bCs/>
                <w:szCs w:val="22"/>
                <w:lang w:eastAsia="en-US"/>
              </w:rPr>
            </w:pPr>
            <w:r w:rsidRPr="00B1705A">
              <w:rPr>
                <w:rFonts w:ascii="Times New Roman" w:eastAsia="Calibri" w:hAnsi="Times New Roman"/>
                <w:b/>
                <w:bCs/>
                <w:szCs w:val="22"/>
                <w:lang w:eastAsia="en-US"/>
              </w:rPr>
              <w:t>75%</w:t>
            </w:r>
          </w:p>
        </w:tc>
      </w:tr>
      <w:tr w:rsidR="001D31B3" w:rsidRPr="00B1705A" w:rsidTr="00910C3A">
        <w:trPr>
          <w:trHeight w:val="300"/>
        </w:trPr>
        <w:tc>
          <w:tcPr>
            <w:tcW w:w="3484" w:type="dxa"/>
            <w:noWrap/>
            <w:hideMark/>
          </w:tcPr>
          <w:p w:rsidR="001D31B3" w:rsidRPr="00B1705A" w:rsidRDefault="001D31B3" w:rsidP="004C07AE">
            <w:pPr>
              <w:ind w:firstLine="0"/>
              <w:jc w:val="left"/>
              <w:rPr>
                <w:rFonts w:ascii="Times New Roman" w:eastAsia="Calibri" w:hAnsi="Times New Roman"/>
                <w:szCs w:val="22"/>
                <w:lang w:eastAsia="en-US"/>
              </w:rPr>
            </w:pPr>
            <w:r w:rsidRPr="00B1705A">
              <w:rPr>
                <w:rFonts w:ascii="Times New Roman" w:eastAsia="Calibri" w:hAnsi="Times New Roman"/>
                <w:szCs w:val="22"/>
                <w:lang w:eastAsia="en-US"/>
              </w:rPr>
              <w:t>Observa questões de ordem ética</w:t>
            </w:r>
          </w:p>
        </w:tc>
        <w:tc>
          <w:tcPr>
            <w:tcW w:w="1394" w:type="dxa"/>
            <w:noWrap/>
            <w:hideMark/>
          </w:tcPr>
          <w:p w:rsidR="001D31B3" w:rsidRPr="00B1705A" w:rsidRDefault="001D31B3" w:rsidP="00297DA4">
            <w:pPr>
              <w:ind w:firstLine="0"/>
              <w:jc w:val="center"/>
              <w:rPr>
                <w:rFonts w:ascii="Times New Roman" w:eastAsia="Calibri" w:hAnsi="Times New Roman"/>
                <w:szCs w:val="22"/>
                <w:lang w:eastAsia="en-US"/>
              </w:rPr>
            </w:pPr>
            <w:r w:rsidRPr="00B1705A">
              <w:rPr>
                <w:rFonts w:ascii="Times New Roman" w:eastAsia="Calibri" w:hAnsi="Times New Roman"/>
                <w:szCs w:val="22"/>
                <w:lang w:eastAsia="en-US"/>
              </w:rPr>
              <w:t>100,00%</w:t>
            </w:r>
          </w:p>
        </w:tc>
        <w:tc>
          <w:tcPr>
            <w:tcW w:w="1394" w:type="dxa"/>
            <w:noWrap/>
            <w:hideMark/>
          </w:tcPr>
          <w:p w:rsidR="001D31B3" w:rsidRPr="00B1705A" w:rsidRDefault="001D31B3" w:rsidP="00297DA4">
            <w:pPr>
              <w:ind w:firstLine="0"/>
              <w:jc w:val="center"/>
              <w:rPr>
                <w:rFonts w:ascii="Times New Roman" w:eastAsia="Calibri" w:hAnsi="Times New Roman"/>
                <w:szCs w:val="22"/>
                <w:lang w:eastAsia="en-US"/>
              </w:rPr>
            </w:pPr>
            <w:r w:rsidRPr="00B1705A">
              <w:rPr>
                <w:rFonts w:ascii="Times New Roman" w:eastAsia="Calibri" w:hAnsi="Times New Roman"/>
                <w:szCs w:val="22"/>
                <w:lang w:eastAsia="en-US"/>
              </w:rPr>
              <w:t>87,50%</w:t>
            </w:r>
          </w:p>
        </w:tc>
        <w:tc>
          <w:tcPr>
            <w:tcW w:w="1394" w:type="dxa"/>
            <w:noWrap/>
            <w:hideMark/>
          </w:tcPr>
          <w:p w:rsidR="001D31B3" w:rsidRPr="00B1705A" w:rsidRDefault="001D31B3" w:rsidP="00297DA4">
            <w:pPr>
              <w:ind w:firstLine="0"/>
              <w:jc w:val="center"/>
              <w:rPr>
                <w:rFonts w:ascii="Times New Roman" w:eastAsia="Calibri" w:hAnsi="Times New Roman"/>
                <w:szCs w:val="22"/>
                <w:lang w:eastAsia="en-US"/>
              </w:rPr>
            </w:pPr>
            <w:r w:rsidRPr="00B1705A">
              <w:rPr>
                <w:rFonts w:ascii="Times New Roman" w:eastAsia="Calibri" w:hAnsi="Times New Roman"/>
                <w:szCs w:val="22"/>
                <w:lang w:eastAsia="en-US"/>
              </w:rPr>
              <w:t>87,50%</w:t>
            </w:r>
          </w:p>
        </w:tc>
        <w:tc>
          <w:tcPr>
            <w:tcW w:w="1394" w:type="dxa"/>
            <w:noWrap/>
            <w:hideMark/>
          </w:tcPr>
          <w:p w:rsidR="001D31B3" w:rsidRPr="00B1705A" w:rsidRDefault="001D31B3" w:rsidP="00297DA4">
            <w:pPr>
              <w:ind w:firstLine="0"/>
              <w:jc w:val="center"/>
              <w:rPr>
                <w:rFonts w:ascii="Times New Roman" w:eastAsia="Calibri" w:hAnsi="Times New Roman"/>
                <w:b/>
                <w:bCs/>
                <w:szCs w:val="22"/>
                <w:lang w:eastAsia="en-US"/>
              </w:rPr>
            </w:pPr>
            <w:r w:rsidRPr="00B1705A">
              <w:rPr>
                <w:rFonts w:ascii="Times New Roman" w:eastAsia="Calibri" w:hAnsi="Times New Roman"/>
                <w:b/>
                <w:bCs/>
                <w:szCs w:val="22"/>
                <w:lang w:eastAsia="en-US"/>
              </w:rPr>
              <w:t>92%</w:t>
            </w:r>
          </w:p>
        </w:tc>
      </w:tr>
      <w:tr w:rsidR="001D31B3" w:rsidRPr="00B1705A" w:rsidTr="00910C3A">
        <w:trPr>
          <w:trHeight w:val="300"/>
        </w:trPr>
        <w:tc>
          <w:tcPr>
            <w:tcW w:w="3484" w:type="dxa"/>
            <w:noWrap/>
            <w:hideMark/>
          </w:tcPr>
          <w:p w:rsidR="001D31B3" w:rsidRPr="00B1705A" w:rsidRDefault="001D31B3" w:rsidP="004C07AE">
            <w:pPr>
              <w:ind w:firstLine="0"/>
              <w:jc w:val="left"/>
              <w:rPr>
                <w:rFonts w:ascii="Times New Roman" w:eastAsia="Calibri" w:hAnsi="Times New Roman"/>
                <w:szCs w:val="22"/>
                <w:lang w:eastAsia="en-US"/>
              </w:rPr>
            </w:pPr>
            <w:r w:rsidRPr="00B1705A">
              <w:rPr>
                <w:rFonts w:ascii="Times New Roman" w:eastAsia="Calibri" w:hAnsi="Times New Roman"/>
                <w:szCs w:val="22"/>
                <w:lang w:eastAsia="en-US"/>
              </w:rPr>
              <w:t>Adota estratégias de voluntariado</w:t>
            </w:r>
          </w:p>
        </w:tc>
        <w:tc>
          <w:tcPr>
            <w:tcW w:w="1394" w:type="dxa"/>
            <w:noWrap/>
            <w:hideMark/>
          </w:tcPr>
          <w:p w:rsidR="001D31B3" w:rsidRPr="00B1705A" w:rsidRDefault="001D31B3" w:rsidP="00297DA4">
            <w:pPr>
              <w:ind w:firstLine="0"/>
              <w:jc w:val="center"/>
              <w:rPr>
                <w:rFonts w:ascii="Times New Roman" w:eastAsia="Calibri" w:hAnsi="Times New Roman"/>
                <w:szCs w:val="22"/>
                <w:lang w:eastAsia="en-US"/>
              </w:rPr>
            </w:pPr>
            <w:r w:rsidRPr="00B1705A">
              <w:rPr>
                <w:rFonts w:ascii="Times New Roman" w:eastAsia="Calibri" w:hAnsi="Times New Roman"/>
                <w:szCs w:val="22"/>
                <w:lang w:eastAsia="en-US"/>
              </w:rPr>
              <w:t>25,00%</w:t>
            </w:r>
          </w:p>
        </w:tc>
        <w:tc>
          <w:tcPr>
            <w:tcW w:w="1394" w:type="dxa"/>
            <w:noWrap/>
            <w:hideMark/>
          </w:tcPr>
          <w:p w:rsidR="001D31B3" w:rsidRPr="00B1705A" w:rsidRDefault="001D31B3" w:rsidP="00297DA4">
            <w:pPr>
              <w:ind w:firstLine="0"/>
              <w:jc w:val="center"/>
              <w:rPr>
                <w:rFonts w:ascii="Times New Roman" w:eastAsia="Calibri" w:hAnsi="Times New Roman"/>
                <w:szCs w:val="22"/>
                <w:lang w:eastAsia="en-US"/>
              </w:rPr>
            </w:pPr>
            <w:r w:rsidRPr="00B1705A">
              <w:rPr>
                <w:rFonts w:ascii="Times New Roman" w:eastAsia="Calibri" w:hAnsi="Times New Roman"/>
                <w:szCs w:val="22"/>
                <w:lang w:eastAsia="en-US"/>
              </w:rPr>
              <w:t>50,00%</w:t>
            </w:r>
          </w:p>
        </w:tc>
        <w:tc>
          <w:tcPr>
            <w:tcW w:w="1394" w:type="dxa"/>
            <w:noWrap/>
            <w:hideMark/>
          </w:tcPr>
          <w:p w:rsidR="001D31B3" w:rsidRPr="00B1705A" w:rsidRDefault="001D31B3" w:rsidP="00297DA4">
            <w:pPr>
              <w:ind w:firstLine="0"/>
              <w:jc w:val="center"/>
              <w:rPr>
                <w:rFonts w:ascii="Times New Roman" w:eastAsia="Calibri" w:hAnsi="Times New Roman"/>
                <w:szCs w:val="22"/>
                <w:lang w:eastAsia="en-US"/>
              </w:rPr>
            </w:pPr>
            <w:r w:rsidRPr="00B1705A">
              <w:rPr>
                <w:rFonts w:ascii="Times New Roman" w:eastAsia="Calibri" w:hAnsi="Times New Roman"/>
                <w:szCs w:val="22"/>
                <w:lang w:eastAsia="en-US"/>
              </w:rPr>
              <w:t>25,00%</w:t>
            </w:r>
          </w:p>
        </w:tc>
        <w:tc>
          <w:tcPr>
            <w:tcW w:w="1394" w:type="dxa"/>
            <w:noWrap/>
            <w:hideMark/>
          </w:tcPr>
          <w:p w:rsidR="001D31B3" w:rsidRPr="00B1705A" w:rsidRDefault="001D31B3" w:rsidP="00297DA4">
            <w:pPr>
              <w:ind w:firstLine="0"/>
              <w:jc w:val="center"/>
              <w:rPr>
                <w:rFonts w:ascii="Times New Roman" w:eastAsia="Calibri" w:hAnsi="Times New Roman"/>
                <w:b/>
                <w:bCs/>
                <w:szCs w:val="22"/>
                <w:lang w:eastAsia="en-US"/>
              </w:rPr>
            </w:pPr>
            <w:r w:rsidRPr="00B1705A">
              <w:rPr>
                <w:rFonts w:ascii="Times New Roman" w:eastAsia="Calibri" w:hAnsi="Times New Roman"/>
                <w:b/>
                <w:bCs/>
                <w:szCs w:val="22"/>
                <w:lang w:eastAsia="en-US"/>
              </w:rPr>
              <w:t>33%</w:t>
            </w:r>
          </w:p>
        </w:tc>
      </w:tr>
      <w:tr w:rsidR="001D31B3" w:rsidRPr="00B1705A" w:rsidTr="00910C3A">
        <w:trPr>
          <w:trHeight w:val="315"/>
        </w:trPr>
        <w:tc>
          <w:tcPr>
            <w:tcW w:w="3484" w:type="dxa"/>
            <w:noWrap/>
            <w:hideMark/>
          </w:tcPr>
          <w:p w:rsidR="001D31B3" w:rsidRPr="00B1705A" w:rsidRDefault="001D31B3" w:rsidP="00297DA4">
            <w:pPr>
              <w:spacing w:line="240" w:lineRule="auto"/>
              <w:ind w:firstLine="0"/>
              <w:jc w:val="left"/>
              <w:rPr>
                <w:rFonts w:ascii="Times New Roman" w:eastAsia="Calibri" w:hAnsi="Times New Roman"/>
                <w:b/>
                <w:bCs/>
                <w:szCs w:val="22"/>
                <w:lang w:eastAsia="en-US"/>
              </w:rPr>
            </w:pPr>
            <w:r w:rsidRPr="00B1705A">
              <w:rPr>
                <w:rFonts w:ascii="Times New Roman" w:eastAsia="Calibri" w:hAnsi="Times New Roman"/>
                <w:b/>
                <w:bCs/>
                <w:szCs w:val="22"/>
                <w:lang w:eastAsia="en-US"/>
              </w:rPr>
              <w:t>Índice médio geral aderência pe</w:t>
            </w:r>
            <w:r w:rsidR="00297DA4" w:rsidRPr="00B1705A">
              <w:rPr>
                <w:rFonts w:ascii="Times New Roman" w:eastAsia="Calibri" w:hAnsi="Times New Roman"/>
                <w:b/>
                <w:bCs/>
                <w:szCs w:val="22"/>
                <w:lang w:eastAsia="en-US"/>
              </w:rPr>
              <w:t>rfil socioambiental aprofundado</w:t>
            </w:r>
            <w:r w:rsidRPr="00B1705A">
              <w:rPr>
                <w:rFonts w:ascii="Times New Roman" w:eastAsia="Calibri" w:hAnsi="Times New Roman"/>
                <w:b/>
                <w:bCs/>
                <w:szCs w:val="22"/>
                <w:lang w:eastAsia="en-US"/>
              </w:rPr>
              <w:t>(IMGASA)</w:t>
            </w:r>
          </w:p>
        </w:tc>
        <w:tc>
          <w:tcPr>
            <w:tcW w:w="1394" w:type="dxa"/>
            <w:noWrap/>
            <w:hideMark/>
          </w:tcPr>
          <w:p w:rsidR="001D31B3" w:rsidRPr="00B1705A" w:rsidRDefault="001D31B3" w:rsidP="00297DA4">
            <w:pPr>
              <w:spacing w:line="240" w:lineRule="auto"/>
              <w:ind w:firstLine="0"/>
              <w:jc w:val="center"/>
              <w:rPr>
                <w:rFonts w:ascii="Times New Roman" w:eastAsia="Calibri" w:hAnsi="Times New Roman"/>
                <w:b/>
                <w:bCs/>
                <w:szCs w:val="22"/>
                <w:lang w:eastAsia="en-US"/>
              </w:rPr>
            </w:pPr>
            <w:r w:rsidRPr="00B1705A">
              <w:rPr>
                <w:rFonts w:ascii="Times New Roman" w:eastAsia="Calibri" w:hAnsi="Times New Roman"/>
                <w:b/>
                <w:bCs/>
                <w:szCs w:val="22"/>
                <w:lang w:eastAsia="en-US"/>
              </w:rPr>
              <w:t>49%</w:t>
            </w:r>
          </w:p>
        </w:tc>
        <w:tc>
          <w:tcPr>
            <w:tcW w:w="1394" w:type="dxa"/>
            <w:noWrap/>
            <w:hideMark/>
          </w:tcPr>
          <w:p w:rsidR="001D31B3" w:rsidRPr="00B1705A" w:rsidRDefault="001D31B3" w:rsidP="00297DA4">
            <w:pPr>
              <w:spacing w:line="240" w:lineRule="auto"/>
              <w:ind w:firstLine="0"/>
              <w:jc w:val="center"/>
              <w:rPr>
                <w:rFonts w:ascii="Times New Roman" w:eastAsia="Calibri" w:hAnsi="Times New Roman"/>
                <w:b/>
                <w:bCs/>
                <w:szCs w:val="22"/>
                <w:lang w:eastAsia="en-US"/>
              </w:rPr>
            </w:pPr>
            <w:r w:rsidRPr="00B1705A">
              <w:rPr>
                <w:rFonts w:ascii="Times New Roman" w:eastAsia="Calibri" w:hAnsi="Times New Roman"/>
                <w:b/>
                <w:bCs/>
                <w:szCs w:val="22"/>
                <w:lang w:eastAsia="en-US"/>
              </w:rPr>
              <w:t>53%</w:t>
            </w:r>
          </w:p>
        </w:tc>
        <w:tc>
          <w:tcPr>
            <w:tcW w:w="1394" w:type="dxa"/>
            <w:noWrap/>
            <w:hideMark/>
          </w:tcPr>
          <w:p w:rsidR="001D31B3" w:rsidRPr="00B1705A" w:rsidRDefault="001D31B3" w:rsidP="00297DA4">
            <w:pPr>
              <w:spacing w:line="240" w:lineRule="auto"/>
              <w:ind w:firstLine="0"/>
              <w:jc w:val="center"/>
              <w:rPr>
                <w:rFonts w:ascii="Times New Roman" w:eastAsia="Calibri" w:hAnsi="Times New Roman"/>
                <w:b/>
                <w:bCs/>
                <w:szCs w:val="22"/>
                <w:lang w:eastAsia="en-US"/>
              </w:rPr>
            </w:pPr>
            <w:r w:rsidRPr="00B1705A">
              <w:rPr>
                <w:rFonts w:ascii="Times New Roman" w:eastAsia="Calibri" w:hAnsi="Times New Roman"/>
                <w:b/>
                <w:bCs/>
                <w:szCs w:val="22"/>
                <w:lang w:eastAsia="en-US"/>
              </w:rPr>
              <w:t>69%</w:t>
            </w:r>
          </w:p>
        </w:tc>
        <w:tc>
          <w:tcPr>
            <w:tcW w:w="1394" w:type="dxa"/>
            <w:noWrap/>
            <w:hideMark/>
          </w:tcPr>
          <w:p w:rsidR="001D31B3" w:rsidRPr="00B1705A" w:rsidRDefault="001D31B3" w:rsidP="00297DA4">
            <w:pPr>
              <w:spacing w:line="240" w:lineRule="auto"/>
              <w:ind w:firstLine="0"/>
              <w:jc w:val="center"/>
              <w:rPr>
                <w:rFonts w:ascii="Times New Roman" w:eastAsia="Calibri" w:hAnsi="Times New Roman"/>
                <w:b/>
                <w:bCs/>
                <w:szCs w:val="22"/>
                <w:lang w:eastAsia="en-US"/>
              </w:rPr>
            </w:pPr>
            <w:r w:rsidRPr="00B1705A">
              <w:rPr>
                <w:rFonts w:ascii="Times New Roman" w:eastAsia="Calibri" w:hAnsi="Times New Roman"/>
                <w:b/>
                <w:bCs/>
                <w:szCs w:val="22"/>
                <w:lang w:eastAsia="en-US"/>
              </w:rPr>
              <w:t>57%</w:t>
            </w:r>
          </w:p>
        </w:tc>
      </w:tr>
    </w:tbl>
    <w:p w:rsidR="001D31B3" w:rsidRPr="007D1083" w:rsidRDefault="00B138C8" w:rsidP="001D31B3">
      <w:pPr>
        <w:shd w:val="clear" w:color="auto" w:fill="FFFFFF"/>
        <w:tabs>
          <w:tab w:val="left" w:pos="1134"/>
        </w:tabs>
        <w:ind w:firstLine="0"/>
        <w:jc w:val="right"/>
        <w:rPr>
          <w:rFonts w:ascii="Times New Roman" w:hAnsi="Times New Roman"/>
          <w:bCs/>
          <w:color w:val="000000"/>
          <w:sz w:val="22"/>
          <w:szCs w:val="18"/>
        </w:rPr>
      </w:pPr>
      <w:r w:rsidRPr="007D1083">
        <w:rPr>
          <w:rFonts w:ascii="Times New Roman" w:hAnsi="Times New Roman"/>
          <w:bCs/>
          <w:color w:val="000000"/>
          <w:sz w:val="22"/>
          <w:szCs w:val="18"/>
        </w:rPr>
        <w:t>Fonte: dados da pesquisa</w:t>
      </w:r>
    </w:p>
    <w:p w:rsidR="004012E2" w:rsidRDefault="00330AE0" w:rsidP="004012E2">
      <w:pPr>
        <w:shd w:val="clear" w:color="auto" w:fill="FFFFFF"/>
        <w:tabs>
          <w:tab w:val="left" w:pos="1134"/>
        </w:tabs>
        <w:ind w:firstLine="0"/>
        <w:rPr>
          <w:rFonts w:ascii="Times New Roman" w:eastAsia="Calibri" w:hAnsi="Times New Roman"/>
          <w:b/>
          <w:bCs/>
          <w:sz w:val="22"/>
          <w:szCs w:val="22"/>
          <w:lang w:eastAsia="en-US"/>
        </w:rPr>
      </w:pPr>
      <w:r>
        <w:rPr>
          <w:rFonts w:ascii="Times New Roman" w:hAnsi="Times New Roman"/>
          <w:bCs/>
          <w:sz w:val="24"/>
          <w:szCs w:val="24"/>
        </w:rPr>
        <w:tab/>
      </w:r>
      <w:r w:rsidR="004012E2" w:rsidRPr="006D7B10">
        <w:rPr>
          <w:rFonts w:ascii="Times New Roman" w:hAnsi="Times New Roman"/>
          <w:bCs/>
          <w:sz w:val="24"/>
          <w:szCs w:val="24"/>
        </w:rPr>
        <w:t>Quanto ao novo Índice médio geral de aderência ao perfil socioambiental aprofundado (IMGASAA ), percebe</w:t>
      </w:r>
      <w:r w:rsidR="00297DA4">
        <w:rPr>
          <w:rFonts w:ascii="Times New Roman" w:hAnsi="Times New Roman"/>
          <w:bCs/>
          <w:sz w:val="24"/>
          <w:szCs w:val="24"/>
        </w:rPr>
        <w:t>u</w:t>
      </w:r>
      <w:r w:rsidR="004012E2" w:rsidRPr="006D7B10">
        <w:rPr>
          <w:rFonts w:ascii="Times New Roman" w:hAnsi="Times New Roman"/>
          <w:bCs/>
          <w:sz w:val="24"/>
          <w:szCs w:val="24"/>
        </w:rPr>
        <w:t xml:space="preserve">-se que apesar das alterações nos percentuais de cada segmento, continuou aderente ao </w:t>
      </w:r>
      <w:r w:rsidR="004012E2">
        <w:rPr>
          <w:rFonts w:ascii="Times New Roman" w:hAnsi="Times New Roman"/>
          <w:bCs/>
          <w:sz w:val="24"/>
          <w:szCs w:val="24"/>
        </w:rPr>
        <w:t xml:space="preserve">IMGASA </w:t>
      </w:r>
      <w:r w:rsidR="004012E2" w:rsidRPr="006D7B10">
        <w:rPr>
          <w:rFonts w:ascii="Times New Roman" w:hAnsi="Times New Roman"/>
          <w:bCs/>
          <w:sz w:val="24"/>
          <w:szCs w:val="24"/>
        </w:rPr>
        <w:t>calcula</w:t>
      </w:r>
      <w:r w:rsidR="004012E2">
        <w:rPr>
          <w:rFonts w:ascii="Times New Roman" w:hAnsi="Times New Roman"/>
          <w:bCs/>
          <w:sz w:val="24"/>
          <w:szCs w:val="24"/>
        </w:rPr>
        <w:t xml:space="preserve">do na coleta de dados via site </w:t>
      </w:r>
      <w:r w:rsidR="004012E2" w:rsidRPr="006D7B10">
        <w:rPr>
          <w:rFonts w:ascii="Times New Roman" w:hAnsi="Times New Roman"/>
          <w:bCs/>
          <w:sz w:val="24"/>
          <w:szCs w:val="24"/>
        </w:rPr>
        <w:t>com cem empresas, e</w:t>
      </w:r>
      <w:r w:rsidR="004012E2" w:rsidRPr="006D7B10">
        <w:rPr>
          <w:rFonts w:ascii="Times New Roman" w:eastAsia="Calibri" w:hAnsi="Times New Roman"/>
          <w:b/>
          <w:bCs/>
          <w:sz w:val="22"/>
          <w:szCs w:val="22"/>
          <w:lang w:eastAsia="en-US"/>
        </w:rPr>
        <w:t xml:space="preserve"> </w:t>
      </w:r>
      <w:r w:rsidR="004012E2" w:rsidRPr="006D7B10">
        <w:rPr>
          <w:rFonts w:ascii="Times New Roman" w:hAnsi="Times New Roman"/>
          <w:bCs/>
          <w:sz w:val="24"/>
          <w:szCs w:val="24"/>
        </w:rPr>
        <w:t>portanto também corrobora com as coletas de dados secundarias, na qual autores renomados classificam os segmentos serviços, comercio e indústria em ordem crescentes de risco socioambiental, exceto eventuais ramos de atividades que se deslocam do seu seguimento de atuação</w:t>
      </w:r>
      <w:r w:rsidR="004012E2" w:rsidRPr="006D7B10">
        <w:rPr>
          <w:rFonts w:ascii="Times New Roman" w:eastAsia="Calibri" w:hAnsi="Times New Roman"/>
          <w:b/>
          <w:bCs/>
          <w:sz w:val="22"/>
          <w:szCs w:val="22"/>
          <w:lang w:eastAsia="en-US"/>
        </w:rPr>
        <w:t>.</w:t>
      </w:r>
    </w:p>
    <w:p w:rsidR="001D31B3" w:rsidRDefault="001D31B3" w:rsidP="001D31B3">
      <w:pPr>
        <w:shd w:val="clear" w:color="auto" w:fill="FFFFFF"/>
        <w:tabs>
          <w:tab w:val="left" w:pos="1134"/>
        </w:tabs>
        <w:ind w:firstLine="0"/>
        <w:jc w:val="left"/>
        <w:rPr>
          <w:rFonts w:ascii="Times New Roman" w:hAnsi="Times New Roman"/>
          <w:b/>
          <w:bCs/>
          <w:color w:val="000000"/>
          <w:sz w:val="28"/>
          <w:szCs w:val="28"/>
        </w:rPr>
      </w:pPr>
      <w:r w:rsidRPr="00B62AF1">
        <w:rPr>
          <w:rFonts w:ascii="Times New Roman" w:hAnsi="Times New Roman"/>
          <w:b/>
          <w:bCs/>
          <w:color w:val="000000"/>
          <w:sz w:val="28"/>
          <w:szCs w:val="28"/>
        </w:rPr>
        <w:t>4.3.2.3</w:t>
      </w:r>
      <w:r>
        <w:rPr>
          <w:rFonts w:ascii="Times New Roman" w:hAnsi="Times New Roman"/>
          <w:b/>
          <w:bCs/>
          <w:color w:val="000000"/>
          <w:sz w:val="28"/>
          <w:szCs w:val="28"/>
        </w:rPr>
        <w:t>.2.</w:t>
      </w:r>
      <w:r w:rsidRPr="00B62AF1">
        <w:rPr>
          <w:rFonts w:ascii="Times New Roman" w:hAnsi="Times New Roman"/>
          <w:b/>
          <w:bCs/>
          <w:color w:val="000000"/>
          <w:sz w:val="28"/>
          <w:szCs w:val="28"/>
        </w:rPr>
        <w:t xml:space="preserve"> Certificação socioambiental </w:t>
      </w:r>
    </w:p>
    <w:p w:rsidR="001D31B3" w:rsidRPr="006D7B10" w:rsidRDefault="001D31B3" w:rsidP="001D31B3">
      <w:pPr>
        <w:tabs>
          <w:tab w:val="left" w:pos="1134"/>
        </w:tabs>
        <w:autoSpaceDE w:val="0"/>
        <w:autoSpaceDN w:val="0"/>
        <w:adjustRightInd w:val="0"/>
        <w:ind w:firstLine="0"/>
        <w:contextualSpacing/>
        <w:rPr>
          <w:rFonts w:ascii="Times New Roman" w:hAnsi="Times New Roman"/>
          <w:sz w:val="24"/>
          <w:szCs w:val="22"/>
        </w:rPr>
      </w:pPr>
      <w:r>
        <w:rPr>
          <w:rFonts w:ascii="Times New Roman" w:hAnsi="Times New Roman"/>
          <w:sz w:val="24"/>
          <w:szCs w:val="22"/>
        </w:rPr>
        <w:lastRenderedPageBreak/>
        <w:tab/>
      </w:r>
      <w:r w:rsidRPr="006D7B10">
        <w:rPr>
          <w:rFonts w:ascii="Times New Roman" w:hAnsi="Times New Roman"/>
          <w:sz w:val="24"/>
          <w:szCs w:val="22"/>
        </w:rPr>
        <w:t>As práticas de gestão socioambiental, conforme dados da pesquisa são estratégias adotadas ou pretendidas pelas empresas de forma diferenciada, conforme evidencia</w:t>
      </w:r>
      <w:r w:rsidR="002A28F3">
        <w:rPr>
          <w:rFonts w:ascii="Times New Roman" w:hAnsi="Times New Roman"/>
          <w:sz w:val="24"/>
          <w:szCs w:val="22"/>
        </w:rPr>
        <w:t>do</w:t>
      </w:r>
      <w:r w:rsidRPr="006D7B10">
        <w:rPr>
          <w:rFonts w:ascii="Times New Roman" w:hAnsi="Times New Roman"/>
          <w:sz w:val="24"/>
          <w:szCs w:val="22"/>
        </w:rPr>
        <w:t xml:space="preserve"> nas questões </w:t>
      </w:r>
      <w:r>
        <w:rPr>
          <w:rFonts w:ascii="Times New Roman" w:hAnsi="Times New Roman"/>
          <w:sz w:val="24"/>
          <w:szCs w:val="22"/>
        </w:rPr>
        <w:t xml:space="preserve">oito e </w:t>
      </w:r>
      <w:r w:rsidRPr="006D7B10">
        <w:rPr>
          <w:rFonts w:ascii="Times New Roman" w:hAnsi="Times New Roman"/>
          <w:sz w:val="24"/>
          <w:szCs w:val="22"/>
        </w:rPr>
        <w:t xml:space="preserve">nove. </w:t>
      </w:r>
      <w:r w:rsidR="00297DA4">
        <w:rPr>
          <w:rFonts w:ascii="Times New Roman" w:hAnsi="Times New Roman"/>
          <w:sz w:val="24"/>
          <w:szCs w:val="22"/>
        </w:rPr>
        <w:tab/>
      </w:r>
      <w:r>
        <w:rPr>
          <w:rFonts w:ascii="Times New Roman" w:hAnsi="Times New Roman"/>
          <w:sz w:val="24"/>
          <w:szCs w:val="22"/>
        </w:rPr>
        <w:t>Verific</w:t>
      </w:r>
      <w:r w:rsidR="00FE6425">
        <w:rPr>
          <w:rFonts w:ascii="Times New Roman" w:hAnsi="Times New Roman"/>
          <w:sz w:val="24"/>
          <w:szCs w:val="22"/>
        </w:rPr>
        <w:t>ou</w:t>
      </w:r>
      <w:r>
        <w:rPr>
          <w:rFonts w:ascii="Times New Roman" w:hAnsi="Times New Roman"/>
          <w:sz w:val="24"/>
          <w:szCs w:val="22"/>
        </w:rPr>
        <w:t>-se que esta escala analisando índice médio de interesse, que neste caso é a média simples dos % de interesse por certificação divindade pela quantidade de certificações/instrumentos apontados na pesquisa (sete), sendo serviço com 30%, comércio com 36% e indústria com 50%</w:t>
      </w:r>
      <w:r w:rsidR="0006199F">
        <w:rPr>
          <w:rFonts w:ascii="Times New Roman" w:hAnsi="Times New Roman"/>
          <w:sz w:val="24"/>
          <w:szCs w:val="22"/>
        </w:rPr>
        <w:t>.</w:t>
      </w:r>
      <w:r>
        <w:rPr>
          <w:rFonts w:ascii="Times New Roman" w:hAnsi="Times New Roman"/>
          <w:sz w:val="24"/>
          <w:szCs w:val="22"/>
        </w:rPr>
        <w:t xml:space="preserve"> </w:t>
      </w:r>
      <w:r w:rsidR="0006199F">
        <w:rPr>
          <w:rFonts w:ascii="Times New Roman" w:hAnsi="Times New Roman"/>
          <w:sz w:val="24"/>
          <w:szCs w:val="22"/>
        </w:rPr>
        <w:t>Constatou</w:t>
      </w:r>
      <w:r>
        <w:rPr>
          <w:rFonts w:ascii="Times New Roman" w:hAnsi="Times New Roman"/>
          <w:sz w:val="24"/>
          <w:szCs w:val="22"/>
        </w:rPr>
        <w:t>-se</w:t>
      </w:r>
      <w:r w:rsidR="0006199F">
        <w:rPr>
          <w:rFonts w:ascii="Times New Roman" w:hAnsi="Times New Roman"/>
          <w:sz w:val="24"/>
          <w:szCs w:val="22"/>
        </w:rPr>
        <w:t>,</w:t>
      </w:r>
      <w:r>
        <w:rPr>
          <w:rFonts w:ascii="Times New Roman" w:hAnsi="Times New Roman"/>
          <w:sz w:val="24"/>
          <w:szCs w:val="22"/>
        </w:rPr>
        <w:t xml:space="preserve"> também</w:t>
      </w:r>
      <w:r w:rsidR="0006199F">
        <w:rPr>
          <w:rFonts w:ascii="Times New Roman" w:hAnsi="Times New Roman"/>
          <w:sz w:val="24"/>
          <w:szCs w:val="22"/>
        </w:rPr>
        <w:t>,</w:t>
      </w:r>
      <w:r>
        <w:rPr>
          <w:rFonts w:ascii="Times New Roman" w:hAnsi="Times New Roman"/>
          <w:sz w:val="24"/>
          <w:szCs w:val="22"/>
        </w:rPr>
        <w:t xml:space="preserve"> na quantidade média de interesse em certificações diferentes, ou seja, quantos certificados cada segmento tem interesse</w:t>
      </w:r>
      <w:r w:rsidR="00D25CB0">
        <w:rPr>
          <w:rFonts w:ascii="Times New Roman" w:hAnsi="Times New Roman"/>
          <w:sz w:val="24"/>
          <w:szCs w:val="22"/>
        </w:rPr>
        <w:t>,</w:t>
      </w:r>
      <w:r>
        <w:rPr>
          <w:rFonts w:ascii="Times New Roman" w:hAnsi="Times New Roman"/>
          <w:sz w:val="24"/>
          <w:szCs w:val="22"/>
        </w:rPr>
        <w:t xml:space="preserve"> na média</w:t>
      </w:r>
      <w:r w:rsidR="00D25CB0">
        <w:rPr>
          <w:rFonts w:ascii="Times New Roman" w:hAnsi="Times New Roman"/>
          <w:sz w:val="24"/>
          <w:szCs w:val="22"/>
        </w:rPr>
        <w:t xml:space="preserve"> (IM%)</w:t>
      </w:r>
      <w:r>
        <w:rPr>
          <w:rFonts w:ascii="Times New Roman" w:hAnsi="Times New Roman"/>
          <w:sz w:val="24"/>
          <w:szCs w:val="22"/>
        </w:rPr>
        <w:t>, sendo serviço 2,12, comércio, 2,5 e finalizando indústria 3,5.</w:t>
      </w:r>
    </w:p>
    <w:p w:rsidR="002B47E2" w:rsidRDefault="001D31B3" w:rsidP="002B47E2">
      <w:pPr>
        <w:tabs>
          <w:tab w:val="left" w:pos="1134"/>
        </w:tabs>
        <w:ind w:firstLine="0"/>
        <w:jc w:val="center"/>
        <w:rPr>
          <w:rFonts w:ascii="Times New Roman" w:hAnsi="Times New Roman"/>
          <w:sz w:val="24"/>
          <w:szCs w:val="22"/>
        </w:rPr>
      </w:pPr>
      <w:r w:rsidRPr="006D7B10">
        <w:rPr>
          <w:rFonts w:ascii="Times New Roman" w:hAnsi="Times New Roman"/>
          <w:sz w:val="24"/>
          <w:szCs w:val="22"/>
        </w:rPr>
        <w:t xml:space="preserve">Tabela </w:t>
      </w:r>
      <w:r w:rsidR="00330AE0">
        <w:rPr>
          <w:rFonts w:ascii="Times New Roman" w:hAnsi="Times New Roman"/>
          <w:sz w:val="24"/>
          <w:szCs w:val="22"/>
        </w:rPr>
        <w:t>3</w:t>
      </w:r>
      <w:r w:rsidRPr="006D7B10">
        <w:rPr>
          <w:rFonts w:ascii="Times New Roman" w:hAnsi="Times New Roman"/>
          <w:sz w:val="24"/>
          <w:szCs w:val="22"/>
        </w:rPr>
        <w:t>. Certificação socioambiental</w:t>
      </w:r>
    </w:p>
    <w:tbl>
      <w:tblPr>
        <w:tblStyle w:val="Tabelacomgrade17"/>
        <w:tblW w:w="0" w:type="auto"/>
        <w:tblLook w:val="04A0" w:firstRow="1" w:lastRow="0" w:firstColumn="1" w:lastColumn="0" w:noHBand="0" w:noVBand="1"/>
      </w:tblPr>
      <w:tblGrid>
        <w:gridCol w:w="1024"/>
        <w:gridCol w:w="888"/>
        <w:gridCol w:w="888"/>
        <w:gridCol w:w="888"/>
        <w:gridCol w:w="810"/>
        <w:gridCol w:w="915"/>
        <w:gridCol w:w="987"/>
        <w:gridCol w:w="1009"/>
        <w:gridCol w:w="813"/>
        <w:gridCol w:w="838"/>
      </w:tblGrid>
      <w:tr w:rsidR="00894386" w:rsidRPr="00E67709" w:rsidTr="002B47E2">
        <w:trPr>
          <w:trHeight w:val="330"/>
        </w:trPr>
        <w:tc>
          <w:tcPr>
            <w:tcW w:w="1012" w:type="dxa"/>
            <w:noWrap/>
            <w:hideMark/>
          </w:tcPr>
          <w:p w:rsidR="001D31B3" w:rsidRPr="005E0663" w:rsidRDefault="005E0663" w:rsidP="004B5579">
            <w:pPr>
              <w:spacing w:line="240" w:lineRule="auto"/>
              <w:jc w:val="center"/>
              <w:rPr>
                <w:rFonts w:ascii="Times New Roman" w:eastAsia="Calibri" w:hAnsi="Times New Roman"/>
                <w:sz w:val="14"/>
                <w:lang w:eastAsia="en-US"/>
              </w:rPr>
            </w:pPr>
            <w:r w:rsidRPr="004B5579">
              <w:rPr>
                <w:rFonts w:ascii="Times New Roman" w:eastAsia="Calibri" w:hAnsi="Times New Roman"/>
                <w:sz w:val="12"/>
                <w:lang w:eastAsia="en-US"/>
              </w:rPr>
              <w:t>SSEGMENTO</w:t>
            </w:r>
          </w:p>
          <w:p w:rsidR="005E0663" w:rsidRPr="005E0663" w:rsidRDefault="005E0663" w:rsidP="004B5579">
            <w:pPr>
              <w:spacing w:line="240" w:lineRule="auto"/>
              <w:jc w:val="center"/>
              <w:rPr>
                <w:rFonts w:ascii="Times New Roman" w:eastAsia="Calibri" w:hAnsi="Times New Roman"/>
                <w:sz w:val="14"/>
                <w:lang w:eastAsia="en-US"/>
              </w:rPr>
            </w:pPr>
            <w:r w:rsidRPr="004B5579">
              <w:rPr>
                <w:rFonts w:ascii="Times New Roman" w:eastAsia="Calibri" w:hAnsi="Times New Roman"/>
                <w:sz w:val="12"/>
                <w:lang w:eastAsia="en-US"/>
              </w:rPr>
              <w:t>EECONÔMICO</w:t>
            </w:r>
          </w:p>
        </w:tc>
        <w:tc>
          <w:tcPr>
            <w:tcW w:w="911" w:type="dxa"/>
            <w:noWrap/>
            <w:hideMark/>
          </w:tcPr>
          <w:p w:rsidR="001D31B3" w:rsidRPr="00E67709" w:rsidRDefault="001D31B3" w:rsidP="001D31B3">
            <w:pPr>
              <w:jc w:val="center"/>
              <w:rPr>
                <w:rFonts w:ascii="Times New Roman" w:eastAsia="Calibri" w:hAnsi="Times New Roman"/>
                <w:sz w:val="16"/>
                <w:lang w:eastAsia="en-US"/>
              </w:rPr>
            </w:pPr>
            <w:r w:rsidRPr="00E67709">
              <w:rPr>
                <w:rFonts w:ascii="Times New Roman" w:eastAsia="Calibri" w:hAnsi="Times New Roman"/>
                <w:sz w:val="16"/>
                <w:lang w:eastAsia="en-US"/>
              </w:rPr>
              <w:t>I</w:t>
            </w:r>
            <w:r w:rsidR="006C7B38">
              <w:rPr>
                <w:rFonts w:ascii="Times New Roman" w:eastAsia="Calibri" w:hAnsi="Times New Roman"/>
                <w:sz w:val="16"/>
                <w:lang w:eastAsia="en-US"/>
              </w:rPr>
              <w:t>I</w:t>
            </w:r>
            <w:r w:rsidRPr="00E67709">
              <w:rPr>
                <w:rFonts w:ascii="Times New Roman" w:eastAsia="Calibri" w:hAnsi="Times New Roman"/>
                <w:sz w:val="16"/>
                <w:lang w:eastAsia="en-US"/>
              </w:rPr>
              <w:t>SO 9000</w:t>
            </w:r>
          </w:p>
        </w:tc>
        <w:tc>
          <w:tcPr>
            <w:tcW w:w="911" w:type="dxa"/>
            <w:noWrap/>
            <w:hideMark/>
          </w:tcPr>
          <w:p w:rsidR="001D31B3" w:rsidRPr="00E67709" w:rsidRDefault="006C7B38" w:rsidP="001D31B3">
            <w:pPr>
              <w:jc w:val="center"/>
              <w:rPr>
                <w:rFonts w:ascii="Times New Roman" w:eastAsia="Calibri" w:hAnsi="Times New Roman"/>
                <w:sz w:val="16"/>
                <w:lang w:eastAsia="en-US"/>
              </w:rPr>
            </w:pPr>
            <w:r>
              <w:rPr>
                <w:rFonts w:ascii="Times New Roman" w:eastAsia="Calibri" w:hAnsi="Times New Roman"/>
                <w:sz w:val="16"/>
                <w:lang w:eastAsia="en-US"/>
              </w:rPr>
              <w:t>I</w:t>
            </w:r>
            <w:r w:rsidR="001D31B3" w:rsidRPr="00E67709">
              <w:rPr>
                <w:rFonts w:ascii="Times New Roman" w:eastAsia="Calibri" w:hAnsi="Times New Roman"/>
                <w:sz w:val="16"/>
                <w:lang w:eastAsia="en-US"/>
              </w:rPr>
              <w:t>ISO 14000</w:t>
            </w:r>
          </w:p>
        </w:tc>
        <w:tc>
          <w:tcPr>
            <w:tcW w:w="911" w:type="dxa"/>
            <w:noWrap/>
            <w:hideMark/>
          </w:tcPr>
          <w:p w:rsidR="001D31B3" w:rsidRPr="00E67709" w:rsidRDefault="006C7B38" w:rsidP="001D31B3">
            <w:pPr>
              <w:jc w:val="center"/>
              <w:rPr>
                <w:rFonts w:ascii="Times New Roman" w:eastAsia="Calibri" w:hAnsi="Times New Roman"/>
                <w:sz w:val="16"/>
                <w:lang w:eastAsia="en-US"/>
              </w:rPr>
            </w:pPr>
            <w:r>
              <w:rPr>
                <w:rFonts w:ascii="Times New Roman" w:eastAsia="Calibri" w:hAnsi="Times New Roman"/>
                <w:sz w:val="16"/>
                <w:lang w:eastAsia="en-US"/>
              </w:rPr>
              <w:t>I</w:t>
            </w:r>
            <w:r w:rsidR="001D31B3" w:rsidRPr="00E67709">
              <w:rPr>
                <w:rFonts w:ascii="Times New Roman" w:eastAsia="Calibri" w:hAnsi="Times New Roman"/>
                <w:sz w:val="16"/>
                <w:lang w:eastAsia="en-US"/>
              </w:rPr>
              <w:t>ISO 16000</w:t>
            </w:r>
          </w:p>
        </w:tc>
        <w:tc>
          <w:tcPr>
            <w:tcW w:w="837" w:type="dxa"/>
            <w:noWrap/>
            <w:hideMark/>
          </w:tcPr>
          <w:p w:rsidR="001D31B3" w:rsidRPr="00E67709" w:rsidRDefault="001D31B3" w:rsidP="001D31B3">
            <w:pPr>
              <w:jc w:val="center"/>
              <w:rPr>
                <w:rFonts w:ascii="Times New Roman" w:eastAsia="Calibri" w:hAnsi="Times New Roman"/>
                <w:sz w:val="16"/>
                <w:lang w:eastAsia="en-US"/>
              </w:rPr>
            </w:pPr>
            <w:r w:rsidRPr="00E67709">
              <w:rPr>
                <w:rFonts w:ascii="Times New Roman" w:eastAsia="Calibri" w:hAnsi="Times New Roman"/>
                <w:sz w:val="16"/>
                <w:lang w:eastAsia="en-US"/>
              </w:rPr>
              <w:t>AS</w:t>
            </w:r>
            <w:r w:rsidR="006C7B38">
              <w:rPr>
                <w:rFonts w:ascii="Times New Roman" w:eastAsia="Calibri" w:hAnsi="Times New Roman"/>
                <w:sz w:val="16"/>
                <w:lang w:eastAsia="en-US"/>
              </w:rPr>
              <w:t>A</w:t>
            </w:r>
            <w:r w:rsidRPr="00E67709">
              <w:rPr>
                <w:rFonts w:ascii="Times New Roman" w:eastAsia="Calibri" w:hAnsi="Times New Roman"/>
                <w:sz w:val="16"/>
                <w:lang w:eastAsia="en-US"/>
              </w:rPr>
              <w:t xml:space="preserve"> 8000</w:t>
            </w:r>
          </w:p>
        </w:tc>
        <w:tc>
          <w:tcPr>
            <w:tcW w:w="974" w:type="dxa"/>
            <w:noWrap/>
            <w:hideMark/>
          </w:tcPr>
          <w:p w:rsidR="001D31B3" w:rsidRPr="00E67709" w:rsidRDefault="006C7B38" w:rsidP="001D31B3">
            <w:pPr>
              <w:jc w:val="center"/>
              <w:rPr>
                <w:rFonts w:ascii="Times New Roman" w:eastAsia="Calibri" w:hAnsi="Times New Roman"/>
                <w:sz w:val="16"/>
                <w:lang w:eastAsia="en-US"/>
              </w:rPr>
            </w:pPr>
            <w:r>
              <w:rPr>
                <w:rFonts w:ascii="Times New Roman" w:eastAsia="Calibri" w:hAnsi="Times New Roman"/>
                <w:sz w:val="16"/>
                <w:lang w:eastAsia="en-US"/>
              </w:rPr>
              <w:t>O</w:t>
            </w:r>
            <w:r w:rsidR="001D31B3" w:rsidRPr="00E67709">
              <w:rPr>
                <w:rFonts w:ascii="Times New Roman" w:eastAsia="Calibri" w:hAnsi="Times New Roman"/>
                <w:sz w:val="16"/>
                <w:lang w:eastAsia="en-US"/>
              </w:rPr>
              <w:t>OHSA</w:t>
            </w:r>
            <w:r>
              <w:rPr>
                <w:rFonts w:ascii="Times New Roman" w:eastAsia="Calibri" w:hAnsi="Times New Roman"/>
                <w:sz w:val="16"/>
                <w:lang w:eastAsia="en-US"/>
              </w:rPr>
              <w:t>S</w:t>
            </w:r>
            <w:r w:rsidR="001D31B3" w:rsidRPr="00E67709">
              <w:rPr>
                <w:rFonts w:ascii="Times New Roman" w:eastAsia="Calibri" w:hAnsi="Times New Roman"/>
                <w:sz w:val="16"/>
                <w:lang w:eastAsia="en-US"/>
              </w:rPr>
              <w:t xml:space="preserve"> 18000</w:t>
            </w:r>
          </w:p>
        </w:tc>
        <w:tc>
          <w:tcPr>
            <w:tcW w:w="911" w:type="dxa"/>
            <w:noWrap/>
            <w:hideMark/>
          </w:tcPr>
          <w:p w:rsidR="001D31B3" w:rsidRPr="00D25CB0" w:rsidRDefault="006C7B38" w:rsidP="00D25CB0">
            <w:pPr>
              <w:jc w:val="center"/>
              <w:rPr>
                <w:rFonts w:ascii="Times New Roman" w:eastAsia="Calibri" w:hAnsi="Times New Roman"/>
                <w:sz w:val="14"/>
                <w:lang w:eastAsia="en-US"/>
              </w:rPr>
            </w:pPr>
            <w:r w:rsidRPr="00D25CB0">
              <w:rPr>
                <w:rFonts w:ascii="Times New Roman" w:eastAsia="Calibri" w:hAnsi="Times New Roman"/>
                <w:sz w:val="14"/>
                <w:lang w:eastAsia="en-US"/>
              </w:rPr>
              <w:t>L</w:t>
            </w:r>
            <w:r w:rsidR="001D31B3" w:rsidRPr="00D25CB0">
              <w:rPr>
                <w:rFonts w:ascii="Times New Roman" w:eastAsia="Calibri" w:hAnsi="Times New Roman"/>
                <w:sz w:val="14"/>
                <w:lang w:eastAsia="en-US"/>
              </w:rPr>
              <w:t>LOG</w:t>
            </w:r>
            <w:r w:rsidR="00D25CB0" w:rsidRPr="00D25CB0">
              <w:rPr>
                <w:rFonts w:ascii="Times New Roman" w:eastAsia="Calibri" w:hAnsi="Times New Roman"/>
                <w:sz w:val="14"/>
                <w:lang w:eastAsia="en-US"/>
              </w:rPr>
              <w:t>ISTICA</w:t>
            </w:r>
            <w:r w:rsidR="001D31B3" w:rsidRPr="00D25CB0">
              <w:rPr>
                <w:rFonts w:ascii="Times New Roman" w:eastAsia="Calibri" w:hAnsi="Times New Roman"/>
                <w:sz w:val="14"/>
                <w:lang w:eastAsia="en-US"/>
              </w:rPr>
              <w:t xml:space="preserve"> REVER</w:t>
            </w:r>
            <w:r w:rsidR="00D25CB0">
              <w:rPr>
                <w:rFonts w:ascii="Times New Roman" w:eastAsia="Calibri" w:hAnsi="Times New Roman"/>
                <w:sz w:val="14"/>
                <w:lang w:eastAsia="en-US"/>
              </w:rPr>
              <w:t>SA</w:t>
            </w:r>
          </w:p>
        </w:tc>
        <w:tc>
          <w:tcPr>
            <w:tcW w:w="911" w:type="dxa"/>
            <w:noWrap/>
            <w:hideMark/>
          </w:tcPr>
          <w:p w:rsidR="001D31B3" w:rsidRPr="00E67709" w:rsidRDefault="006C7B38" w:rsidP="00D25CB0">
            <w:pPr>
              <w:jc w:val="center"/>
              <w:rPr>
                <w:rFonts w:ascii="Times New Roman" w:eastAsia="Calibri" w:hAnsi="Times New Roman"/>
                <w:sz w:val="16"/>
                <w:lang w:eastAsia="en-US"/>
              </w:rPr>
            </w:pPr>
            <w:r>
              <w:rPr>
                <w:rFonts w:ascii="Times New Roman" w:eastAsia="Calibri" w:hAnsi="Times New Roman"/>
                <w:sz w:val="16"/>
                <w:lang w:eastAsia="en-US"/>
              </w:rPr>
              <w:t>B</w:t>
            </w:r>
            <w:r w:rsidR="001D31B3" w:rsidRPr="00E67709">
              <w:rPr>
                <w:rFonts w:ascii="Times New Roman" w:eastAsia="Calibri" w:hAnsi="Times New Roman"/>
                <w:sz w:val="16"/>
                <w:lang w:eastAsia="en-US"/>
              </w:rPr>
              <w:t>BAL</w:t>
            </w:r>
            <w:r w:rsidR="00D25CB0">
              <w:rPr>
                <w:rFonts w:ascii="Times New Roman" w:eastAsia="Calibri" w:hAnsi="Times New Roman"/>
                <w:sz w:val="16"/>
                <w:lang w:eastAsia="en-US"/>
              </w:rPr>
              <w:t>ANÇO</w:t>
            </w:r>
            <w:r w:rsidR="001D31B3" w:rsidRPr="00E67709">
              <w:rPr>
                <w:rFonts w:ascii="Times New Roman" w:eastAsia="Calibri" w:hAnsi="Times New Roman"/>
                <w:sz w:val="16"/>
                <w:lang w:eastAsia="en-US"/>
              </w:rPr>
              <w:t xml:space="preserve"> SOCIAL</w:t>
            </w:r>
          </w:p>
        </w:tc>
        <w:tc>
          <w:tcPr>
            <w:tcW w:w="841" w:type="dxa"/>
            <w:noWrap/>
            <w:hideMark/>
          </w:tcPr>
          <w:p w:rsidR="001D31B3" w:rsidRPr="00E67709" w:rsidRDefault="001D31B3" w:rsidP="001D31B3">
            <w:pPr>
              <w:jc w:val="center"/>
              <w:rPr>
                <w:rFonts w:ascii="Times New Roman" w:eastAsia="Calibri" w:hAnsi="Times New Roman"/>
                <w:sz w:val="16"/>
                <w:lang w:eastAsia="en-US"/>
              </w:rPr>
            </w:pPr>
            <w:r w:rsidRPr="00E67709">
              <w:rPr>
                <w:rFonts w:ascii="Times New Roman" w:eastAsia="Calibri" w:hAnsi="Times New Roman"/>
                <w:sz w:val="16"/>
                <w:lang w:eastAsia="en-US"/>
              </w:rPr>
              <w:t>I</w:t>
            </w:r>
            <w:r w:rsidR="001C4E43">
              <w:rPr>
                <w:rFonts w:ascii="Times New Roman" w:eastAsia="Calibri" w:hAnsi="Times New Roman"/>
                <w:sz w:val="16"/>
                <w:lang w:eastAsia="en-US"/>
              </w:rPr>
              <w:t>I</w:t>
            </w:r>
            <w:r w:rsidRPr="00E67709">
              <w:rPr>
                <w:rFonts w:ascii="Times New Roman" w:eastAsia="Calibri" w:hAnsi="Times New Roman"/>
                <w:sz w:val="16"/>
                <w:lang w:eastAsia="en-US"/>
              </w:rPr>
              <w:t>M%</w:t>
            </w:r>
          </w:p>
        </w:tc>
        <w:tc>
          <w:tcPr>
            <w:tcW w:w="841" w:type="dxa"/>
            <w:noWrap/>
            <w:hideMark/>
          </w:tcPr>
          <w:p w:rsidR="001D31B3" w:rsidRPr="00E67709" w:rsidRDefault="001D31B3" w:rsidP="001D31B3">
            <w:pPr>
              <w:jc w:val="center"/>
              <w:rPr>
                <w:rFonts w:ascii="Times New Roman" w:eastAsia="Calibri" w:hAnsi="Times New Roman"/>
                <w:sz w:val="16"/>
                <w:lang w:eastAsia="en-US"/>
              </w:rPr>
            </w:pPr>
            <w:r w:rsidRPr="00E67709">
              <w:rPr>
                <w:rFonts w:ascii="Times New Roman" w:eastAsia="Calibri" w:hAnsi="Times New Roman"/>
                <w:sz w:val="16"/>
                <w:lang w:eastAsia="en-US"/>
              </w:rPr>
              <w:t>Q</w:t>
            </w:r>
            <w:r w:rsidR="002A28F3">
              <w:rPr>
                <w:rFonts w:ascii="Times New Roman" w:eastAsia="Calibri" w:hAnsi="Times New Roman"/>
                <w:sz w:val="16"/>
                <w:lang w:eastAsia="en-US"/>
              </w:rPr>
              <w:t>Q</w:t>
            </w:r>
            <w:r w:rsidRPr="00E67709">
              <w:rPr>
                <w:rFonts w:ascii="Times New Roman" w:eastAsia="Calibri" w:hAnsi="Times New Roman"/>
                <w:sz w:val="16"/>
                <w:lang w:eastAsia="en-US"/>
              </w:rPr>
              <w:t>TD Med.</w:t>
            </w:r>
          </w:p>
        </w:tc>
      </w:tr>
      <w:tr w:rsidR="00894386" w:rsidRPr="00E67709" w:rsidTr="002B47E2">
        <w:trPr>
          <w:trHeight w:val="315"/>
        </w:trPr>
        <w:tc>
          <w:tcPr>
            <w:tcW w:w="1012" w:type="dxa"/>
            <w:noWrap/>
            <w:hideMark/>
          </w:tcPr>
          <w:p w:rsidR="001D31B3" w:rsidRPr="00E67709" w:rsidRDefault="005E0663" w:rsidP="001D31B3">
            <w:pPr>
              <w:jc w:val="center"/>
              <w:rPr>
                <w:rFonts w:ascii="Times New Roman" w:eastAsia="Calibri" w:hAnsi="Times New Roman"/>
                <w:sz w:val="16"/>
                <w:lang w:eastAsia="en-US"/>
              </w:rPr>
            </w:pPr>
            <w:r w:rsidRPr="005E0663">
              <w:rPr>
                <w:rFonts w:ascii="Times New Roman" w:eastAsia="Calibri" w:hAnsi="Times New Roman"/>
                <w:sz w:val="14"/>
                <w:lang w:eastAsia="en-US"/>
              </w:rPr>
              <w:t>SSERVIÇO</w:t>
            </w:r>
          </w:p>
        </w:tc>
        <w:tc>
          <w:tcPr>
            <w:tcW w:w="911" w:type="dxa"/>
            <w:noWrap/>
            <w:hideMark/>
          </w:tcPr>
          <w:p w:rsidR="001D31B3" w:rsidRPr="00E67709" w:rsidRDefault="001D31B3" w:rsidP="001D31B3">
            <w:pPr>
              <w:jc w:val="center"/>
              <w:rPr>
                <w:rFonts w:ascii="Times New Roman" w:eastAsia="Calibri" w:hAnsi="Times New Roman"/>
                <w:sz w:val="16"/>
                <w:lang w:eastAsia="en-US"/>
              </w:rPr>
            </w:pPr>
            <w:r w:rsidRPr="00E67709">
              <w:rPr>
                <w:rFonts w:ascii="Times New Roman" w:eastAsia="Calibri" w:hAnsi="Times New Roman"/>
                <w:sz w:val="16"/>
                <w:lang w:eastAsia="en-US"/>
              </w:rPr>
              <w:t>1</w:t>
            </w:r>
            <w:r w:rsidR="004B5579">
              <w:rPr>
                <w:rFonts w:ascii="Times New Roman" w:eastAsia="Calibri" w:hAnsi="Times New Roman"/>
                <w:sz w:val="16"/>
                <w:lang w:eastAsia="en-US"/>
              </w:rPr>
              <w:t>1</w:t>
            </w:r>
            <w:r w:rsidRPr="00E67709">
              <w:rPr>
                <w:rFonts w:ascii="Times New Roman" w:eastAsia="Calibri" w:hAnsi="Times New Roman"/>
                <w:sz w:val="16"/>
                <w:lang w:eastAsia="en-US"/>
              </w:rPr>
              <w:t>2,50%</w:t>
            </w:r>
          </w:p>
        </w:tc>
        <w:tc>
          <w:tcPr>
            <w:tcW w:w="911" w:type="dxa"/>
            <w:noWrap/>
            <w:hideMark/>
          </w:tcPr>
          <w:p w:rsidR="001D31B3" w:rsidRPr="00E67709" w:rsidRDefault="001D31B3" w:rsidP="001D31B3">
            <w:pPr>
              <w:jc w:val="center"/>
              <w:rPr>
                <w:rFonts w:ascii="Times New Roman" w:eastAsia="Calibri" w:hAnsi="Times New Roman"/>
                <w:sz w:val="16"/>
                <w:lang w:eastAsia="en-US"/>
              </w:rPr>
            </w:pPr>
            <w:r w:rsidRPr="00E67709">
              <w:rPr>
                <w:rFonts w:ascii="Times New Roman" w:eastAsia="Calibri" w:hAnsi="Times New Roman"/>
                <w:sz w:val="16"/>
                <w:lang w:eastAsia="en-US"/>
              </w:rPr>
              <w:t>2</w:t>
            </w:r>
            <w:r w:rsidR="00894386">
              <w:rPr>
                <w:rFonts w:ascii="Times New Roman" w:eastAsia="Calibri" w:hAnsi="Times New Roman"/>
                <w:sz w:val="16"/>
                <w:lang w:eastAsia="en-US"/>
              </w:rPr>
              <w:t>2</w:t>
            </w:r>
            <w:r w:rsidRPr="00E67709">
              <w:rPr>
                <w:rFonts w:ascii="Times New Roman" w:eastAsia="Calibri" w:hAnsi="Times New Roman"/>
                <w:sz w:val="16"/>
                <w:lang w:eastAsia="en-US"/>
              </w:rPr>
              <w:t>5%</w:t>
            </w:r>
          </w:p>
        </w:tc>
        <w:tc>
          <w:tcPr>
            <w:tcW w:w="911" w:type="dxa"/>
            <w:noWrap/>
            <w:hideMark/>
          </w:tcPr>
          <w:p w:rsidR="001D31B3" w:rsidRPr="00E67709" w:rsidRDefault="001D31B3" w:rsidP="001D31B3">
            <w:pPr>
              <w:jc w:val="center"/>
              <w:rPr>
                <w:rFonts w:ascii="Times New Roman" w:eastAsia="Calibri" w:hAnsi="Times New Roman"/>
                <w:sz w:val="16"/>
                <w:lang w:eastAsia="en-US"/>
              </w:rPr>
            </w:pPr>
            <w:r w:rsidRPr="00E67709">
              <w:rPr>
                <w:rFonts w:ascii="Times New Roman" w:eastAsia="Calibri" w:hAnsi="Times New Roman"/>
                <w:sz w:val="16"/>
                <w:lang w:eastAsia="en-US"/>
              </w:rPr>
              <w:t>7</w:t>
            </w:r>
            <w:r w:rsidR="00894386">
              <w:rPr>
                <w:rFonts w:ascii="Times New Roman" w:eastAsia="Calibri" w:hAnsi="Times New Roman"/>
                <w:sz w:val="16"/>
                <w:lang w:eastAsia="en-US"/>
              </w:rPr>
              <w:t>7</w:t>
            </w:r>
            <w:r w:rsidRPr="00E67709">
              <w:rPr>
                <w:rFonts w:ascii="Times New Roman" w:eastAsia="Calibri" w:hAnsi="Times New Roman"/>
                <w:sz w:val="16"/>
                <w:lang w:eastAsia="en-US"/>
              </w:rPr>
              <w:t>2,50%</w:t>
            </w:r>
          </w:p>
        </w:tc>
        <w:tc>
          <w:tcPr>
            <w:tcW w:w="837" w:type="dxa"/>
            <w:noWrap/>
            <w:hideMark/>
          </w:tcPr>
          <w:p w:rsidR="001D31B3" w:rsidRPr="00E67709" w:rsidRDefault="001D31B3" w:rsidP="001D31B3">
            <w:pPr>
              <w:jc w:val="center"/>
              <w:rPr>
                <w:rFonts w:ascii="Times New Roman" w:eastAsia="Calibri" w:hAnsi="Times New Roman"/>
                <w:sz w:val="16"/>
                <w:lang w:eastAsia="en-US"/>
              </w:rPr>
            </w:pPr>
            <w:r w:rsidRPr="00E67709">
              <w:rPr>
                <w:rFonts w:ascii="Times New Roman" w:eastAsia="Calibri" w:hAnsi="Times New Roman"/>
                <w:sz w:val="16"/>
                <w:lang w:eastAsia="en-US"/>
              </w:rPr>
              <w:t>2</w:t>
            </w:r>
            <w:r w:rsidR="00894386">
              <w:rPr>
                <w:rFonts w:ascii="Times New Roman" w:eastAsia="Calibri" w:hAnsi="Times New Roman"/>
                <w:sz w:val="16"/>
                <w:lang w:eastAsia="en-US"/>
              </w:rPr>
              <w:t>2</w:t>
            </w:r>
            <w:r w:rsidRPr="00E67709">
              <w:rPr>
                <w:rFonts w:ascii="Times New Roman" w:eastAsia="Calibri" w:hAnsi="Times New Roman"/>
                <w:sz w:val="16"/>
                <w:lang w:eastAsia="en-US"/>
              </w:rPr>
              <w:t>5%</w:t>
            </w:r>
          </w:p>
        </w:tc>
        <w:tc>
          <w:tcPr>
            <w:tcW w:w="974" w:type="dxa"/>
            <w:noWrap/>
            <w:hideMark/>
          </w:tcPr>
          <w:p w:rsidR="001D31B3" w:rsidRPr="00E67709" w:rsidRDefault="00584524" w:rsidP="001D31B3">
            <w:pPr>
              <w:jc w:val="center"/>
              <w:rPr>
                <w:rFonts w:ascii="Times New Roman" w:eastAsia="Calibri" w:hAnsi="Times New Roman"/>
                <w:sz w:val="16"/>
                <w:lang w:eastAsia="en-US"/>
              </w:rPr>
            </w:pPr>
            <w:r>
              <w:rPr>
                <w:rFonts w:ascii="Times New Roman" w:eastAsia="Calibri" w:hAnsi="Times New Roman"/>
                <w:sz w:val="16"/>
                <w:lang w:eastAsia="en-US"/>
              </w:rPr>
              <w:t>3</w:t>
            </w:r>
            <w:r w:rsidR="001D31B3" w:rsidRPr="00E67709">
              <w:rPr>
                <w:rFonts w:ascii="Times New Roman" w:eastAsia="Calibri" w:hAnsi="Times New Roman"/>
                <w:sz w:val="16"/>
                <w:lang w:eastAsia="en-US"/>
              </w:rPr>
              <w:t>37,50%</w:t>
            </w:r>
          </w:p>
        </w:tc>
        <w:tc>
          <w:tcPr>
            <w:tcW w:w="911" w:type="dxa"/>
            <w:noWrap/>
            <w:hideMark/>
          </w:tcPr>
          <w:p w:rsidR="001D31B3" w:rsidRPr="00E67709" w:rsidRDefault="001D31B3" w:rsidP="001D31B3">
            <w:pPr>
              <w:jc w:val="center"/>
              <w:rPr>
                <w:rFonts w:ascii="Times New Roman" w:eastAsia="Calibri" w:hAnsi="Times New Roman"/>
                <w:sz w:val="16"/>
                <w:lang w:eastAsia="en-US"/>
              </w:rPr>
            </w:pPr>
            <w:r w:rsidRPr="00E67709">
              <w:rPr>
                <w:rFonts w:ascii="Times New Roman" w:eastAsia="Calibri" w:hAnsi="Times New Roman"/>
                <w:sz w:val="16"/>
                <w:lang w:eastAsia="en-US"/>
              </w:rPr>
              <w:t>0</w:t>
            </w:r>
            <w:r w:rsidR="00D25CB0">
              <w:rPr>
                <w:rFonts w:ascii="Times New Roman" w:eastAsia="Calibri" w:hAnsi="Times New Roman"/>
                <w:sz w:val="16"/>
                <w:lang w:eastAsia="en-US"/>
              </w:rPr>
              <w:t>0</w:t>
            </w:r>
            <w:r w:rsidRPr="00E67709">
              <w:rPr>
                <w:rFonts w:ascii="Times New Roman" w:eastAsia="Calibri" w:hAnsi="Times New Roman"/>
                <w:sz w:val="16"/>
                <w:lang w:eastAsia="en-US"/>
              </w:rPr>
              <w:t>%</w:t>
            </w:r>
          </w:p>
        </w:tc>
        <w:tc>
          <w:tcPr>
            <w:tcW w:w="911" w:type="dxa"/>
            <w:noWrap/>
            <w:hideMark/>
          </w:tcPr>
          <w:p w:rsidR="001D31B3" w:rsidRPr="00E67709" w:rsidRDefault="00D25CB0" w:rsidP="001D31B3">
            <w:pPr>
              <w:jc w:val="center"/>
              <w:rPr>
                <w:rFonts w:ascii="Times New Roman" w:eastAsia="Calibri" w:hAnsi="Times New Roman"/>
                <w:sz w:val="16"/>
                <w:lang w:eastAsia="en-US"/>
              </w:rPr>
            </w:pPr>
            <w:r>
              <w:rPr>
                <w:rFonts w:ascii="Times New Roman" w:eastAsia="Calibri" w:hAnsi="Times New Roman"/>
                <w:sz w:val="16"/>
                <w:lang w:eastAsia="en-US"/>
              </w:rPr>
              <w:t>3</w:t>
            </w:r>
            <w:r w:rsidR="001D31B3" w:rsidRPr="00E67709">
              <w:rPr>
                <w:rFonts w:ascii="Times New Roman" w:eastAsia="Calibri" w:hAnsi="Times New Roman"/>
                <w:sz w:val="16"/>
                <w:lang w:eastAsia="en-US"/>
              </w:rPr>
              <w:t>37,50%</w:t>
            </w:r>
          </w:p>
        </w:tc>
        <w:tc>
          <w:tcPr>
            <w:tcW w:w="841" w:type="dxa"/>
            <w:noWrap/>
            <w:hideMark/>
          </w:tcPr>
          <w:p w:rsidR="001D31B3" w:rsidRPr="00E67709" w:rsidRDefault="001D31B3" w:rsidP="001D31B3">
            <w:pPr>
              <w:jc w:val="center"/>
              <w:rPr>
                <w:rFonts w:ascii="Times New Roman" w:eastAsia="Calibri" w:hAnsi="Times New Roman"/>
                <w:sz w:val="16"/>
                <w:lang w:eastAsia="en-US"/>
              </w:rPr>
            </w:pPr>
            <w:r w:rsidRPr="00E67709">
              <w:rPr>
                <w:rFonts w:ascii="Times New Roman" w:eastAsia="Calibri" w:hAnsi="Times New Roman"/>
                <w:sz w:val="16"/>
                <w:lang w:eastAsia="en-US"/>
              </w:rPr>
              <w:t>3</w:t>
            </w:r>
            <w:r w:rsidR="00D25CB0">
              <w:rPr>
                <w:rFonts w:ascii="Times New Roman" w:eastAsia="Calibri" w:hAnsi="Times New Roman"/>
                <w:sz w:val="16"/>
                <w:lang w:eastAsia="en-US"/>
              </w:rPr>
              <w:t>3</w:t>
            </w:r>
            <w:r w:rsidRPr="00E67709">
              <w:rPr>
                <w:rFonts w:ascii="Times New Roman" w:eastAsia="Calibri" w:hAnsi="Times New Roman"/>
                <w:sz w:val="16"/>
                <w:lang w:eastAsia="en-US"/>
              </w:rPr>
              <w:t>0%</w:t>
            </w:r>
          </w:p>
        </w:tc>
        <w:tc>
          <w:tcPr>
            <w:tcW w:w="841" w:type="dxa"/>
            <w:noWrap/>
            <w:hideMark/>
          </w:tcPr>
          <w:p w:rsidR="001D31B3" w:rsidRPr="00E67709" w:rsidRDefault="001D31B3" w:rsidP="001D31B3">
            <w:pPr>
              <w:jc w:val="center"/>
              <w:rPr>
                <w:rFonts w:ascii="Times New Roman" w:eastAsia="Calibri" w:hAnsi="Times New Roman"/>
                <w:sz w:val="16"/>
                <w:lang w:eastAsia="en-US"/>
              </w:rPr>
            </w:pPr>
            <w:r w:rsidRPr="00E67709">
              <w:rPr>
                <w:rFonts w:ascii="Times New Roman" w:eastAsia="Calibri" w:hAnsi="Times New Roman"/>
                <w:sz w:val="16"/>
                <w:lang w:eastAsia="en-US"/>
              </w:rPr>
              <w:t>2</w:t>
            </w:r>
            <w:r w:rsidR="00D25CB0">
              <w:rPr>
                <w:rFonts w:ascii="Times New Roman" w:eastAsia="Calibri" w:hAnsi="Times New Roman"/>
                <w:sz w:val="16"/>
                <w:lang w:eastAsia="en-US"/>
              </w:rPr>
              <w:t>2</w:t>
            </w:r>
            <w:r w:rsidRPr="00E67709">
              <w:rPr>
                <w:rFonts w:ascii="Times New Roman" w:eastAsia="Calibri" w:hAnsi="Times New Roman"/>
                <w:sz w:val="16"/>
                <w:lang w:eastAsia="en-US"/>
              </w:rPr>
              <w:t>,12</w:t>
            </w:r>
          </w:p>
        </w:tc>
      </w:tr>
      <w:tr w:rsidR="00894386" w:rsidRPr="00E67709" w:rsidTr="002B47E2">
        <w:trPr>
          <w:trHeight w:val="315"/>
        </w:trPr>
        <w:tc>
          <w:tcPr>
            <w:tcW w:w="1012" w:type="dxa"/>
            <w:noWrap/>
            <w:hideMark/>
          </w:tcPr>
          <w:p w:rsidR="001D31B3" w:rsidRPr="005E0663" w:rsidRDefault="005E0663" w:rsidP="001D31B3">
            <w:pPr>
              <w:jc w:val="center"/>
              <w:rPr>
                <w:rFonts w:ascii="Times New Roman" w:eastAsia="Calibri" w:hAnsi="Times New Roman"/>
                <w:sz w:val="14"/>
                <w:lang w:eastAsia="en-US"/>
              </w:rPr>
            </w:pPr>
            <w:r w:rsidRPr="005E0663">
              <w:rPr>
                <w:rFonts w:ascii="Times New Roman" w:eastAsia="Calibri" w:hAnsi="Times New Roman"/>
                <w:sz w:val="14"/>
                <w:lang w:eastAsia="en-US"/>
              </w:rPr>
              <w:t>CCOMERCIAL</w:t>
            </w:r>
          </w:p>
        </w:tc>
        <w:tc>
          <w:tcPr>
            <w:tcW w:w="911" w:type="dxa"/>
            <w:noWrap/>
            <w:hideMark/>
          </w:tcPr>
          <w:p w:rsidR="001D31B3" w:rsidRPr="00E67709" w:rsidRDefault="001D31B3" w:rsidP="001D31B3">
            <w:pPr>
              <w:jc w:val="center"/>
              <w:rPr>
                <w:rFonts w:ascii="Times New Roman" w:eastAsia="Calibri" w:hAnsi="Times New Roman"/>
                <w:sz w:val="16"/>
                <w:lang w:eastAsia="en-US"/>
              </w:rPr>
            </w:pPr>
            <w:r w:rsidRPr="00E67709">
              <w:rPr>
                <w:rFonts w:ascii="Times New Roman" w:eastAsia="Calibri" w:hAnsi="Times New Roman"/>
                <w:sz w:val="16"/>
                <w:lang w:eastAsia="en-US"/>
              </w:rPr>
              <w:t>3</w:t>
            </w:r>
            <w:r w:rsidR="004B5579">
              <w:rPr>
                <w:rFonts w:ascii="Times New Roman" w:eastAsia="Calibri" w:hAnsi="Times New Roman"/>
                <w:sz w:val="16"/>
                <w:lang w:eastAsia="en-US"/>
              </w:rPr>
              <w:t>3</w:t>
            </w:r>
            <w:r w:rsidRPr="00E67709">
              <w:rPr>
                <w:rFonts w:ascii="Times New Roman" w:eastAsia="Calibri" w:hAnsi="Times New Roman"/>
                <w:sz w:val="16"/>
                <w:lang w:eastAsia="en-US"/>
              </w:rPr>
              <w:t>7,50%</w:t>
            </w:r>
          </w:p>
        </w:tc>
        <w:tc>
          <w:tcPr>
            <w:tcW w:w="911" w:type="dxa"/>
            <w:noWrap/>
            <w:hideMark/>
          </w:tcPr>
          <w:p w:rsidR="001D31B3" w:rsidRPr="00E67709" w:rsidRDefault="001D31B3" w:rsidP="001D31B3">
            <w:pPr>
              <w:jc w:val="center"/>
              <w:rPr>
                <w:rFonts w:ascii="Times New Roman" w:eastAsia="Calibri" w:hAnsi="Times New Roman"/>
                <w:sz w:val="16"/>
                <w:lang w:eastAsia="en-US"/>
              </w:rPr>
            </w:pPr>
            <w:r w:rsidRPr="00E67709">
              <w:rPr>
                <w:rFonts w:ascii="Times New Roman" w:eastAsia="Calibri" w:hAnsi="Times New Roman"/>
                <w:sz w:val="16"/>
                <w:lang w:eastAsia="en-US"/>
              </w:rPr>
              <w:t>5</w:t>
            </w:r>
            <w:r w:rsidR="00894386">
              <w:rPr>
                <w:rFonts w:ascii="Times New Roman" w:eastAsia="Calibri" w:hAnsi="Times New Roman"/>
                <w:sz w:val="16"/>
                <w:lang w:eastAsia="en-US"/>
              </w:rPr>
              <w:t>5</w:t>
            </w:r>
            <w:r w:rsidRPr="00E67709">
              <w:rPr>
                <w:rFonts w:ascii="Times New Roman" w:eastAsia="Calibri" w:hAnsi="Times New Roman"/>
                <w:sz w:val="16"/>
                <w:lang w:eastAsia="en-US"/>
              </w:rPr>
              <w:t>0%</w:t>
            </w:r>
          </w:p>
        </w:tc>
        <w:tc>
          <w:tcPr>
            <w:tcW w:w="911" w:type="dxa"/>
            <w:noWrap/>
            <w:hideMark/>
          </w:tcPr>
          <w:p w:rsidR="001D31B3" w:rsidRPr="00E67709" w:rsidRDefault="001D31B3" w:rsidP="001D31B3">
            <w:pPr>
              <w:jc w:val="center"/>
              <w:rPr>
                <w:rFonts w:ascii="Times New Roman" w:eastAsia="Calibri" w:hAnsi="Times New Roman"/>
                <w:sz w:val="16"/>
                <w:lang w:eastAsia="en-US"/>
              </w:rPr>
            </w:pPr>
            <w:r w:rsidRPr="00E67709">
              <w:rPr>
                <w:rFonts w:ascii="Times New Roman" w:eastAsia="Calibri" w:hAnsi="Times New Roman"/>
                <w:sz w:val="16"/>
                <w:lang w:eastAsia="en-US"/>
              </w:rPr>
              <w:t>5</w:t>
            </w:r>
            <w:r w:rsidR="00894386">
              <w:rPr>
                <w:rFonts w:ascii="Times New Roman" w:eastAsia="Calibri" w:hAnsi="Times New Roman"/>
                <w:sz w:val="16"/>
                <w:lang w:eastAsia="en-US"/>
              </w:rPr>
              <w:t>5</w:t>
            </w:r>
            <w:r w:rsidRPr="00E67709">
              <w:rPr>
                <w:rFonts w:ascii="Times New Roman" w:eastAsia="Calibri" w:hAnsi="Times New Roman"/>
                <w:sz w:val="16"/>
                <w:lang w:eastAsia="en-US"/>
              </w:rPr>
              <w:t>0%</w:t>
            </w:r>
          </w:p>
        </w:tc>
        <w:tc>
          <w:tcPr>
            <w:tcW w:w="837" w:type="dxa"/>
            <w:noWrap/>
            <w:hideMark/>
          </w:tcPr>
          <w:p w:rsidR="001D31B3" w:rsidRPr="00E67709" w:rsidRDefault="00894386" w:rsidP="001D31B3">
            <w:pPr>
              <w:jc w:val="center"/>
              <w:rPr>
                <w:rFonts w:ascii="Times New Roman" w:eastAsia="Calibri" w:hAnsi="Times New Roman"/>
                <w:sz w:val="16"/>
                <w:lang w:eastAsia="en-US"/>
              </w:rPr>
            </w:pPr>
            <w:r>
              <w:rPr>
                <w:rFonts w:ascii="Times New Roman" w:eastAsia="Calibri" w:hAnsi="Times New Roman"/>
                <w:sz w:val="16"/>
                <w:lang w:eastAsia="en-US"/>
              </w:rPr>
              <w:t>5</w:t>
            </w:r>
            <w:r w:rsidR="001D31B3" w:rsidRPr="00E67709">
              <w:rPr>
                <w:rFonts w:ascii="Times New Roman" w:eastAsia="Calibri" w:hAnsi="Times New Roman"/>
                <w:sz w:val="16"/>
                <w:lang w:eastAsia="en-US"/>
              </w:rPr>
              <w:t>50%</w:t>
            </w:r>
          </w:p>
        </w:tc>
        <w:tc>
          <w:tcPr>
            <w:tcW w:w="974" w:type="dxa"/>
            <w:noWrap/>
            <w:hideMark/>
          </w:tcPr>
          <w:p w:rsidR="001D31B3" w:rsidRPr="00E67709" w:rsidRDefault="001D31B3" w:rsidP="001D31B3">
            <w:pPr>
              <w:jc w:val="center"/>
              <w:rPr>
                <w:rFonts w:ascii="Times New Roman" w:eastAsia="Calibri" w:hAnsi="Times New Roman"/>
                <w:sz w:val="16"/>
                <w:lang w:eastAsia="en-US"/>
              </w:rPr>
            </w:pPr>
            <w:r w:rsidRPr="00E67709">
              <w:rPr>
                <w:rFonts w:ascii="Times New Roman" w:eastAsia="Calibri" w:hAnsi="Times New Roman"/>
                <w:sz w:val="16"/>
                <w:lang w:eastAsia="en-US"/>
              </w:rPr>
              <w:t>1</w:t>
            </w:r>
            <w:r w:rsidR="00584524">
              <w:rPr>
                <w:rFonts w:ascii="Times New Roman" w:eastAsia="Calibri" w:hAnsi="Times New Roman"/>
                <w:sz w:val="16"/>
                <w:lang w:eastAsia="en-US"/>
              </w:rPr>
              <w:t>1</w:t>
            </w:r>
            <w:r w:rsidRPr="00E67709">
              <w:rPr>
                <w:rFonts w:ascii="Times New Roman" w:eastAsia="Calibri" w:hAnsi="Times New Roman"/>
                <w:sz w:val="16"/>
                <w:lang w:eastAsia="en-US"/>
              </w:rPr>
              <w:t>2,50%</w:t>
            </w:r>
          </w:p>
        </w:tc>
        <w:tc>
          <w:tcPr>
            <w:tcW w:w="911" w:type="dxa"/>
            <w:noWrap/>
            <w:hideMark/>
          </w:tcPr>
          <w:p w:rsidR="001D31B3" w:rsidRPr="00E67709" w:rsidRDefault="001D31B3" w:rsidP="001D31B3">
            <w:pPr>
              <w:jc w:val="center"/>
              <w:rPr>
                <w:rFonts w:ascii="Times New Roman" w:eastAsia="Calibri" w:hAnsi="Times New Roman"/>
                <w:sz w:val="16"/>
                <w:lang w:eastAsia="en-US"/>
              </w:rPr>
            </w:pPr>
            <w:r w:rsidRPr="00E67709">
              <w:rPr>
                <w:rFonts w:ascii="Times New Roman" w:eastAsia="Calibri" w:hAnsi="Times New Roman"/>
                <w:sz w:val="16"/>
                <w:lang w:eastAsia="en-US"/>
              </w:rPr>
              <w:t>3</w:t>
            </w:r>
            <w:r w:rsidR="00D25CB0">
              <w:rPr>
                <w:rFonts w:ascii="Times New Roman" w:eastAsia="Calibri" w:hAnsi="Times New Roman"/>
                <w:sz w:val="16"/>
                <w:lang w:eastAsia="en-US"/>
              </w:rPr>
              <w:t>3</w:t>
            </w:r>
            <w:r w:rsidRPr="00E67709">
              <w:rPr>
                <w:rFonts w:ascii="Times New Roman" w:eastAsia="Calibri" w:hAnsi="Times New Roman"/>
                <w:sz w:val="16"/>
                <w:lang w:eastAsia="en-US"/>
              </w:rPr>
              <w:t>7,50%</w:t>
            </w:r>
          </w:p>
        </w:tc>
        <w:tc>
          <w:tcPr>
            <w:tcW w:w="911" w:type="dxa"/>
            <w:noWrap/>
            <w:hideMark/>
          </w:tcPr>
          <w:p w:rsidR="001D31B3" w:rsidRPr="00E67709" w:rsidRDefault="00D25CB0" w:rsidP="001D31B3">
            <w:pPr>
              <w:jc w:val="center"/>
              <w:rPr>
                <w:rFonts w:ascii="Times New Roman" w:eastAsia="Calibri" w:hAnsi="Times New Roman"/>
                <w:sz w:val="16"/>
                <w:lang w:eastAsia="en-US"/>
              </w:rPr>
            </w:pPr>
            <w:r>
              <w:rPr>
                <w:rFonts w:ascii="Times New Roman" w:eastAsia="Calibri" w:hAnsi="Times New Roman"/>
                <w:sz w:val="16"/>
                <w:lang w:eastAsia="en-US"/>
              </w:rPr>
              <w:t>1</w:t>
            </w:r>
            <w:r w:rsidR="001D31B3" w:rsidRPr="00E67709">
              <w:rPr>
                <w:rFonts w:ascii="Times New Roman" w:eastAsia="Calibri" w:hAnsi="Times New Roman"/>
                <w:sz w:val="16"/>
                <w:lang w:eastAsia="en-US"/>
              </w:rPr>
              <w:t>12,50%</w:t>
            </w:r>
          </w:p>
        </w:tc>
        <w:tc>
          <w:tcPr>
            <w:tcW w:w="841" w:type="dxa"/>
            <w:noWrap/>
            <w:hideMark/>
          </w:tcPr>
          <w:p w:rsidR="001D31B3" w:rsidRPr="00E67709" w:rsidRDefault="00D25CB0" w:rsidP="001D31B3">
            <w:pPr>
              <w:jc w:val="center"/>
              <w:rPr>
                <w:rFonts w:ascii="Times New Roman" w:eastAsia="Calibri" w:hAnsi="Times New Roman"/>
                <w:sz w:val="16"/>
                <w:lang w:eastAsia="en-US"/>
              </w:rPr>
            </w:pPr>
            <w:r>
              <w:rPr>
                <w:rFonts w:ascii="Times New Roman" w:eastAsia="Calibri" w:hAnsi="Times New Roman"/>
                <w:sz w:val="16"/>
                <w:lang w:eastAsia="en-US"/>
              </w:rPr>
              <w:t>3</w:t>
            </w:r>
            <w:r w:rsidR="001D31B3" w:rsidRPr="00E67709">
              <w:rPr>
                <w:rFonts w:ascii="Times New Roman" w:eastAsia="Calibri" w:hAnsi="Times New Roman"/>
                <w:sz w:val="16"/>
                <w:lang w:eastAsia="en-US"/>
              </w:rPr>
              <w:t>36%</w:t>
            </w:r>
          </w:p>
        </w:tc>
        <w:tc>
          <w:tcPr>
            <w:tcW w:w="841" w:type="dxa"/>
            <w:noWrap/>
            <w:hideMark/>
          </w:tcPr>
          <w:p w:rsidR="001D31B3" w:rsidRPr="00E67709" w:rsidRDefault="001D31B3" w:rsidP="001D31B3">
            <w:pPr>
              <w:jc w:val="center"/>
              <w:rPr>
                <w:rFonts w:ascii="Times New Roman" w:eastAsia="Calibri" w:hAnsi="Times New Roman"/>
                <w:sz w:val="16"/>
                <w:lang w:eastAsia="en-US"/>
              </w:rPr>
            </w:pPr>
            <w:r w:rsidRPr="00E67709">
              <w:rPr>
                <w:rFonts w:ascii="Times New Roman" w:eastAsia="Calibri" w:hAnsi="Times New Roman"/>
                <w:sz w:val="16"/>
                <w:lang w:eastAsia="en-US"/>
              </w:rPr>
              <w:t>2</w:t>
            </w:r>
            <w:r w:rsidR="00D25CB0">
              <w:rPr>
                <w:rFonts w:ascii="Times New Roman" w:eastAsia="Calibri" w:hAnsi="Times New Roman"/>
                <w:sz w:val="16"/>
                <w:lang w:eastAsia="en-US"/>
              </w:rPr>
              <w:t>2</w:t>
            </w:r>
            <w:r w:rsidRPr="00E67709">
              <w:rPr>
                <w:rFonts w:ascii="Times New Roman" w:eastAsia="Calibri" w:hAnsi="Times New Roman"/>
                <w:sz w:val="16"/>
                <w:lang w:eastAsia="en-US"/>
              </w:rPr>
              <w:t>,5</w:t>
            </w:r>
          </w:p>
        </w:tc>
      </w:tr>
      <w:tr w:rsidR="00894386" w:rsidRPr="00E67709" w:rsidTr="002B47E2">
        <w:trPr>
          <w:trHeight w:val="330"/>
        </w:trPr>
        <w:tc>
          <w:tcPr>
            <w:tcW w:w="1012" w:type="dxa"/>
            <w:noWrap/>
            <w:hideMark/>
          </w:tcPr>
          <w:p w:rsidR="001D31B3" w:rsidRPr="00E67709" w:rsidRDefault="005E0663" w:rsidP="001D31B3">
            <w:pPr>
              <w:jc w:val="center"/>
              <w:rPr>
                <w:rFonts w:ascii="Times New Roman" w:eastAsia="Calibri" w:hAnsi="Times New Roman"/>
                <w:sz w:val="16"/>
                <w:lang w:eastAsia="en-US"/>
              </w:rPr>
            </w:pPr>
            <w:r w:rsidRPr="005E0663">
              <w:rPr>
                <w:rFonts w:ascii="Times New Roman" w:eastAsia="Calibri" w:hAnsi="Times New Roman"/>
                <w:sz w:val="14"/>
                <w:lang w:eastAsia="en-US"/>
              </w:rPr>
              <w:t>IINDUSTRIAL</w:t>
            </w:r>
          </w:p>
        </w:tc>
        <w:tc>
          <w:tcPr>
            <w:tcW w:w="911" w:type="dxa"/>
            <w:noWrap/>
            <w:hideMark/>
          </w:tcPr>
          <w:p w:rsidR="001D31B3" w:rsidRPr="00E67709" w:rsidRDefault="001D31B3" w:rsidP="001D31B3">
            <w:pPr>
              <w:jc w:val="center"/>
              <w:rPr>
                <w:rFonts w:ascii="Times New Roman" w:eastAsia="Calibri" w:hAnsi="Times New Roman"/>
                <w:sz w:val="16"/>
                <w:lang w:eastAsia="en-US"/>
              </w:rPr>
            </w:pPr>
            <w:r w:rsidRPr="00E67709">
              <w:rPr>
                <w:rFonts w:ascii="Times New Roman" w:eastAsia="Calibri" w:hAnsi="Times New Roman"/>
                <w:sz w:val="16"/>
                <w:lang w:eastAsia="en-US"/>
              </w:rPr>
              <w:t>8</w:t>
            </w:r>
            <w:r w:rsidR="004B5579">
              <w:rPr>
                <w:rFonts w:ascii="Times New Roman" w:eastAsia="Calibri" w:hAnsi="Times New Roman"/>
                <w:sz w:val="16"/>
                <w:lang w:eastAsia="en-US"/>
              </w:rPr>
              <w:t>8</w:t>
            </w:r>
            <w:r w:rsidRPr="00E67709">
              <w:rPr>
                <w:rFonts w:ascii="Times New Roman" w:eastAsia="Calibri" w:hAnsi="Times New Roman"/>
                <w:sz w:val="16"/>
                <w:lang w:eastAsia="en-US"/>
              </w:rPr>
              <w:t>7,50%</w:t>
            </w:r>
          </w:p>
        </w:tc>
        <w:tc>
          <w:tcPr>
            <w:tcW w:w="911" w:type="dxa"/>
            <w:noWrap/>
            <w:hideMark/>
          </w:tcPr>
          <w:p w:rsidR="001D31B3" w:rsidRPr="00E67709" w:rsidRDefault="001D31B3" w:rsidP="001D31B3">
            <w:pPr>
              <w:jc w:val="center"/>
              <w:rPr>
                <w:rFonts w:ascii="Times New Roman" w:eastAsia="Calibri" w:hAnsi="Times New Roman"/>
                <w:sz w:val="16"/>
                <w:lang w:eastAsia="en-US"/>
              </w:rPr>
            </w:pPr>
            <w:r w:rsidRPr="00E67709">
              <w:rPr>
                <w:rFonts w:ascii="Times New Roman" w:eastAsia="Calibri" w:hAnsi="Times New Roman"/>
                <w:sz w:val="16"/>
                <w:lang w:eastAsia="en-US"/>
              </w:rPr>
              <w:t>3</w:t>
            </w:r>
            <w:r w:rsidR="00894386">
              <w:rPr>
                <w:rFonts w:ascii="Times New Roman" w:eastAsia="Calibri" w:hAnsi="Times New Roman"/>
                <w:sz w:val="16"/>
                <w:lang w:eastAsia="en-US"/>
              </w:rPr>
              <w:t>3</w:t>
            </w:r>
            <w:r w:rsidRPr="00E67709">
              <w:rPr>
                <w:rFonts w:ascii="Times New Roman" w:eastAsia="Calibri" w:hAnsi="Times New Roman"/>
                <w:sz w:val="16"/>
                <w:lang w:eastAsia="en-US"/>
              </w:rPr>
              <w:t>7,50%</w:t>
            </w:r>
          </w:p>
        </w:tc>
        <w:tc>
          <w:tcPr>
            <w:tcW w:w="911" w:type="dxa"/>
            <w:noWrap/>
            <w:hideMark/>
          </w:tcPr>
          <w:p w:rsidR="001D31B3" w:rsidRPr="00E67709" w:rsidRDefault="00894386" w:rsidP="001D31B3">
            <w:pPr>
              <w:jc w:val="center"/>
              <w:rPr>
                <w:rFonts w:ascii="Times New Roman" w:eastAsia="Calibri" w:hAnsi="Times New Roman"/>
                <w:sz w:val="16"/>
                <w:lang w:eastAsia="en-US"/>
              </w:rPr>
            </w:pPr>
            <w:r>
              <w:rPr>
                <w:rFonts w:ascii="Times New Roman" w:eastAsia="Calibri" w:hAnsi="Times New Roman"/>
                <w:sz w:val="16"/>
                <w:lang w:eastAsia="en-US"/>
              </w:rPr>
              <w:t>3</w:t>
            </w:r>
            <w:r w:rsidR="001D31B3" w:rsidRPr="00E67709">
              <w:rPr>
                <w:rFonts w:ascii="Times New Roman" w:eastAsia="Calibri" w:hAnsi="Times New Roman"/>
                <w:sz w:val="16"/>
                <w:lang w:eastAsia="en-US"/>
              </w:rPr>
              <w:t>37,50%</w:t>
            </w:r>
          </w:p>
        </w:tc>
        <w:tc>
          <w:tcPr>
            <w:tcW w:w="837" w:type="dxa"/>
            <w:noWrap/>
            <w:hideMark/>
          </w:tcPr>
          <w:p w:rsidR="001D31B3" w:rsidRPr="00E67709" w:rsidRDefault="00894386" w:rsidP="001D31B3">
            <w:pPr>
              <w:jc w:val="center"/>
              <w:rPr>
                <w:rFonts w:ascii="Times New Roman" w:eastAsia="Calibri" w:hAnsi="Times New Roman"/>
                <w:sz w:val="16"/>
                <w:lang w:eastAsia="en-US"/>
              </w:rPr>
            </w:pPr>
            <w:r>
              <w:rPr>
                <w:rFonts w:ascii="Times New Roman" w:eastAsia="Calibri" w:hAnsi="Times New Roman"/>
                <w:sz w:val="16"/>
                <w:lang w:eastAsia="en-US"/>
              </w:rPr>
              <w:t>2</w:t>
            </w:r>
            <w:r w:rsidR="001D31B3" w:rsidRPr="00E67709">
              <w:rPr>
                <w:rFonts w:ascii="Times New Roman" w:eastAsia="Calibri" w:hAnsi="Times New Roman"/>
                <w:sz w:val="16"/>
                <w:lang w:eastAsia="en-US"/>
              </w:rPr>
              <w:t>25%</w:t>
            </w:r>
          </w:p>
        </w:tc>
        <w:tc>
          <w:tcPr>
            <w:tcW w:w="974" w:type="dxa"/>
            <w:noWrap/>
            <w:hideMark/>
          </w:tcPr>
          <w:p w:rsidR="001D31B3" w:rsidRPr="00E67709" w:rsidRDefault="001D31B3" w:rsidP="001D31B3">
            <w:pPr>
              <w:jc w:val="center"/>
              <w:rPr>
                <w:rFonts w:ascii="Times New Roman" w:eastAsia="Calibri" w:hAnsi="Times New Roman"/>
                <w:sz w:val="16"/>
                <w:lang w:eastAsia="en-US"/>
              </w:rPr>
            </w:pPr>
            <w:r w:rsidRPr="00E67709">
              <w:rPr>
                <w:rFonts w:ascii="Times New Roman" w:eastAsia="Calibri" w:hAnsi="Times New Roman"/>
                <w:sz w:val="16"/>
                <w:lang w:eastAsia="en-US"/>
              </w:rPr>
              <w:t>6</w:t>
            </w:r>
            <w:r w:rsidR="00584524">
              <w:rPr>
                <w:rFonts w:ascii="Times New Roman" w:eastAsia="Calibri" w:hAnsi="Times New Roman"/>
                <w:sz w:val="16"/>
                <w:lang w:eastAsia="en-US"/>
              </w:rPr>
              <w:t>6</w:t>
            </w:r>
            <w:r w:rsidRPr="00E67709">
              <w:rPr>
                <w:rFonts w:ascii="Times New Roman" w:eastAsia="Calibri" w:hAnsi="Times New Roman"/>
                <w:sz w:val="16"/>
                <w:lang w:eastAsia="en-US"/>
              </w:rPr>
              <w:t>2,50%</w:t>
            </w:r>
          </w:p>
        </w:tc>
        <w:tc>
          <w:tcPr>
            <w:tcW w:w="911" w:type="dxa"/>
            <w:noWrap/>
            <w:hideMark/>
          </w:tcPr>
          <w:p w:rsidR="001D31B3" w:rsidRPr="00E67709" w:rsidRDefault="001D31B3" w:rsidP="001D31B3">
            <w:pPr>
              <w:jc w:val="center"/>
              <w:rPr>
                <w:rFonts w:ascii="Times New Roman" w:eastAsia="Calibri" w:hAnsi="Times New Roman"/>
                <w:sz w:val="16"/>
                <w:lang w:eastAsia="en-US"/>
              </w:rPr>
            </w:pPr>
            <w:r w:rsidRPr="00E67709">
              <w:rPr>
                <w:rFonts w:ascii="Times New Roman" w:eastAsia="Calibri" w:hAnsi="Times New Roman"/>
                <w:sz w:val="16"/>
                <w:lang w:eastAsia="en-US"/>
              </w:rPr>
              <w:t>7</w:t>
            </w:r>
            <w:r w:rsidR="00D25CB0">
              <w:rPr>
                <w:rFonts w:ascii="Times New Roman" w:eastAsia="Calibri" w:hAnsi="Times New Roman"/>
                <w:sz w:val="16"/>
                <w:lang w:eastAsia="en-US"/>
              </w:rPr>
              <w:t>7</w:t>
            </w:r>
            <w:r w:rsidRPr="00E67709">
              <w:rPr>
                <w:rFonts w:ascii="Times New Roman" w:eastAsia="Calibri" w:hAnsi="Times New Roman"/>
                <w:sz w:val="16"/>
                <w:lang w:eastAsia="en-US"/>
              </w:rPr>
              <w:t>5%</w:t>
            </w:r>
          </w:p>
        </w:tc>
        <w:tc>
          <w:tcPr>
            <w:tcW w:w="911" w:type="dxa"/>
            <w:noWrap/>
            <w:hideMark/>
          </w:tcPr>
          <w:p w:rsidR="001D31B3" w:rsidRPr="00E67709" w:rsidRDefault="001D31B3" w:rsidP="001D31B3">
            <w:pPr>
              <w:jc w:val="center"/>
              <w:rPr>
                <w:rFonts w:ascii="Times New Roman" w:eastAsia="Calibri" w:hAnsi="Times New Roman"/>
                <w:sz w:val="16"/>
                <w:lang w:eastAsia="en-US"/>
              </w:rPr>
            </w:pPr>
            <w:r w:rsidRPr="00E67709">
              <w:rPr>
                <w:rFonts w:ascii="Times New Roman" w:eastAsia="Calibri" w:hAnsi="Times New Roman"/>
                <w:sz w:val="16"/>
                <w:lang w:eastAsia="en-US"/>
              </w:rPr>
              <w:t>2</w:t>
            </w:r>
            <w:r w:rsidR="00D25CB0">
              <w:rPr>
                <w:rFonts w:ascii="Times New Roman" w:eastAsia="Calibri" w:hAnsi="Times New Roman"/>
                <w:sz w:val="16"/>
                <w:lang w:eastAsia="en-US"/>
              </w:rPr>
              <w:t>2</w:t>
            </w:r>
            <w:r w:rsidRPr="00E67709">
              <w:rPr>
                <w:rFonts w:ascii="Times New Roman" w:eastAsia="Calibri" w:hAnsi="Times New Roman"/>
                <w:sz w:val="16"/>
                <w:lang w:eastAsia="en-US"/>
              </w:rPr>
              <w:t>5%</w:t>
            </w:r>
          </w:p>
        </w:tc>
        <w:tc>
          <w:tcPr>
            <w:tcW w:w="841" w:type="dxa"/>
            <w:noWrap/>
            <w:hideMark/>
          </w:tcPr>
          <w:p w:rsidR="001D31B3" w:rsidRPr="00E67709" w:rsidRDefault="00D25CB0" w:rsidP="001D31B3">
            <w:pPr>
              <w:jc w:val="center"/>
              <w:rPr>
                <w:rFonts w:ascii="Times New Roman" w:eastAsia="Calibri" w:hAnsi="Times New Roman"/>
                <w:sz w:val="16"/>
                <w:lang w:eastAsia="en-US"/>
              </w:rPr>
            </w:pPr>
            <w:r>
              <w:rPr>
                <w:rFonts w:ascii="Times New Roman" w:eastAsia="Calibri" w:hAnsi="Times New Roman"/>
                <w:sz w:val="16"/>
                <w:lang w:eastAsia="en-US"/>
              </w:rPr>
              <w:t>5</w:t>
            </w:r>
            <w:r w:rsidR="001D31B3" w:rsidRPr="00E67709">
              <w:rPr>
                <w:rFonts w:ascii="Times New Roman" w:eastAsia="Calibri" w:hAnsi="Times New Roman"/>
                <w:sz w:val="16"/>
                <w:lang w:eastAsia="en-US"/>
              </w:rPr>
              <w:t>50%</w:t>
            </w:r>
          </w:p>
        </w:tc>
        <w:tc>
          <w:tcPr>
            <w:tcW w:w="841" w:type="dxa"/>
            <w:noWrap/>
            <w:hideMark/>
          </w:tcPr>
          <w:p w:rsidR="001D31B3" w:rsidRPr="00E67709" w:rsidRDefault="001D31B3" w:rsidP="001D31B3">
            <w:pPr>
              <w:jc w:val="center"/>
              <w:rPr>
                <w:rFonts w:ascii="Times New Roman" w:eastAsia="Calibri" w:hAnsi="Times New Roman"/>
                <w:sz w:val="16"/>
                <w:lang w:eastAsia="en-US"/>
              </w:rPr>
            </w:pPr>
            <w:r w:rsidRPr="00E67709">
              <w:rPr>
                <w:rFonts w:ascii="Times New Roman" w:eastAsia="Calibri" w:hAnsi="Times New Roman"/>
                <w:sz w:val="16"/>
                <w:lang w:eastAsia="en-US"/>
              </w:rPr>
              <w:t>3</w:t>
            </w:r>
            <w:r w:rsidR="00D25CB0">
              <w:rPr>
                <w:rFonts w:ascii="Times New Roman" w:eastAsia="Calibri" w:hAnsi="Times New Roman"/>
                <w:sz w:val="16"/>
                <w:lang w:eastAsia="en-US"/>
              </w:rPr>
              <w:t>2</w:t>
            </w:r>
            <w:r w:rsidRPr="00E67709">
              <w:rPr>
                <w:rFonts w:ascii="Times New Roman" w:eastAsia="Calibri" w:hAnsi="Times New Roman"/>
                <w:sz w:val="16"/>
                <w:lang w:eastAsia="en-US"/>
              </w:rPr>
              <w:t>,5</w:t>
            </w:r>
          </w:p>
        </w:tc>
      </w:tr>
    </w:tbl>
    <w:p w:rsidR="001D31B3" w:rsidRPr="007D1083" w:rsidRDefault="001D31B3" w:rsidP="001D31B3">
      <w:pPr>
        <w:tabs>
          <w:tab w:val="left" w:pos="1134"/>
        </w:tabs>
        <w:jc w:val="right"/>
        <w:rPr>
          <w:rFonts w:ascii="Times New Roman" w:hAnsi="Times New Roman"/>
          <w:sz w:val="22"/>
          <w:szCs w:val="22"/>
        </w:rPr>
      </w:pPr>
      <w:r w:rsidRPr="007D1083">
        <w:rPr>
          <w:rFonts w:ascii="Times New Roman" w:hAnsi="Times New Roman"/>
          <w:sz w:val="22"/>
          <w:szCs w:val="22"/>
        </w:rPr>
        <w:t xml:space="preserve">Fonte: dados gerados pela pesquisa </w:t>
      </w:r>
    </w:p>
    <w:p w:rsidR="001D31B3" w:rsidRPr="00064B75" w:rsidRDefault="001D31B3" w:rsidP="001D31B3">
      <w:pPr>
        <w:shd w:val="clear" w:color="auto" w:fill="FFFFFF"/>
        <w:tabs>
          <w:tab w:val="left" w:pos="1134"/>
        </w:tabs>
        <w:ind w:firstLine="0"/>
        <w:jc w:val="left"/>
        <w:rPr>
          <w:rFonts w:ascii="Times New Roman" w:hAnsi="Times New Roman"/>
          <w:b/>
          <w:bCs/>
          <w:sz w:val="28"/>
          <w:szCs w:val="28"/>
        </w:rPr>
      </w:pPr>
      <w:r w:rsidRPr="00064B75">
        <w:rPr>
          <w:rFonts w:ascii="Times New Roman" w:hAnsi="Times New Roman"/>
          <w:b/>
          <w:bCs/>
          <w:sz w:val="28"/>
          <w:szCs w:val="28"/>
        </w:rPr>
        <w:t>4.3.2.4.1 Legislação</w:t>
      </w:r>
    </w:p>
    <w:p w:rsidR="00CD375C" w:rsidRDefault="001D31B3" w:rsidP="001D31B3">
      <w:pPr>
        <w:shd w:val="clear" w:color="auto" w:fill="FFFFFF"/>
        <w:tabs>
          <w:tab w:val="left" w:pos="1134"/>
        </w:tabs>
        <w:ind w:firstLine="0"/>
        <w:rPr>
          <w:rFonts w:ascii="Times New Roman" w:hAnsi="Times New Roman"/>
          <w:sz w:val="24"/>
          <w:szCs w:val="24"/>
          <w:lang w:val="pt-PT"/>
        </w:rPr>
      </w:pPr>
      <w:r>
        <w:rPr>
          <w:rFonts w:ascii="Times New Roman" w:hAnsi="Times New Roman"/>
          <w:b/>
          <w:bCs/>
          <w:sz w:val="24"/>
          <w:szCs w:val="24"/>
        </w:rPr>
        <w:tab/>
      </w:r>
      <w:r w:rsidRPr="006D7B10">
        <w:rPr>
          <w:rFonts w:ascii="Times New Roman" w:hAnsi="Times New Roman"/>
          <w:sz w:val="24"/>
          <w:szCs w:val="24"/>
          <w:lang w:val="pt-PT"/>
        </w:rPr>
        <w:t xml:space="preserve">As questões </w:t>
      </w:r>
      <w:r>
        <w:rPr>
          <w:rFonts w:ascii="Times New Roman" w:hAnsi="Times New Roman"/>
          <w:sz w:val="24"/>
          <w:szCs w:val="24"/>
          <w:lang w:val="pt-PT"/>
        </w:rPr>
        <w:t>treze</w:t>
      </w:r>
      <w:r w:rsidRPr="006D7B10">
        <w:rPr>
          <w:rFonts w:ascii="Times New Roman" w:hAnsi="Times New Roman"/>
          <w:sz w:val="24"/>
          <w:szCs w:val="24"/>
          <w:lang w:val="pt-PT"/>
        </w:rPr>
        <w:t xml:space="preserve"> e qu</w:t>
      </w:r>
      <w:r>
        <w:rPr>
          <w:rFonts w:ascii="Times New Roman" w:hAnsi="Times New Roman"/>
          <w:sz w:val="24"/>
          <w:szCs w:val="24"/>
          <w:lang w:val="pt-PT"/>
        </w:rPr>
        <w:t>atorze</w:t>
      </w:r>
      <w:r w:rsidRPr="006D7B10">
        <w:rPr>
          <w:rFonts w:ascii="Times New Roman" w:hAnsi="Times New Roman"/>
          <w:sz w:val="24"/>
          <w:szCs w:val="24"/>
          <w:lang w:val="pt-PT"/>
        </w:rPr>
        <w:t xml:space="preserve"> do relatório de coleta de dados via entrevista, faz referência sobre ao cumprimento a legislação vigente no que diz respeito a questões ambientais e condições de trabalho, uma vez que questiona se a empresa ja foi autuada pelos orgãos publicos, seja qual for, por descumprimento das legislações vigentes. Desta maneira, busca-se identificar por via destas questões, se existe alguma correlação entre as empresas que tem conhecimento sobre as analises de risco socioambientais e as empresas autuadas, visto que os </w:t>
      </w:r>
      <w:r>
        <w:rPr>
          <w:rFonts w:ascii="Times New Roman" w:hAnsi="Times New Roman"/>
          <w:sz w:val="24"/>
          <w:szCs w:val="24"/>
          <w:lang w:val="pt-PT"/>
        </w:rPr>
        <w:t>bancos fazem pesquisas remotas e normalmente só abordam as empresas que possuem algo fora do padrão, ou seja, alguma ocorrência, citação ou apontamento.</w:t>
      </w:r>
      <w:r w:rsidRPr="006D7B10">
        <w:rPr>
          <w:rFonts w:ascii="Times New Roman" w:hAnsi="Times New Roman"/>
          <w:sz w:val="24"/>
          <w:szCs w:val="24"/>
          <w:lang w:val="pt-PT"/>
        </w:rPr>
        <w:t xml:space="preserve"> </w:t>
      </w:r>
    </w:p>
    <w:p w:rsidR="00CD375C" w:rsidRDefault="00CD375C" w:rsidP="001D31B3">
      <w:pPr>
        <w:shd w:val="clear" w:color="auto" w:fill="FFFFFF"/>
        <w:tabs>
          <w:tab w:val="left" w:pos="1134"/>
        </w:tabs>
        <w:ind w:firstLine="0"/>
        <w:rPr>
          <w:rFonts w:ascii="Times New Roman" w:hAnsi="Times New Roman"/>
          <w:sz w:val="24"/>
          <w:szCs w:val="24"/>
          <w:lang w:val="pt-PT"/>
        </w:rPr>
      </w:pPr>
      <w:r>
        <w:rPr>
          <w:rFonts w:ascii="Times New Roman" w:hAnsi="Times New Roman"/>
          <w:sz w:val="24"/>
          <w:szCs w:val="24"/>
          <w:lang w:val="pt-PT"/>
        </w:rPr>
        <w:tab/>
      </w:r>
      <w:r w:rsidR="00832AC6">
        <w:rPr>
          <w:rFonts w:ascii="Times New Roman" w:hAnsi="Times New Roman"/>
          <w:sz w:val="24"/>
          <w:szCs w:val="24"/>
          <w:lang w:val="pt-PT"/>
        </w:rPr>
        <w:t>A</w:t>
      </w:r>
      <w:r w:rsidR="001D31B3" w:rsidRPr="006D7B10">
        <w:rPr>
          <w:rFonts w:ascii="Times New Roman" w:hAnsi="Times New Roman"/>
          <w:sz w:val="24"/>
          <w:szCs w:val="24"/>
          <w:lang w:val="pt-PT"/>
        </w:rPr>
        <w:t xml:space="preserve">nalisando as respostas, mesmo não existindindo empresas autuadas, verica-se que a empresa quatorze faz um citação que ja teve sua licença ambiental não renovada pela </w:t>
      </w:r>
      <w:r w:rsidR="004035B6" w:rsidRPr="004035B6">
        <w:rPr>
          <w:rFonts w:ascii="Arial" w:hAnsi="Arial" w:cs="Arial"/>
          <w:sz w:val="24"/>
          <w:szCs w:val="24"/>
        </w:rPr>
        <w:t>Companhia Ambiental do Estado de São Paulo</w:t>
      </w:r>
      <w:r>
        <w:rPr>
          <w:rFonts w:ascii="Times New Roman" w:hAnsi="Times New Roman"/>
          <w:sz w:val="24"/>
          <w:szCs w:val="24"/>
          <w:lang w:val="pt-PT"/>
        </w:rPr>
        <w:t xml:space="preserve"> </w:t>
      </w:r>
      <w:r w:rsidR="004035B6">
        <w:rPr>
          <w:rFonts w:ascii="Times New Roman" w:hAnsi="Times New Roman"/>
          <w:sz w:val="24"/>
          <w:szCs w:val="24"/>
          <w:lang w:val="pt-PT"/>
        </w:rPr>
        <w:t>(</w:t>
      </w:r>
      <w:r w:rsidR="00FE6425" w:rsidRPr="006D7B10">
        <w:rPr>
          <w:rFonts w:ascii="Times New Roman" w:hAnsi="Times New Roman"/>
          <w:sz w:val="24"/>
          <w:szCs w:val="24"/>
          <w:lang w:val="pt-PT"/>
        </w:rPr>
        <w:t>CETESB</w:t>
      </w:r>
      <w:r w:rsidR="004035B6">
        <w:rPr>
          <w:rFonts w:ascii="Times New Roman" w:hAnsi="Times New Roman"/>
          <w:sz w:val="24"/>
          <w:szCs w:val="24"/>
          <w:lang w:val="pt-PT"/>
        </w:rPr>
        <w:t>, 2017)</w:t>
      </w:r>
      <w:r w:rsidR="001D31B3" w:rsidRPr="006D7B10">
        <w:rPr>
          <w:rFonts w:ascii="Times New Roman" w:hAnsi="Times New Roman"/>
          <w:sz w:val="24"/>
          <w:szCs w:val="24"/>
          <w:lang w:val="pt-PT"/>
        </w:rPr>
        <w:t xml:space="preserve">, até apresentar uma laudo de avaliação que comprovasse </w:t>
      </w:r>
      <w:r w:rsidR="001D31B3">
        <w:rPr>
          <w:rFonts w:ascii="Times New Roman" w:hAnsi="Times New Roman"/>
          <w:sz w:val="24"/>
          <w:szCs w:val="24"/>
          <w:lang w:val="pt-PT"/>
        </w:rPr>
        <w:t xml:space="preserve">que o solo do terreno da sede de sua empresa </w:t>
      </w:r>
      <w:r w:rsidR="001D31B3" w:rsidRPr="006D7B10">
        <w:rPr>
          <w:rFonts w:ascii="Times New Roman" w:hAnsi="Times New Roman"/>
          <w:sz w:val="24"/>
          <w:szCs w:val="24"/>
          <w:lang w:val="pt-PT"/>
        </w:rPr>
        <w:t>não</w:t>
      </w:r>
      <w:r w:rsidR="001D31B3">
        <w:rPr>
          <w:rFonts w:ascii="Times New Roman" w:hAnsi="Times New Roman"/>
          <w:sz w:val="24"/>
          <w:szCs w:val="24"/>
          <w:lang w:val="pt-PT"/>
        </w:rPr>
        <w:t xml:space="preserve"> estava </w:t>
      </w:r>
      <w:r w:rsidR="001D31B3" w:rsidRPr="006D7B10">
        <w:rPr>
          <w:rFonts w:ascii="Times New Roman" w:hAnsi="Times New Roman"/>
          <w:sz w:val="24"/>
          <w:szCs w:val="24"/>
          <w:lang w:val="pt-PT"/>
        </w:rPr>
        <w:t>contamina</w:t>
      </w:r>
      <w:r w:rsidR="001D31B3">
        <w:rPr>
          <w:rFonts w:ascii="Times New Roman" w:hAnsi="Times New Roman"/>
          <w:sz w:val="24"/>
          <w:szCs w:val="24"/>
          <w:lang w:val="pt-PT"/>
        </w:rPr>
        <w:t>do</w:t>
      </w:r>
      <w:r w:rsidR="001D31B3" w:rsidRPr="006D7B10">
        <w:rPr>
          <w:rFonts w:ascii="Times New Roman" w:hAnsi="Times New Roman"/>
          <w:sz w:val="24"/>
          <w:szCs w:val="24"/>
          <w:lang w:val="pt-PT"/>
        </w:rPr>
        <w:t xml:space="preserve">, </w:t>
      </w:r>
      <w:r w:rsidR="001D31B3">
        <w:rPr>
          <w:rFonts w:ascii="Times New Roman" w:hAnsi="Times New Roman"/>
          <w:sz w:val="24"/>
          <w:szCs w:val="24"/>
          <w:lang w:val="pt-PT"/>
        </w:rPr>
        <w:t xml:space="preserve">isto por que </w:t>
      </w:r>
      <w:r w:rsidR="001D31B3" w:rsidRPr="006D7B10">
        <w:rPr>
          <w:rFonts w:ascii="Times New Roman" w:hAnsi="Times New Roman"/>
          <w:sz w:val="24"/>
          <w:szCs w:val="24"/>
          <w:lang w:val="pt-PT"/>
        </w:rPr>
        <w:t xml:space="preserve">uma empresa </w:t>
      </w:r>
      <w:r w:rsidR="001D31B3">
        <w:rPr>
          <w:rFonts w:ascii="Times New Roman" w:hAnsi="Times New Roman"/>
          <w:sz w:val="24"/>
          <w:szCs w:val="24"/>
          <w:lang w:val="pt-PT"/>
        </w:rPr>
        <w:t xml:space="preserve">vizinha a sua, </w:t>
      </w:r>
      <w:r w:rsidR="001D31B3" w:rsidRPr="006D7B10">
        <w:rPr>
          <w:rFonts w:ascii="Times New Roman" w:hAnsi="Times New Roman"/>
          <w:sz w:val="24"/>
          <w:szCs w:val="24"/>
          <w:lang w:val="pt-PT"/>
        </w:rPr>
        <w:t xml:space="preserve">teve um vazamento de </w:t>
      </w:r>
      <w:r w:rsidR="007650B3">
        <w:rPr>
          <w:rFonts w:ascii="Times New Roman" w:hAnsi="Times New Roman"/>
          <w:sz w:val="24"/>
          <w:szCs w:val="24"/>
          <w:lang w:val="pt-PT"/>
        </w:rPr>
        <w:t>ó</w:t>
      </w:r>
      <w:r w:rsidR="001D31B3" w:rsidRPr="006D7B10">
        <w:rPr>
          <w:rFonts w:ascii="Times New Roman" w:hAnsi="Times New Roman"/>
          <w:sz w:val="24"/>
          <w:szCs w:val="24"/>
          <w:lang w:val="pt-PT"/>
        </w:rPr>
        <w:t>l</w:t>
      </w:r>
      <w:r w:rsidR="007650B3">
        <w:rPr>
          <w:rFonts w:ascii="Times New Roman" w:hAnsi="Times New Roman"/>
          <w:sz w:val="24"/>
          <w:szCs w:val="24"/>
          <w:lang w:val="pt-PT"/>
        </w:rPr>
        <w:t>e</w:t>
      </w:r>
      <w:r w:rsidR="001D31B3">
        <w:rPr>
          <w:rFonts w:ascii="Times New Roman" w:hAnsi="Times New Roman"/>
          <w:sz w:val="24"/>
          <w:szCs w:val="24"/>
          <w:lang w:val="pt-PT"/>
        </w:rPr>
        <w:t xml:space="preserve">o. </w:t>
      </w:r>
    </w:p>
    <w:p w:rsidR="001D31B3" w:rsidRPr="006D7B10" w:rsidRDefault="00CD375C" w:rsidP="001D31B3">
      <w:pPr>
        <w:shd w:val="clear" w:color="auto" w:fill="FFFFFF"/>
        <w:tabs>
          <w:tab w:val="left" w:pos="1134"/>
        </w:tabs>
        <w:ind w:firstLine="0"/>
        <w:rPr>
          <w:rFonts w:ascii="Times New Roman" w:hAnsi="Times New Roman"/>
          <w:sz w:val="24"/>
          <w:szCs w:val="24"/>
          <w:lang w:val="pt-PT"/>
        </w:rPr>
      </w:pPr>
      <w:r>
        <w:rPr>
          <w:rFonts w:ascii="Times New Roman" w:hAnsi="Times New Roman"/>
          <w:sz w:val="24"/>
          <w:szCs w:val="24"/>
          <w:lang w:val="pt-PT"/>
        </w:rPr>
        <w:tab/>
      </w:r>
      <w:r w:rsidR="001D31B3">
        <w:rPr>
          <w:rFonts w:ascii="Times New Roman" w:hAnsi="Times New Roman"/>
          <w:sz w:val="24"/>
          <w:szCs w:val="24"/>
          <w:lang w:val="pt-PT"/>
        </w:rPr>
        <w:t xml:space="preserve">Verificando a resostas das questões </w:t>
      </w:r>
      <w:r w:rsidR="001D31B3" w:rsidRPr="006D7B10">
        <w:rPr>
          <w:rFonts w:ascii="Times New Roman" w:hAnsi="Times New Roman"/>
          <w:sz w:val="24"/>
          <w:szCs w:val="24"/>
          <w:lang w:val="pt-PT"/>
        </w:rPr>
        <w:t xml:space="preserve">vinte e </w:t>
      </w:r>
      <w:r w:rsidR="001D31B3">
        <w:rPr>
          <w:rFonts w:ascii="Times New Roman" w:hAnsi="Times New Roman"/>
          <w:sz w:val="24"/>
          <w:szCs w:val="24"/>
          <w:lang w:val="pt-PT"/>
        </w:rPr>
        <w:t xml:space="preserve">um </w:t>
      </w:r>
      <w:r w:rsidR="001D31B3" w:rsidRPr="006D7B10">
        <w:rPr>
          <w:rFonts w:ascii="Times New Roman" w:hAnsi="Times New Roman"/>
          <w:sz w:val="24"/>
          <w:szCs w:val="24"/>
          <w:lang w:val="pt-PT"/>
        </w:rPr>
        <w:t xml:space="preserve"> e vinte</w:t>
      </w:r>
      <w:r w:rsidR="001D31B3">
        <w:rPr>
          <w:rFonts w:ascii="Times New Roman" w:hAnsi="Times New Roman"/>
          <w:sz w:val="24"/>
          <w:szCs w:val="24"/>
          <w:lang w:val="pt-PT"/>
        </w:rPr>
        <w:t xml:space="preserve"> e dois</w:t>
      </w:r>
      <w:r w:rsidR="001D31B3" w:rsidRPr="006D7B10">
        <w:rPr>
          <w:rFonts w:ascii="Times New Roman" w:hAnsi="Times New Roman"/>
          <w:sz w:val="24"/>
          <w:szCs w:val="24"/>
          <w:lang w:val="pt-PT"/>
        </w:rPr>
        <w:t>, que busca identificar se a empresas tem conhecimento sobre as PRSA dos bancos e se perceberam alguma</w:t>
      </w:r>
      <w:r w:rsidR="001D31B3">
        <w:rPr>
          <w:rFonts w:ascii="Times New Roman" w:hAnsi="Times New Roman"/>
          <w:sz w:val="24"/>
          <w:szCs w:val="24"/>
          <w:lang w:val="pt-PT"/>
        </w:rPr>
        <w:t xml:space="preserve"> mudança apos a resolução do </w:t>
      </w:r>
      <w:r>
        <w:rPr>
          <w:rFonts w:ascii="Times New Roman" w:hAnsi="Times New Roman"/>
          <w:sz w:val="24"/>
          <w:szCs w:val="24"/>
          <w:lang w:val="pt-PT"/>
        </w:rPr>
        <w:t>BA</w:t>
      </w:r>
      <w:r w:rsidRPr="006D7B10">
        <w:rPr>
          <w:rFonts w:ascii="Times New Roman" w:hAnsi="Times New Roman"/>
          <w:sz w:val="24"/>
          <w:szCs w:val="24"/>
          <w:lang w:val="pt-PT"/>
        </w:rPr>
        <w:t>CEN</w:t>
      </w:r>
      <w:r w:rsidR="001D31B3" w:rsidRPr="006D7B10">
        <w:rPr>
          <w:rFonts w:ascii="Times New Roman" w:hAnsi="Times New Roman"/>
          <w:sz w:val="24"/>
          <w:szCs w:val="24"/>
          <w:lang w:val="pt-PT"/>
        </w:rPr>
        <w:t xml:space="preserve">, esta empresa respondeu que sim em ambas as questões, e </w:t>
      </w:r>
      <w:r w:rsidR="001D31B3" w:rsidRPr="006D7B10">
        <w:rPr>
          <w:rFonts w:ascii="Times New Roman" w:hAnsi="Times New Roman"/>
          <w:sz w:val="24"/>
          <w:szCs w:val="24"/>
          <w:lang w:val="pt-PT"/>
        </w:rPr>
        <w:lastRenderedPageBreak/>
        <w:t>inclusive que percebeu sobre a mudança visto que o banco no momento da renovação das suas linhas de crédito, questionou sobre a não renovação da licença ambiental, evidenciando</w:t>
      </w:r>
      <w:r w:rsidR="001D31B3">
        <w:rPr>
          <w:rFonts w:ascii="Times New Roman" w:hAnsi="Times New Roman"/>
          <w:sz w:val="24"/>
          <w:szCs w:val="24"/>
          <w:lang w:val="pt-PT"/>
        </w:rPr>
        <w:t xml:space="preserve"> assim, neste caso a correlação entre as pesquisas remotas e os questionamentos aos clientes com alguma desconformidade.</w:t>
      </w:r>
    </w:p>
    <w:p w:rsidR="001D31B3" w:rsidRPr="006D7B10" w:rsidRDefault="001D31B3" w:rsidP="001D31B3">
      <w:pPr>
        <w:shd w:val="clear" w:color="auto" w:fill="FFFFFF"/>
        <w:tabs>
          <w:tab w:val="left" w:pos="1134"/>
        </w:tabs>
        <w:ind w:firstLine="0"/>
        <w:jc w:val="left"/>
        <w:rPr>
          <w:rFonts w:ascii="Times New Roman" w:hAnsi="Times New Roman"/>
          <w:b/>
          <w:bCs/>
          <w:sz w:val="24"/>
          <w:szCs w:val="24"/>
        </w:rPr>
      </w:pPr>
    </w:p>
    <w:p w:rsidR="001D31B3" w:rsidRDefault="001D31B3" w:rsidP="001D31B3">
      <w:pPr>
        <w:shd w:val="clear" w:color="auto" w:fill="FFFFFF"/>
        <w:tabs>
          <w:tab w:val="left" w:pos="1134"/>
        </w:tabs>
        <w:ind w:firstLine="0"/>
        <w:jc w:val="left"/>
        <w:rPr>
          <w:rFonts w:ascii="Times New Roman" w:hAnsi="Times New Roman"/>
          <w:b/>
          <w:bCs/>
          <w:color w:val="000000"/>
          <w:sz w:val="28"/>
          <w:szCs w:val="28"/>
        </w:rPr>
      </w:pPr>
      <w:r w:rsidRPr="00D96678">
        <w:rPr>
          <w:rFonts w:ascii="Times New Roman" w:hAnsi="Times New Roman"/>
          <w:b/>
          <w:bCs/>
          <w:color w:val="000000"/>
          <w:sz w:val="28"/>
          <w:szCs w:val="28"/>
        </w:rPr>
        <w:t xml:space="preserve">4.3.2.3.4.2. </w:t>
      </w:r>
      <w:r w:rsidR="002D074D">
        <w:rPr>
          <w:rFonts w:ascii="Times New Roman" w:hAnsi="Times New Roman"/>
          <w:b/>
          <w:bCs/>
          <w:color w:val="000000"/>
          <w:sz w:val="28"/>
          <w:szCs w:val="28"/>
        </w:rPr>
        <w:t>R</w:t>
      </w:r>
      <w:r w:rsidRPr="00D96678">
        <w:rPr>
          <w:rFonts w:ascii="Times New Roman" w:hAnsi="Times New Roman"/>
          <w:b/>
          <w:bCs/>
          <w:color w:val="000000"/>
          <w:sz w:val="28"/>
          <w:szCs w:val="28"/>
        </w:rPr>
        <w:t>elacionam</w:t>
      </w:r>
      <w:r w:rsidR="002D074D">
        <w:rPr>
          <w:rFonts w:ascii="Times New Roman" w:hAnsi="Times New Roman"/>
          <w:b/>
          <w:bCs/>
          <w:color w:val="000000"/>
          <w:sz w:val="28"/>
          <w:szCs w:val="28"/>
        </w:rPr>
        <w:t>ento bancário</w:t>
      </w:r>
    </w:p>
    <w:p w:rsidR="001D31B3" w:rsidRDefault="001D31B3" w:rsidP="001D31B3">
      <w:pPr>
        <w:shd w:val="clear" w:color="auto" w:fill="FFFFFF"/>
        <w:tabs>
          <w:tab w:val="left" w:pos="1134"/>
        </w:tabs>
        <w:ind w:firstLine="0"/>
        <w:rPr>
          <w:rFonts w:ascii="Times New Roman" w:hAnsi="Times New Roman"/>
          <w:bCs/>
          <w:color w:val="000000"/>
          <w:sz w:val="24"/>
          <w:szCs w:val="18"/>
        </w:rPr>
      </w:pPr>
      <w:r w:rsidRPr="006D7B10">
        <w:rPr>
          <w:rFonts w:ascii="Times New Roman" w:hAnsi="Times New Roman"/>
          <w:bCs/>
          <w:color w:val="000000"/>
          <w:sz w:val="24"/>
          <w:szCs w:val="18"/>
        </w:rPr>
        <w:tab/>
      </w:r>
      <w:r w:rsidR="00FE6425">
        <w:rPr>
          <w:rFonts w:ascii="Times New Roman" w:hAnsi="Times New Roman"/>
          <w:bCs/>
          <w:color w:val="000000"/>
          <w:sz w:val="24"/>
          <w:szCs w:val="18"/>
        </w:rPr>
        <w:t>E</w:t>
      </w:r>
      <w:r w:rsidRPr="006D7B10">
        <w:rPr>
          <w:rFonts w:ascii="Times New Roman" w:hAnsi="Times New Roman"/>
          <w:bCs/>
          <w:color w:val="000000"/>
          <w:sz w:val="24"/>
          <w:szCs w:val="18"/>
        </w:rPr>
        <w:t>videnci</w:t>
      </w:r>
      <w:r w:rsidR="00FE6425">
        <w:rPr>
          <w:rFonts w:ascii="Times New Roman" w:hAnsi="Times New Roman"/>
          <w:bCs/>
          <w:color w:val="000000"/>
          <w:sz w:val="24"/>
          <w:szCs w:val="18"/>
        </w:rPr>
        <w:t>ou</w:t>
      </w:r>
      <w:r w:rsidRPr="006D7B10">
        <w:rPr>
          <w:rFonts w:ascii="Times New Roman" w:hAnsi="Times New Roman"/>
          <w:bCs/>
          <w:color w:val="000000"/>
          <w:sz w:val="24"/>
          <w:szCs w:val="18"/>
        </w:rPr>
        <w:t xml:space="preserve">-se que as vinte e quatro empresas entrevistadas possuem em média relacionamento com três bancos cada, e ao todo elas se relacionam com nove instituições financeiras distintas, sendo elas os bancos: Itaú com penetração em 95%, Bradesco com 79%, Santander com 17%, Banco do Brasil com 10%, Caixa Econômica Federal com 5%,  Safra com 8% e finalizando Daycoval e  ABC com  penetração de 4% cada. </w:t>
      </w:r>
    </w:p>
    <w:p w:rsidR="001D31B3" w:rsidRPr="006D7B10" w:rsidRDefault="001D31B3" w:rsidP="001D31B3">
      <w:pPr>
        <w:shd w:val="clear" w:color="auto" w:fill="FFFFFF"/>
        <w:tabs>
          <w:tab w:val="left" w:pos="1134"/>
          <w:tab w:val="left" w:pos="1890"/>
        </w:tabs>
        <w:ind w:firstLine="0"/>
        <w:jc w:val="center"/>
        <w:rPr>
          <w:rFonts w:ascii="Times New Roman" w:hAnsi="Times New Roman"/>
          <w:bCs/>
          <w:color w:val="000000"/>
          <w:sz w:val="24"/>
          <w:szCs w:val="18"/>
        </w:rPr>
      </w:pPr>
      <w:r w:rsidRPr="006D7B10">
        <w:rPr>
          <w:rFonts w:ascii="Times New Roman" w:hAnsi="Times New Roman"/>
          <w:bCs/>
          <w:color w:val="000000"/>
          <w:sz w:val="24"/>
          <w:szCs w:val="18"/>
        </w:rPr>
        <w:t xml:space="preserve">Tabela </w:t>
      </w:r>
      <w:r w:rsidR="007A742F">
        <w:rPr>
          <w:rFonts w:ascii="Times New Roman" w:hAnsi="Times New Roman"/>
          <w:bCs/>
          <w:color w:val="000000"/>
          <w:sz w:val="24"/>
          <w:szCs w:val="18"/>
        </w:rPr>
        <w:t>4</w:t>
      </w:r>
      <w:r w:rsidRPr="006D7B10">
        <w:rPr>
          <w:rFonts w:ascii="Times New Roman" w:hAnsi="Times New Roman"/>
          <w:bCs/>
          <w:color w:val="000000"/>
          <w:sz w:val="24"/>
          <w:szCs w:val="18"/>
        </w:rPr>
        <w:t>. Relacionamento bancário</w:t>
      </w:r>
    </w:p>
    <w:tbl>
      <w:tblPr>
        <w:tblStyle w:val="TabeladeGrade1Clara1"/>
        <w:tblW w:w="4995" w:type="pct"/>
        <w:tblLook w:val="04A0" w:firstRow="1" w:lastRow="0" w:firstColumn="1" w:lastColumn="0" w:noHBand="0" w:noVBand="1"/>
      </w:tblPr>
      <w:tblGrid>
        <w:gridCol w:w="1507"/>
        <w:gridCol w:w="1508"/>
        <w:gridCol w:w="1508"/>
        <w:gridCol w:w="1508"/>
        <w:gridCol w:w="1510"/>
        <w:gridCol w:w="1510"/>
      </w:tblGrid>
      <w:tr w:rsidR="001D31B3" w:rsidRPr="00E67709" w:rsidTr="001D31B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3" w:type="pct"/>
          </w:tcPr>
          <w:p w:rsidR="001D31B3" w:rsidRPr="00E67709" w:rsidRDefault="001D31B3" w:rsidP="001D31B3">
            <w:pPr>
              <w:tabs>
                <w:tab w:val="left" w:pos="1134"/>
              </w:tabs>
              <w:ind w:firstLine="0"/>
              <w:jc w:val="center"/>
              <w:rPr>
                <w:rFonts w:ascii="Times New Roman" w:hAnsi="Times New Roman"/>
                <w:b w:val="0"/>
                <w:bCs w:val="0"/>
                <w:color w:val="000000"/>
                <w:sz w:val="18"/>
                <w:szCs w:val="18"/>
              </w:rPr>
            </w:pPr>
            <w:r w:rsidRPr="00E67709">
              <w:rPr>
                <w:rFonts w:ascii="Times New Roman" w:hAnsi="Times New Roman"/>
                <w:b w:val="0"/>
                <w:bCs w:val="0"/>
                <w:color w:val="000000"/>
                <w:sz w:val="18"/>
                <w:szCs w:val="18"/>
              </w:rPr>
              <w:t>Empresas</w:t>
            </w:r>
          </w:p>
        </w:tc>
        <w:tc>
          <w:tcPr>
            <w:tcW w:w="833" w:type="pct"/>
          </w:tcPr>
          <w:p w:rsidR="001D31B3" w:rsidRPr="00E67709" w:rsidRDefault="001D31B3" w:rsidP="001D31B3">
            <w:pPr>
              <w:tabs>
                <w:tab w:val="left" w:pos="1134"/>
              </w:tabs>
              <w:ind w:firstLin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000000"/>
                <w:sz w:val="18"/>
                <w:szCs w:val="18"/>
              </w:rPr>
            </w:pPr>
            <w:r w:rsidRPr="00E67709">
              <w:rPr>
                <w:rFonts w:ascii="Times New Roman" w:hAnsi="Times New Roman"/>
                <w:b w:val="0"/>
                <w:bCs w:val="0"/>
                <w:color w:val="000000"/>
                <w:sz w:val="18"/>
                <w:szCs w:val="18"/>
              </w:rPr>
              <w:t>Itaú</w:t>
            </w:r>
          </w:p>
        </w:tc>
        <w:tc>
          <w:tcPr>
            <w:tcW w:w="833" w:type="pct"/>
          </w:tcPr>
          <w:p w:rsidR="001D31B3" w:rsidRPr="00E67709" w:rsidRDefault="001D31B3" w:rsidP="001D31B3">
            <w:pPr>
              <w:tabs>
                <w:tab w:val="left" w:pos="1134"/>
              </w:tabs>
              <w:ind w:firstLin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000000"/>
                <w:sz w:val="18"/>
                <w:szCs w:val="18"/>
              </w:rPr>
            </w:pPr>
            <w:r w:rsidRPr="00E67709">
              <w:rPr>
                <w:rFonts w:ascii="Times New Roman" w:hAnsi="Times New Roman"/>
                <w:b w:val="0"/>
                <w:bCs w:val="0"/>
                <w:color w:val="000000"/>
                <w:sz w:val="18"/>
                <w:szCs w:val="18"/>
              </w:rPr>
              <w:t>Bradesco</w:t>
            </w:r>
          </w:p>
        </w:tc>
        <w:tc>
          <w:tcPr>
            <w:tcW w:w="833" w:type="pct"/>
          </w:tcPr>
          <w:p w:rsidR="001D31B3" w:rsidRPr="00E67709" w:rsidRDefault="001D31B3" w:rsidP="001D31B3">
            <w:pPr>
              <w:tabs>
                <w:tab w:val="left" w:pos="1134"/>
              </w:tabs>
              <w:ind w:firstLin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000000"/>
                <w:sz w:val="18"/>
                <w:szCs w:val="18"/>
              </w:rPr>
            </w:pPr>
            <w:r w:rsidRPr="00E67709">
              <w:rPr>
                <w:rFonts w:ascii="Times New Roman" w:hAnsi="Times New Roman"/>
                <w:b w:val="0"/>
                <w:bCs w:val="0"/>
                <w:color w:val="000000"/>
                <w:sz w:val="18"/>
                <w:szCs w:val="18"/>
              </w:rPr>
              <w:t>Santander</w:t>
            </w:r>
          </w:p>
        </w:tc>
        <w:tc>
          <w:tcPr>
            <w:tcW w:w="834" w:type="pct"/>
          </w:tcPr>
          <w:p w:rsidR="001D31B3" w:rsidRPr="00E67709" w:rsidRDefault="001D31B3" w:rsidP="001D31B3">
            <w:pPr>
              <w:tabs>
                <w:tab w:val="left" w:pos="1134"/>
              </w:tabs>
              <w:ind w:firstLin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000000"/>
                <w:sz w:val="18"/>
                <w:szCs w:val="18"/>
              </w:rPr>
            </w:pPr>
            <w:r w:rsidRPr="00E67709">
              <w:rPr>
                <w:rFonts w:ascii="Times New Roman" w:hAnsi="Times New Roman"/>
                <w:b w:val="0"/>
                <w:bCs w:val="0"/>
                <w:color w:val="000000"/>
                <w:sz w:val="18"/>
                <w:szCs w:val="18"/>
              </w:rPr>
              <w:t>Demais</w:t>
            </w:r>
          </w:p>
        </w:tc>
        <w:tc>
          <w:tcPr>
            <w:tcW w:w="834" w:type="pct"/>
          </w:tcPr>
          <w:p w:rsidR="001D31B3" w:rsidRPr="00E67709" w:rsidRDefault="001D31B3" w:rsidP="001D31B3">
            <w:pPr>
              <w:tabs>
                <w:tab w:val="left" w:pos="1134"/>
              </w:tabs>
              <w:ind w:firstLin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000000"/>
                <w:sz w:val="18"/>
                <w:szCs w:val="18"/>
              </w:rPr>
            </w:pPr>
            <w:r w:rsidRPr="00E67709">
              <w:rPr>
                <w:rFonts w:ascii="Times New Roman" w:hAnsi="Times New Roman"/>
                <w:b w:val="0"/>
                <w:bCs w:val="0"/>
                <w:color w:val="000000"/>
                <w:sz w:val="18"/>
                <w:szCs w:val="18"/>
              </w:rPr>
              <w:t>Quantidade</w:t>
            </w:r>
          </w:p>
        </w:tc>
      </w:tr>
      <w:tr w:rsidR="001D31B3" w:rsidRPr="00E67709" w:rsidTr="001D31B3">
        <w:tc>
          <w:tcPr>
            <w:cnfStyle w:val="001000000000" w:firstRow="0" w:lastRow="0" w:firstColumn="1" w:lastColumn="0" w:oddVBand="0" w:evenVBand="0" w:oddHBand="0" w:evenHBand="0" w:firstRowFirstColumn="0" w:firstRowLastColumn="0" w:lastRowFirstColumn="0" w:lastRowLastColumn="0"/>
            <w:tcW w:w="833" w:type="pct"/>
          </w:tcPr>
          <w:p w:rsidR="001D31B3" w:rsidRPr="00E67709" w:rsidRDefault="001D31B3" w:rsidP="001D31B3">
            <w:pPr>
              <w:tabs>
                <w:tab w:val="left" w:pos="1134"/>
              </w:tabs>
              <w:ind w:firstLine="0"/>
              <w:jc w:val="center"/>
              <w:rPr>
                <w:rFonts w:ascii="Times New Roman" w:hAnsi="Times New Roman"/>
                <w:b w:val="0"/>
                <w:bCs w:val="0"/>
                <w:color w:val="000000"/>
                <w:sz w:val="18"/>
                <w:szCs w:val="18"/>
              </w:rPr>
            </w:pPr>
            <w:r w:rsidRPr="00E67709">
              <w:rPr>
                <w:rFonts w:ascii="Times New Roman" w:hAnsi="Times New Roman"/>
                <w:b w:val="0"/>
                <w:bCs w:val="0"/>
                <w:color w:val="000000"/>
                <w:sz w:val="18"/>
                <w:szCs w:val="18"/>
              </w:rPr>
              <w:t>1</w:t>
            </w:r>
          </w:p>
        </w:tc>
        <w:tc>
          <w:tcPr>
            <w:tcW w:w="833" w:type="pct"/>
          </w:tcPr>
          <w:p w:rsidR="001D31B3" w:rsidRPr="00E67709" w:rsidRDefault="001D31B3" w:rsidP="001D31B3">
            <w:pPr>
              <w:tabs>
                <w:tab w:val="left" w:pos="1134"/>
              </w:tabs>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color w:val="000000"/>
                <w:sz w:val="18"/>
                <w:szCs w:val="18"/>
              </w:rPr>
            </w:pPr>
            <w:r w:rsidRPr="00E67709">
              <w:rPr>
                <w:rFonts w:ascii="Times New Roman" w:hAnsi="Times New Roman"/>
                <w:bCs/>
                <w:color w:val="000000"/>
                <w:sz w:val="18"/>
                <w:szCs w:val="18"/>
              </w:rPr>
              <w:t>X</w:t>
            </w:r>
          </w:p>
        </w:tc>
        <w:tc>
          <w:tcPr>
            <w:tcW w:w="833" w:type="pct"/>
          </w:tcPr>
          <w:p w:rsidR="001D31B3" w:rsidRPr="00E67709" w:rsidRDefault="001D31B3" w:rsidP="001D31B3">
            <w:pPr>
              <w:tabs>
                <w:tab w:val="left" w:pos="1134"/>
              </w:tabs>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color w:val="000000"/>
                <w:sz w:val="18"/>
                <w:szCs w:val="18"/>
              </w:rPr>
            </w:pPr>
            <w:r w:rsidRPr="00E67709">
              <w:rPr>
                <w:rFonts w:ascii="Times New Roman" w:hAnsi="Times New Roman"/>
                <w:bCs/>
                <w:color w:val="000000"/>
                <w:sz w:val="18"/>
                <w:szCs w:val="18"/>
              </w:rPr>
              <w:t>X</w:t>
            </w:r>
          </w:p>
        </w:tc>
        <w:tc>
          <w:tcPr>
            <w:tcW w:w="833" w:type="pct"/>
          </w:tcPr>
          <w:p w:rsidR="001D31B3" w:rsidRPr="00E67709" w:rsidRDefault="001D31B3" w:rsidP="001D31B3">
            <w:pPr>
              <w:tabs>
                <w:tab w:val="left" w:pos="1134"/>
              </w:tabs>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color w:val="000000"/>
                <w:sz w:val="18"/>
                <w:szCs w:val="18"/>
              </w:rPr>
            </w:pPr>
            <w:r w:rsidRPr="00E67709">
              <w:rPr>
                <w:rFonts w:ascii="Times New Roman" w:hAnsi="Times New Roman"/>
                <w:bCs/>
                <w:color w:val="000000"/>
                <w:sz w:val="18"/>
                <w:szCs w:val="18"/>
              </w:rPr>
              <w:t>X</w:t>
            </w:r>
          </w:p>
        </w:tc>
        <w:tc>
          <w:tcPr>
            <w:tcW w:w="834" w:type="pct"/>
          </w:tcPr>
          <w:p w:rsidR="001D31B3" w:rsidRPr="00E67709" w:rsidRDefault="001D31B3" w:rsidP="001D31B3">
            <w:pPr>
              <w:tabs>
                <w:tab w:val="left" w:pos="1134"/>
              </w:tabs>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color w:val="000000"/>
                <w:sz w:val="18"/>
                <w:szCs w:val="18"/>
              </w:rPr>
            </w:pPr>
          </w:p>
        </w:tc>
        <w:tc>
          <w:tcPr>
            <w:tcW w:w="834" w:type="pct"/>
          </w:tcPr>
          <w:p w:rsidR="001D31B3" w:rsidRPr="00E67709" w:rsidRDefault="001D31B3" w:rsidP="001D31B3">
            <w:pPr>
              <w:tabs>
                <w:tab w:val="left" w:pos="1134"/>
              </w:tabs>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color w:val="000000"/>
                <w:sz w:val="18"/>
                <w:szCs w:val="18"/>
              </w:rPr>
            </w:pPr>
            <w:r w:rsidRPr="00E67709">
              <w:rPr>
                <w:rFonts w:ascii="Times New Roman" w:hAnsi="Times New Roman"/>
                <w:bCs/>
                <w:color w:val="000000"/>
                <w:sz w:val="18"/>
                <w:szCs w:val="18"/>
              </w:rPr>
              <w:t>3</w:t>
            </w:r>
          </w:p>
        </w:tc>
      </w:tr>
      <w:tr w:rsidR="001D31B3" w:rsidRPr="00E67709" w:rsidTr="001D31B3">
        <w:tc>
          <w:tcPr>
            <w:cnfStyle w:val="001000000000" w:firstRow="0" w:lastRow="0" w:firstColumn="1" w:lastColumn="0" w:oddVBand="0" w:evenVBand="0" w:oddHBand="0" w:evenHBand="0" w:firstRowFirstColumn="0" w:firstRowLastColumn="0" w:lastRowFirstColumn="0" w:lastRowLastColumn="0"/>
            <w:tcW w:w="833" w:type="pct"/>
          </w:tcPr>
          <w:p w:rsidR="001D31B3" w:rsidRPr="00E67709" w:rsidRDefault="001D31B3" w:rsidP="001D31B3">
            <w:pPr>
              <w:tabs>
                <w:tab w:val="left" w:pos="1134"/>
              </w:tabs>
              <w:ind w:firstLine="0"/>
              <w:jc w:val="center"/>
              <w:rPr>
                <w:rFonts w:ascii="Times New Roman" w:hAnsi="Times New Roman"/>
                <w:b w:val="0"/>
                <w:bCs w:val="0"/>
                <w:color w:val="000000"/>
                <w:sz w:val="18"/>
                <w:szCs w:val="18"/>
              </w:rPr>
            </w:pPr>
            <w:r w:rsidRPr="00E67709">
              <w:rPr>
                <w:rFonts w:ascii="Times New Roman" w:hAnsi="Times New Roman"/>
                <w:b w:val="0"/>
                <w:bCs w:val="0"/>
                <w:color w:val="000000"/>
                <w:sz w:val="18"/>
                <w:szCs w:val="18"/>
              </w:rPr>
              <w:t>2</w:t>
            </w:r>
          </w:p>
        </w:tc>
        <w:tc>
          <w:tcPr>
            <w:tcW w:w="833" w:type="pct"/>
          </w:tcPr>
          <w:p w:rsidR="001D31B3" w:rsidRPr="00E67709" w:rsidRDefault="001D31B3" w:rsidP="001D31B3">
            <w:pPr>
              <w:tabs>
                <w:tab w:val="left" w:pos="1134"/>
              </w:tabs>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color w:val="000000"/>
                <w:sz w:val="18"/>
                <w:szCs w:val="18"/>
              </w:rPr>
            </w:pPr>
            <w:r w:rsidRPr="00E67709">
              <w:rPr>
                <w:rFonts w:ascii="Times New Roman" w:hAnsi="Times New Roman"/>
                <w:bCs/>
                <w:color w:val="000000"/>
                <w:sz w:val="18"/>
                <w:szCs w:val="18"/>
              </w:rPr>
              <w:t>X</w:t>
            </w:r>
          </w:p>
        </w:tc>
        <w:tc>
          <w:tcPr>
            <w:tcW w:w="833" w:type="pct"/>
          </w:tcPr>
          <w:p w:rsidR="001D31B3" w:rsidRPr="00E67709" w:rsidRDefault="001D31B3" w:rsidP="001D31B3">
            <w:pPr>
              <w:tabs>
                <w:tab w:val="left" w:pos="1134"/>
              </w:tabs>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color w:val="000000"/>
                <w:sz w:val="18"/>
                <w:szCs w:val="18"/>
              </w:rPr>
            </w:pPr>
            <w:r w:rsidRPr="00E67709">
              <w:rPr>
                <w:rFonts w:ascii="Times New Roman" w:hAnsi="Times New Roman"/>
                <w:bCs/>
                <w:color w:val="000000"/>
                <w:sz w:val="18"/>
                <w:szCs w:val="18"/>
              </w:rPr>
              <w:t>X</w:t>
            </w:r>
          </w:p>
        </w:tc>
        <w:tc>
          <w:tcPr>
            <w:tcW w:w="833" w:type="pct"/>
          </w:tcPr>
          <w:p w:rsidR="001D31B3" w:rsidRPr="00E67709" w:rsidRDefault="001D31B3" w:rsidP="001D31B3">
            <w:pPr>
              <w:tabs>
                <w:tab w:val="left" w:pos="1134"/>
              </w:tabs>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color w:val="000000"/>
                <w:sz w:val="18"/>
                <w:szCs w:val="18"/>
              </w:rPr>
            </w:pPr>
            <w:r w:rsidRPr="00E67709">
              <w:rPr>
                <w:rFonts w:ascii="Times New Roman" w:hAnsi="Times New Roman"/>
                <w:bCs/>
                <w:color w:val="000000"/>
                <w:sz w:val="18"/>
                <w:szCs w:val="18"/>
              </w:rPr>
              <w:t>X</w:t>
            </w:r>
          </w:p>
        </w:tc>
        <w:tc>
          <w:tcPr>
            <w:tcW w:w="834" w:type="pct"/>
          </w:tcPr>
          <w:p w:rsidR="001D31B3" w:rsidRPr="00E67709" w:rsidRDefault="001D31B3" w:rsidP="001D31B3">
            <w:pPr>
              <w:tabs>
                <w:tab w:val="left" w:pos="1134"/>
              </w:tabs>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color w:val="000000"/>
                <w:sz w:val="18"/>
                <w:szCs w:val="18"/>
              </w:rPr>
            </w:pPr>
            <w:r w:rsidRPr="00E67709">
              <w:rPr>
                <w:rFonts w:ascii="Times New Roman" w:hAnsi="Times New Roman"/>
                <w:bCs/>
                <w:color w:val="000000"/>
                <w:sz w:val="18"/>
                <w:szCs w:val="18"/>
              </w:rPr>
              <w:t>BB, S, D</w:t>
            </w:r>
          </w:p>
        </w:tc>
        <w:tc>
          <w:tcPr>
            <w:tcW w:w="834" w:type="pct"/>
          </w:tcPr>
          <w:p w:rsidR="001D31B3" w:rsidRPr="00E67709" w:rsidRDefault="001D31B3" w:rsidP="001D31B3">
            <w:pPr>
              <w:tabs>
                <w:tab w:val="left" w:pos="1134"/>
              </w:tabs>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color w:val="000000"/>
                <w:sz w:val="18"/>
                <w:szCs w:val="18"/>
              </w:rPr>
            </w:pPr>
            <w:r w:rsidRPr="00E67709">
              <w:rPr>
                <w:rFonts w:ascii="Times New Roman" w:hAnsi="Times New Roman"/>
                <w:bCs/>
                <w:color w:val="000000"/>
                <w:sz w:val="18"/>
                <w:szCs w:val="18"/>
              </w:rPr>
              <w:t>6</w:t>
            </w:r>
          </w:p>
        </w:tc>
      </w:tr>
      <w:tr w:rsidR="001D31B3" w:rsidRPr="00E67709" w:rsidTr="001D31B3">
        <w:tc>
          <w:tcPr>
            <w:cnfStyle w:val="001000000000" w:firstRow="0" w:lastRow="0" w:firstColumn="1" w:lastColumn="0" w:oddVBand="0" w:evenVBand="0" w:oddHBand="0" w:evenHBand="0" w:firstRowFirstColumn="0" w:firstRowLastColumn="0" w:lastRowFirstColumn="0" w:lastRowLastColumn="0"/>
            <w:tcW w:w="833" w:type="pct"/>
          </w:tcPr>
          <w:p w:rsidR="001D31B3" w:rsidRPr="00E67709" w:rsidRDefault="001D31B3" w:rsidP="001D31B3">
            <w:pPr>
              <w:tabs>
                <w:tab w:val="left" w:pos="1134"/>
              </w:tabs>
              <w:ind w:firstLine="0"/>
              <w:jc w:val="center"/>
              <w:rPr>
                <w:rFonts w:ascii="Times New Roman" w:hAnsi="Times New Roman"/>
                <w:b w:val="0"/>
                <w:bCs w:val="0"/>
                <w:color w:val="000000"/>
                <w:sz w:val="18"/>
                <w:szCs w:val="18"/>
              </w:rPr>
            </w:pPr>
            <w:r w:rsidRPr="00E67709">
              <w:rPr>
                <w:rFonts w:ascii="Times New Roman" w:hAnsi="Times New Roman"/>
                <w:b w:val="0"/>
                <w:bCs w:val="0"/>
                <w:color w:val="000000"/>
                <w:sz w:val="18"/>
                <w:szCs w:val="18"/>
              </w:rPr>
              <w:t>3</w:t>
            </w:r>
          </w:p>
        </w:tc>
        <w:tc>
          <w:tcPr>
            <w:tcW w:w="833" w:type="pct"/>
          </w:tcPr>
          <w:p w:rsidR="001D31B3" w:rsidRPr="00E67709" w:rsidRDefault="001D31B3" w:rsidP="001D31B3">
            <w:pPr>
              <w:tabs>
                <w:tab w:val="left" w:pos="1134"/>
              </w:tabs>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color w:val="000000"/>
                <w:sz w:val="18"/>
                <w:szCs w:val="18"/>
              </w:rPr>
            </w:pPr>
            <w:r w:rsidRPr="00E67709">
              <w:rPr>
                <w:rFonts w:ascii="Times New Roman" w:hAnsi="Times New Roman"/>
                <w:bCs/>
                <w:color w:val="000000"/>
                <w:sz w:val="18"/>
                <w:szCs w:val="18"/>
              </w:rPr>
              <w:t>X</w:t>
            </w:r>
          </w:p>
        </w:tc>
        <w:tc>
          <w:tcPr>
            <w:tcW w:w="833" w:type="pct"/>
          </w:tcPr>
          <w:p w:rsidR="001D31B3" w:rsidRPr="00E67709" w:rsidRDefault="001D31B3" w:rsidP="001D31B3">
            <w:pPr>
              <w:tabs>
                <w:tab w:val="left" w:pos="1134"/>
              </w:tabs>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color w:val="000000"/>
                <w:sz w:val="18"/>
                <w:szCs w:val="18"/>
              </w:rPr>
            </w:pPr>
            <w:r w:rsidRPr="00E67709">
              <w:rPr>
                <w:rFonts w:ascii="Times New Roman" w:hAnsi="Times New Roman"/>
                <w:bCs/>
                <w:color w:val="000000"/>
                <w:sz w:val="18"/>
                <w:szCs w:val="18"/>
              </w:rPr>
              <w:t>X</w:t>
            </w:r>
          </w:p>
        </w:tc>
        <w:tc>
          <w:tcPr>
            <w:tcW w:w="833" w:type="pct"/>
          </w:tcPr>
          <w:p w:rsidR="001D31B3" w:rsidRPr="00E67709" w:rsidRDefault="001D31B3" w:rsidP="001D31B3">
            <w:pPr>
              <w:tabs>
                <w:tab w:val="left" w:pos="1134"/>
              </w:tabs>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color w:val="000000"/>
                <w:sz w:val="18"/>
                <w:szCs w:val="18"/>
              </w:rPr>
            </w:pPr>
            <w:r w:rsidRPr="00E67709">
              <w:rPr>
                <w:rFonts w:ascii="Times New Roman" w:hAnsi="Times New Roman"/>
                <w:bCs/>
                <w:color w:val="000000"/>
                <w:sz w:val="18"/>
                <w:szCs w:val="18"/>
              </w:rPr>
              <w:t>X</w:t>
            </w:r>
          </w:p>
        </w:tc>
        <w:tc>
          <w:tcPr>
            <w:tcW w:w="834" w:type="pct"/>
          </w:tcPr>
          <w:p w:rsidR="001D31B3" w:rsidRPr="00E67709" w:rsidRDefault="001D31B3" w:rsidP="001D31B3">
            <w:pPr>
              <w:tabs>
                <w:tab w:val="left" w:pos="1134"/>
              </w:tabs>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color w:val="000000"/>
                <w:sz w:val="18"/>
                <w:szCs w:val="18"/>
              </w:rPr>
            </w:pPr>
            <w:r w:rsidRPr="00E67709">
              <w:rPr>
                <w:rFonts w:ascii="Times New Roman" w:hAnsi="Times New Roman"/>
                <w:bCs/>
                <w:color w:val="000000"/>
                <w:sz w:val="18"/>
                <w:szCs w:val="18"/>
              </w:rPr>
              <w:t>BB</w:t>
            </w:r>
          </w:p>
        </w:tc>
        <w:tc>
          <w:tcPr>
            <w:tcW w:w="834" w:type="pct"/>
          </w:tcPr>
          <w:p w:rsidR="001D31B3" w:rsidRPr="00E67709" w:rsidRDefault="001D31B3" w:rsidP="001D31B3">
            <w:pPr>
              <w:tabs>
                <w:tab w:val="left" w:pos="1134"/>
              </w:tabs>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color w:val="000000"/>
                <w:sz w:val="18"/>
                <w:szCs w:val="18"/>
              </w:rPr>
            </w:pPr>
            <w:r w:rsidRPr="00E67709">
              <w:rPr>
                <w:rFonts w:ascii="Times New Roman" w:hAnsi="Times New Roman"/>
                <w:bCs/>
                <w:color w:val="000000"/>
                <w:sz w:val="18"/>
                <w:szCs w:val="18"/>
              </w:rPr>
              <w:t>4</w:t>
            </w:r>
          </w:p>
        </w:tc>
      </w:tr>
      <w:tr w:rsidR="001D31B3" w:rsidRPr="00E67709" w:rsidTr="001D31B3">
        <w:tc>
          <w:tcPr>
            <w:cnfStyle w:val="001000000000" w:firstRow="0" w:lastRow="0" w:firstColumn="1" w:lastColumn="0" w:oddVBand="0" w:evenVBand="0" w:oddHBand="0" w:evenHBand="0" w:firstRowFirstColumn="0" w:firstRowLastColumn="0" w:lastRowFirstColumn="0" w:lastRowLastColumn="0"/>
            <w:tcW w:w="833" w:type="pct"/>
          </w:tcPr>
          <w:p w:rsidR="001D31B3" w:rsidRPr="00E67709" w:rsidRDefault="001D31B3" w:rsidP="001D31B3">
            <w:pPr>
              <w:tabs>
                <w:tab w:val="left" w:pos="1134"/>
              </w:tabs>
              <w:ind w:firstLine="0"/>
              <w:jc w:val="center"/>
              <w:rPr>
                <w:rFonts w:ascii="Times New Roman" w:hAnsi="Times New Roman"/>
                <w:b w:val="0"/>
                <w:bCs w:val="0"/>
                <w:color w:val="000000"/>
                <w:sz w:val="18"/>
                <w:szCs w:val="18"/>
              </w:rPr>
            </w:pPr>
            <w:r w:rsidRPr="00E67709">
              <w:rPr>
                <w:rFonts w:ascii="Times New Roman" w:hAnsi="Times New Roman"/>
                <w:b w:val="0"/>
                <w:bCs w:val="0"/>
                <w:color w:val="000000"/>
                <w:sz w:val="18"/>
                <w:szCs w:val="18"/>
              </w:rPr>
              <w:t>4</w:t>
            </w:r>
          </w:p>
        </w:tc>
        <w:tc>
          <w:tcPr>
            <w:tcW w:w="833" w:type="pct"/>
          </w:tcPr>
          <w:p w:rsidR="001D31B3" w:rsidRPr="00E67709" w:rsidRDefault="001D31B3" w:rsidP="001D31B3">
            <w:pPr>
              <w:tabs>
                <w:tab w:val="left" w:pos="1134"/>
              </w:tabs>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color w:val="000000"/>
                <w:sz w:val="18"/>
                <w:szCs w:val="18"/>
              </w:rPr>
            </w:pPr>
            <w:r w:rsidRPr="00E67709">
              <w:rPr>
                <w:rFonts w:ascii="Times New Roman" w:hAnsi="Times New Roman"/>
                <w:bCs/>
                <w:color w:val="000000"/>
                <w:sz w:val="18"/>
                <w:szCs w:val="18"/>
              </w:rPr>
              <w:t>X</w:t>
            </w:r>
          </w:p>
        </w:tc>
        <w:tc>
          <w:tcPr>
            <w:tcW w:w="833" w:type="pct"/>
          </w:tcPr>
          <w:p w:rsidR="001D31B3" w:rsidRPr="00E67709" w:rsidRDefault="001D31B3" w:rsidP="001D31B3">
            <w:pPr>
              <w:tabs>
                <w:tab w:val="left" w:pos="1134"/>
              </w:tabs>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color w:val="000000"/>
                <w:sz w:val="18"/>
                <w:szCs w:val="18"/>
              </w:rPr>
            </w:pPr>
            <w:r w:rsidRPr="00E67709">
              <w:rPr>
                <w:rFonts w:ascii="Times New Roman" w:hAnsi="Times New Roman"/>
                <w:bCs/>
                <w:color w:val="000000"/>
                <w:sz w:val="18"/>
                <w:szCs w:val="18"/>
              </w:rPr>
              <w:t>X</w:t>
            </w:r>
          </w:p>
        </w:tc>
        <w:tc>
          <w:tcPr>
            <w:tcW w:w="833" w:type="pct"/>
          </w:tcPr>
          <w:p w:rsidR="001D31B3" w:rsidRPr="00E67709" w:rsidRDefault="001D31B3" w:rsidP="001D31B3">
            <w:pPr>
              <w:tabs>
                <w:tab w:val="left" w:pos="1134"/>
              </w:tabs>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color w:val="000000"/>
                <w:sz w:val="18"/>
                <w:szCs w:val="18"/>
              </w:rPr>
            </w:pPr>
          </w:p>
        </w:tc>
        <w:tc>
          <w:tcPr>
            <w:tcW w:w="834" w:type="pct"/>
          </w:tcPr>
          <w:p w:rsidR="001D31B3" w:rsidRPr="00E67709" w:rsidRDefault="001D31B3" w:rsidP="001D31B3">
            <w:pPr>
              <w:tabs>
                <w:tab w:val="left" w:pos="1134"/>
              </w:tabs>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color w:val="000000"/>
                <w:sz w:val="18"/>
                <w:szCs w:val="18"/>
              </w:rPr>
            </w:pPr>
          </w:p>
        </w:tc>
        <w:tc>
          <w:tcPr>
            <w:tcW w:w="834" w:type="pct"/>
          </w:tcPr>
          <w:p w:rsidR="001D31B3" w:rsidRPr="00E67709" w:rsidRDefault="001D31B3" w:rsidP="001D31B3">
            <w:pPr>
              <w:tabs>
                <w:tab w:val="left" w:pos="1134"/>
              </w:tabs>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color w:val="000000"/>
                <w:sz w:val="18"/>
                <w:szCs w:val="18"/>
              </w:rPr>
            </w:pPr>
            <w:r w:rsidRPr="00E67709">
              <w:rPr>
                <w:rFonts w:ascii="Times New Roman" w:hAnsi="Times New Roman"/>
                <w:bCs/>
                <w:color w:val="000000"/>
                <w:sz w:val="18"/>
                <w:szCs w:val="18"/>
              </w:rPr>
              <w:t>2</w:t>
            </w:r>
          </w:p>
        </w:tc>
      </w:tr>
      <w:tr w:rsidR="001D31B3" w:rsidRPr="00E67709" w:rsidTr="001D31B3">
        <w:tc>
          <w:tcPr>
            <w:cnfStyle w:val="001000000000" w:firstRow="0" w:lastRow="0" w:firstColumn="1" w:lastColumn="0" w:oddVBand="0" w:evenVBand="0" w:oddHBand="0" w:evenHBand="0" w:firstRowFirstColumn="0" w:firstRowLastColumn="0" w:lastRowFirstColumn="0" w:lastRowLastColumn="0"/>
            <w:tcW w:w="833" w:type="pct"/>
          </w:tcPr>
          <w:p w:rsidR="001D31B3" w:rsidRPr="00E67709" w:rsidRDefault="001D31B3" w:rsidP="001D31B3">
            <w:pPr>
              <w:tabs>
                <w:tab w:val="left" w:pos="1134"/>
              </w:tabs>
              <w:ind w:firstLine="0"/>
              <w:jc w:val="center"/>
              <w:rPr>
                <w:rFonts w:ascii="Times New Roman" w:hAnsi="Times New Roman"/>
                <w:b w:val="0"/>
                <w:bCs w:val="0"/>
                <w:color w:val="000000"/>
                <w:sz w:val="18"/>
                <w:szCs w:val="18"/>
              </w:rPr>
            </w:pPr>
            <w:r w:rsidRPr="00E67709">
              <w:rPr>
                <w:rFonts w:ascii="Times New Roman" w:hAnsi="Times New Roman"/>
                <w:b w:val="0"/>
                <w:bCs w:val="0"/>
                <w:color w:val="000000"/>
                <w:sz w:val="18"/>
                <w:szCs w:val="18"/>
              </w:rPr>
              <w:t>5</w:t>
            </w:r>
          </w:p>
        </w:tc>
        <w:tc>
          <w:tcPr>
            <w:tcW w:w="833" w:type="pct"/>
          </w:tcPr>
          <w:p w:rsidR="001D31B3" w:rsidRPr="00E67709" w:rsidRDefault="001D31B3" w:rsidP="001D31B3">
            <w:pPr>
              <w:tabs>
                <w:tab w:val="left" w:pos="1134"/>
              </w:tabs>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color w:val="000000"/>
                <w:sz w:val="18"/>
                <w:szCs w:val="18"/>
              </w:rPr>
            </w:pPr>
            <w:r w:rsidRPr="00E67709">
              <w:rPr>
                <w:rFonts w:ascii="Times New Roman" w:hAnsi="Times New Roman"/>
                <w:bCs/>
                <w:color w:val="000000"/>
                <w:sz w:val="18"/>
                <w:szCs w:val="18"/>
              </w:rPr>
              <w:t>X</w:t>
            </w:r>
          </w:p>
        </w:tc>
        <w:tc>
          <w:tcPr>
            <w:tcW w:w="833" w:type="pct"/>
          </w:tcPr>
          <w:p w:rsidR="001D31B3" w:rsidRPr="00E67709" w:rsidRDefault="001D31B3" w:rsidP="001D31B3">
            <w:pPr>
              <w:tabs>
                <w:tab w:val="left" w:pos="1134"/>
              </w:tabs>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color w:val="000000"/>
                <w:sz w:val="18"/>
                <w:szCs w:val="18"/>
              </w:rPr>
            </w:pPr>
            <w:r w:rsidRPr="00E67709">
              <w:rPr>
                <w:rFonts w:ascii="Times New Roman" w:hAnsi="Times New Roman"/>
                <w:bCs/>
                <w:color w:val="000000"/>
                <w:sz w:val="18"/>
                <w:szCs w:val="18"/>
              </w:rPr>
              <w:t>X</w:t>
            </w:r>
          </w:p>
        </w:tc>
        <w:tc>
          <w:tcPr>
            <w:tcW w:w="833" w:type="pct"/>
          </w:tcPr>
          <w:p w:rsidR="001D31B3" w:rsidRPr="00E67709" w:rsidRDefault="001D31B3" w:rsidP="001D31B3">
            <w:pPr>
              <w:tabs>
                <w:tab w:val="left" w:pos="1134"/>
              </w:tabs>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color w:val="000000"/>
                <w:sz w:val="18"/>
                <w:szCs w:val="18"/>
              </w:rPr>
            </w:pPr>
          </w:p>
        </w:tc>
        <w:tc>
          <w:tcPr>
            <w:tcW w:w="834" w:type="pct"/>
          </w:tcPr>
          <w:p w:rsidR="001D31B3" w:rsidRPr="00E67709" w:rsidRDefault="001D31B3" w:rsidP="001D31B3">
            <w:pPr>
              <w:tabs>
                <w:tab w:val="left" w:pos="1134"/>
              </w:tabs>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color w:val="000000"/>
                <w:sz w:val="18"/>
                <w:szCs w:val="18"/>
              </w:rPr>
            </w:pPr>
            <w:r w:rsidRPr="00E67709">
              <w:rPr>
                <w:rFonts w:ascii="Times New Roman" w:hAnsi="Times New Roman"/>
                <w:bCs/>
                <w:color w:val="000000"/>
                <w:sz w:val="18"/>
                <w:szCs w:val="18"/>
              </w:rPr>
              <w:t>BB</w:t>
            </w:r>
          </w:p>
        </w:tc>
        <w:tc>
          <w:tcPr>
            <w:tcW w:w="834" w:type="pct"/>
          </w:tcPr>
          <w:p w:rsidR="001D31B3" w:rsidRPr="00E67709" w:rsidRDefault="001D31B3" w:rsidP="001D31B3">
            <w:pPr>
              <w:tabs>
                <w:tab w:val="left" w:pos="1134"/>
              </w:tabs>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color w:val="000000"/>
                <w:sz w:val="18"/>
                <w:szCs w:val="18"/>
              </w:rPr>
            </w:pPr>
            <w:r w:rsidRPr="00E67709">
              <w:rPr>
                <w:rFonts w:ascii="Times New Roman" w:hAnsi="Times New Roman"/>
                <w:bCs/>
                <w:color w:val="000000"/>
                <w:sz w:val="18"/>
                <w:szCs w:val="18"/>
              </w:rPr>
              <w:t>3</w:t>
            </w:r>
          </w:p>
        </w:tc>
      </w:tr>
      <w:tr w:rsidR="001D31B3" w:rsidRPr="00E67709" w:rsidTr="001D31B3">
        <w:tc>
          <w:tcPr>
            <w:cnfStyle w:val="001000000000" w:firstRow="0" w:lastRow="0" w:firstColumn="1" w:lastColumn="0" w:oddVBand="0" w:evenVBand="0" w:oddHBand="0" w:evenHBand="0" w:firstRowFirstColumn="0" w:firstRowLastColumn="0" w:lastRowFirstColumn="0" w:lastRowLastColumn="0"/>
            <w:tcW w:w="833" w:type="pct"/>
          </w:tcPr>
          <w:p w:rsidR="001D31B3" w:rsidRPr="00E67709" w:rsidRDefault="001D31B3" w:rsidP="001D31B3">
            <w:pPr>
              <w:tabs>
                <w:tab w:val="left" w:pos="1134"/>
              </w:tabs>
              <w:ind w:firstLine="0"/>
              <w:jc w:val="center"/>
              <w:rPr>
                <w:rFonts w:ascii="Times New Roman" w:hAnsi="Times New Roman"/>
                <w:b w:val="0"/>
                <w:bCs w:val="0"/>
                <w:color w:val="000000"/>
                <w:sz w:val="18"/>
                <w:szCs w:val="18"/>
              </w:rPr>
            </w:pPr>
            <w:r w:rsidRPr="00E67709">
              <w:rPr>
                <w:rFonts w:ascii="Times New Roman" w:hAnsi="Times New Roman"/>
                <w:b w:val="0"/>
                <w:bCs w:val="0"/>
                <w:color w:val="000000"/>
                <w:sz w:val="18"/>
                <w:szCs w:val="18"/>
              </w:rPr>
              <w:t>6</w:t>
            </w:r>
          </w:p>
        </w:tc>
        <w:tc>
          <w:tcPr>
            <w:tcW w:w="833" w:type="pct"/>
          </w:tcPr>
          <w:p w:rsidR="001D31B3" w:rsidRPr="00E67709" w:rsidRDefault="001D31B3" w:rsidP="001D31B3">
            <w:pPr>
              <w:tabs>
                <w:tab w:val="left" w:pos="1134"/>
              </w:tabs>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color w:val="000000"/>
                <w:sz w:val="18"/>
                <w:szCs w:val="18"/>
              </w:rPr>
            </w:pPr>
            <w:r w:rsidRPr="00E67709">
              <w:rPr>
                <w:rFonts w:ascii="Times New Roman" w:hAnsi="Times New Roman"/>
                <w:bCs/>
                <w:color w:val="000000"/>
                <w:sz w:val="18"/>
                <w:szCs w:val="18"/>
              </w:rPr>
              <w:t>X</w:t>
            </w:r>
          </w:p>
        </w:tc>
        <w:tc>
          <w:tcPr>
            <w:tcW w:w="833" w:type="pct"/>
          </w:tcPr>
          <w:p w:rsidR="001D31B3" w:rsidRPr="00E67709" w:rsidRDefault="001D31B3" w:rsidP="001D31B3">
            <w:pPr>
              <w:tabs>
                <w:tab w:val="left" w:pos="1134"/>
              </w:tabs>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color w:val="000000"/>
                <w:sz w:val="18"/>
                <w:szCs w:val="18"/>
              </w:rPr>
            </w:pPr>
            <w:r w:rsidRPr="00E67709">
              <w:rPr>
                <w:rFonts w:ascii="Times New Roman" w:hAnsi="Times New Roman"/>
                <w:bCs/>
                <w:color w:val="000000"/>
                <w:sz w:val="18"/>
                <w:szCs w:val="18"/>
              </w:rPr>
              <w:t>X</w:t>
            </w:r>
          </w:p>
        </w:tc>
        <w:tc>
          <w:tcPr>
            <w:tcW w:w="833" w:type="pct"/>
          </w:tcPr>
          <w:p w:rsidR="001D31B3" w:rsidRPr="00E67709" w:rsidRDefault="001D31B3" w:rsidP="001D31B3">
            <w:pPr>
              <w:tabs>
                <w:tab w:val="left" w:pos="1134"/>
              </w:tabs>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color w:val="000000"/>
                <w:sz w:val="18"/>
                <w:szCs w:val="18"/>
              </w:rPr>
            </w:pPr>
            <w:r w:rsidRPr="00E67709">
              <w:rPr>
                <w:rFonts w:ascii="Times New Roman" w:hAnsi="Times New Roman"/>
                <w:bCs/>
                <w:color w:val="000000"/>
                <w:sz w:val="18"/>
                <w:szCs w:val="18"/>
              </w:rPr>
              <w:t>X</w:t>
            </w:r>
          </w:p>
        </w:tc>
        <w:tc>
          <w:tcPr>
            <w:tcW w:w="834" w:type="pct"/>
          </w:tcPr>
          <w:p w:rsidR="001D31B3" w:rsidRPr="00E67709" w:rsidRDefault="001D31B3" w:rsidP="001D31B3">
            <w:pPr>
              <w:tabs>
                <w:tab w:val="left" w:pos="1134"/>
              </w:tabs>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color w:val="000000"/>
                <w:sz w:val="18"/>
                <w:szCs w:val="18"/>
              </w:rPr>
            </w:pPr>
          </w:p>
        </w:tc>
        <w:tc>
          <w:tcPr>
            <w:tcW w:w="834" w:type="pct"/>
          </w:tcPr>
          <w:p w:rsidR="001D31B3" w:rsidRPr="00E67709" w:rsidRDefault="001D31B3" w:rsidP="001D31B3">
            <w:pPr>
              <w:tabs>
                <w:tab w:val="left" w:pos="1134"/>
              </w:tabs>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color w:val="000000"/>
                <w:sz w:val="18"/>
                <w:szCs w:val="18"/>
              </w:rPr>
            </w:pPr>
            <w:r w:rsidRPr="00E67709">
              <w:rPr>
                <w:rFonts w:ascii="Times New Roman" w:hAnsi="Times New Roman"/>
                <w:bCs/>
                <w:color w:val="000000"/>
                <w:sz w:val="18"/>
                <w:szCs w:val="18"/>
              </w:rPr>
              <w:t>3</w:t>
            </w:r>
          </w:p>
        </w:tc>
      </w:tr>
      <w:tr w:rsidR="001D31B3" w:rsidRPr="00E67709" w:rsidTr="001D31B3">
        <w:tc>
          <w:tcPr>
            <w:cnfStyle w:val="001000000000" w:firstRow="0" w:lastRow="0" w:firstColumn="1" w:lastColumn="0" w:oddVBand="0" w:evenVBand="0" w:oddHBand="0" w:evenHBand="0" w:firstRowFirstColumn="0" w:firstRowLastColumn="0" w:lastRowFirstColumn="0" w:lastRowLastColumn="0"/>
            <w:tcW w:w="833" w:type="pct"/>
          </w:tcPr>
          <w:p w:rsidR="001D31B3" w:rsidRPr="00E67709" w:rsidRDefault="001D31B3" w:rsidP="001D31B3">
            <w:pPr>
              <w:tabs>
                <w:tab w:val="left" w:pos="1134"/>
              </w:tabs>
              <w:ind w:firstLine="0"/>
              <w:jc w:val="center"/>
              <w:rPr>
                <w:rFonts w:ascii="Times New Roman" w:hAnsi="Times New Roman"/>
                <w:b w:val="0"/>
                <w:bCs w:val="0"/>
                <w:color w:val="000000"/>
                <w:sz w:val="18"/>
                <w:szCs w:val="18"/>
              </w:rPr>
            </w:pPr>
            <w:r w:rsidRPr="00E67709">
              <w:rPr>
                <w:rFonts w:ascii="Times New Roman" w:hAnsi="Times New Roman"/>
                <w:b w:val="0"/>
                <w:bCs w:val="0"/>
                <w:color w:val="000000"/>
                <w:sz w:val="18"/>
                <w:szCs w:val="18"/>
              </w:rPr>
              <w:t>7</w:t>
            </w:r>
          </w:p>
        </w:tc>
        <w:tc>
          <w:tcPr>
            <w:tcW w:w="833" w:type="pct"/>
          </w:tcPr>
          <w:p w:rsidR="001D31B3" w:rsidRPr="00E67709" w:rsidRDefault="001D31B3" w:rsidP="001D31B3">
            <w:pPr>
              <w:tabs>
                <w:tab w:val="left" w:pos="1134"/>
              </w:tabs>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color w:val="000000"/>
                <w:sz w:val="18"/>
                <w:szCs w:val="18"/>
              </w:rPr>
            </w:pPr>
            <w:r w:rsidRPr="00E67709">
              <w:rPr>
                <w:rFonts w:ascii="Times New Roman" w:hAnsi="Times New Roman"/>
                <w:bCs/>
                <w:color w:val="000000"/>
                <w:sz w:val="18"/>
                <w:szCs w:val="18"/>
              </w:rPr>
              <w:t>X</w:t>
            </w:r>
          </w:p>
        </w:tc>
        <w:tc>
          <w:tcPr>
            <w:tcW w:w="833" w:type="pct"/>
          </w:tcPr>
          <w:p w:rsidR="001D31B3" w:rsidRPr="00E67709" w:rsidRDefault="001D31B3" w:rsidP="001D31B3">
            <w:pPr>
              <w:tabs>
                <w:tab w:val="left" w:pos="1134"/>
              </w:tabs>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color w:val="000000"/>
                <w:sz w:val="18"/>
                <w:szCs w:val="18"/>
              </w:rPr>
            </w:pPr>
            <w:r w:rsidRPr="00E67709">
              <w:rPr>
                <w:rFonts w:ascii="Times New Roman" w:hAnsi="Times New Roman"/>
                <w:bCs/>
                <w:color w:val="000000"/>
                <w:sz w:val="18"/>
                <w:szCs w:val="18"/>
              </w:rPr>
              <w:t>X</w:t>
            </w:r>
          </w:p>
        </w:tc>
        <w:tc>
          <w:tcPr>
            <w:tcW w:w="833" w:type="pct"/>
          </w:tcPr>
          <w:p w:rsidR="001D31B3" w:rsidRPr="00E67709" w:rsidRDefault="001D31B3" w:rsidP="001D31B3">
            <w:pPr>
              <w:tabs>
                <w:tab w:val="left" w:pos="1134"/>
              </w:tabs>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color w:val="000000"/>
                <w:sz w:val="18"/>
                <w:szCs w:val="18"/>
              </w:rPr>
            </w:pPr>
          </w:p>
        </w:tc>
        <w:tc>
          <w:tcPr>
            <w:tcW w:w="834" w:type="pct"/>
          </w:tcPr>
          <w:p w:rsidR="001D31B3" w:rsidRPr="00E67709" w:rsidRDefault="001D31B3" w:rsidP="001D31B3">
            <w:pPr>
              <w:tabs>
                <w:tab w:val="left" w:pos="1134"/>
              </w:tabs>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color w:val="000000"/>
                <w:sz w:val="18"/>
                <w:szCs w:val="18"/>
              </w:rPr>
            </w:pPr>
            <w:r w:rsidRPr="00E67709">
              <w:rPr>
                <w:rFonts w:ascii="Times New Roman" w:hAnsi="Times New Roman"/>
                <w:bCs/>
                <w:color w:val="000000"/>
                <w:sz w:val="18"/>
                <w:szCs w:val="18"/>
              </w:rPr>
              <w:t>BB</w:t>
            </w:r>
          </w:p>
        </w:tc>
        <w:tc>
          <w:tcPr>
            <w:tcW w:w="834" w:type="pct"/>
          </w:tcPr>
          <w:p w:rsidR="001D31B3" w:rsidRPr="00E67709" w:rsidRDefault="001D31B3" w:rsidP="001D31B3">
            <w:pPr>
              <w:tabs>
                <w:tab w:val="left" w:pos="1134"/>
              </w:tabs>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color w:val="000000"/>
                <w:sz w:val="18"/>
                <w:szCs w:val="18"/>
              </w:rPr>
            </w:pPr>
            <w:r w:rsidRPr="00E67709">
              <w:rPr>
                <w:rFonts w:ascii="Times New Roman" w:hAnsi="Times New Roman"/>
                <w:bCs/>
                <w:color w:val="000000"/>
                <w:sz w:val="18"/>
                <w:szCs w:val="18"/>
              </w:rPr>
              <w:t>3</w:t>
            </w:r>
          </w:p>
        </w:tc>
      </w:tr>
      <w:tr w:rsidR="001D31B3" w:rsidRPr="00E67709" w:rsidTr="001D31B3">
        <w:tc>
          <w:tcPr>
            <w:cnfStyle w:val="001000000000" w:firstRow="0" w:lastRow="0" w:firstColumn="1" w:lastColumn="0" w:oddVBand="0" w:evenVBand="0" w:oddHBand="0" w:evenHBand="0" w:firstRowFirstColumn="0" w:firstRowLastColumn="0" w:lastRowFirstColumn="0" w:lastRowLastColumn="0"/>
            <w:tcW w:w="833" w:type="pct"/>
          </w:tcPr>
          <w:p w:rsidR="001D31B3" w:rsidRPr="00E67709" w:rsidRDefault="001D31B3" w:rsidP="001D31B3">
            <w:pPr>
              <w:tabs>
                <w:tab w:val="left" w:pos="1134"/>
              </w:tabs>
              <w:ind w:firstLine="0"/>
              <w:jc w:val="center"/>
              <w:rPr>
                <w:rFonts w:ascii="Times New Roman" w:hAnsi="Times New Roman"/>
                <w:b w:val="0"/>
                <w:bCs w:val="0"/>
                <w:color w:val="000000"/>
                <w:sz w:val="18"/>
                <w:szCs w:val="18"/>
              </w:rPr>
            </w:pPr>
            <w:r w:rsidRPr="00E67709">
              <w:rPr>
                <w:rFonts w:ascii="Times New Roman" w:hAnsi="Times New Roman"/>
                <w:b w:val="0"/>
                <w:bCs w:val="0"/>
                <w:color w:val="000000"/>
                <w:sz w:val="18"/>
                <w:szCs w:val="18"/>
              </w:rPr>
              <w:t>8</w:t>
            </w:r>
          </w:p>
        </w:tc>
        <w:tc>
          <w:tcPr>
            <w:tcW w:w="833" w:type="pct"/>
          </w:tcPr>
          <w:p w:rsidR="001D31B3" w:rsidRPr="00E67709" w:rsidRDefault="001D31B3" w:rsidP="001D31B3">
            <w:pPr>
              <w:tabs>
                <w:tab w:val="left" w:pos="1134"/>
              </w:tabs>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color w:val="000000"/>
                <w:sz w:val="18"/>
                <w:szCs w:val="18"/>
              </w:rPr>
            </w:pPr>
          </w:p>
        </w:tc>
        <w:tc>
          <w:tcPr>
            <w:tcW w:w="833" w:type="pct"/>
          </w:tcPr>
          <w:p w:rsidR="001D31B3" w:rsidRPr="00E67709" w:rsidRDefault="001D31B3" w:rsidP="001D31B3">
            <w:pPr>
              <w:tabs>
                <w:tab w:val="left" w:pos="1134"/>
              </w:tabs>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color w:val="000000"/>
                <w:sz w:val="18"/>
                <w:szCs w:val="18"/>
              </w:rPr>
            </w:pPr>
            <w:r w:rsidRPr="00E67709">
              <w:rPr>
                <w:rFonts w:ascii="Times New Roman" w:hAnsi="Times New Roman"/>
                <w:bCs/>
                <w:color w:val="000000"/>
                <w:sz w:val="18"/>
                <w:szCs w:val="18"/>
              </w:rPr>
              <w:t>X</w:t>
            </w:r>
          </w:p>
        </w:tc>
        <w:tc>
          <w:tcPr>
            <w:tcW w:w="833" w:type="pct"/>
          </w:tcPr>
          <w:p w:rsidR="001D31B3" w:rsidRPr="00E67709" w:rsidRDefault="001D31B3" w:rsidP="001D31B3">
            <w:pPr>
              <w:tabs>
                <w:tab w:val="left" w:pos="1134"/>
              </w:tabs>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color w:val="000000"/>
                <w:sz w:val="18"/>
                <w:szCs w:val="18"/>
              </w:rPr>
            </w:pPr>
            <w:r w:rsidRPr="00E67709">
              <w:rPr>
                <w:rFonts w:ascii="Times New Roman" w:hAnsi="Times New Roman"/>
                <w:bCs/>
                <w:color w:val="000000"/>
                <w:sz w:val="18"/>
                <w:szCs w:val="18"/>
              </w:rPr>
              <w:t>X</w:t>
            </w:r>
          </w:p>
        </w:tc>
        <w:tc>
          <w:tcPr>
            <w:tcW w:w="834" w:type="pct"/>
          </w:tcPr>
          <w:p w:rsidR="001D31B3" w:rsidRPr="00E67709" w:rsidRDefault="001D31B3" w:rsidP="001D31B3">
            <w:pPr>
              <w:tabs>
                <w:tab w:val="left" w:pos="1134"/>
              </w:tabs>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color w:val="000000"/>
                <w:sz w:val="18"/>
                <w:szCs w:val="18"/>
              </w:rPr>
            </w:pPr>
          </w:p>
        </w:tc>
        <w:tc>
          <w:tcPr>
            <w:tcW w:w="834" w:type="pct"/>
          </w:tcPr>
          <w:p w:rsidR="001D31B3" w:rsidRPr="00E67709" w:rsidRDefault="001D31B3" w:rsidP="001D31B3">
            <w:pPr>
              <w:tabs>
                <w:tab w:val="left" w:pos="1134"/>
              </w:tabs>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color w:val="000000"/>
                <w:sz w:val="18"/>
                <w:szCs w:val="18"/>
              </w:rPr>
            </w:pPr>
            <w:r w:rsidRPr="00E67709">
              <w:rPr>
                <w:rFonts w:ascii="Times New Roman" w:hAnsi="Times New Roman"/>
                <w:bCs/>
                <w:color w:val="000000"/>
                <w:sz w:val="18"/>
                <w:szCs w:val="18"/>
              </w:rPr>
              <w:t>2</w:t>
            </w:r>
          </w:p>
        </w:tc>
      </w:tr>
      <w:tr w:rsidR="001D31B3" w:rsidRPr="00E67709" w:rsidTr="001D31B3">
        <w:tc>
          <w:tcPr>
            <w:cnfStyle w:val="001000000000" w:firstRow="0" w:lastRow="0" w:firstColumn="1" w:lastColumn="0" w:oddVBand="0" w:evenVBand="0" w:oddHBand="0" w:evenHBand="0" w:firstRowFirstColumn="0" w:firstRowLastColumn="0" w:lastRowFirstColumn="0" w:lastRowLastColumn="0"/>
            <w:tcW w:w="833" w:type="pct"/>
          </w:tcPr>
          <w:p w:rsidR="001D31B3" w:rsidRPr="00E67709" w:rsidRDefault="001D31B3" w:rsidP="001D31B3">
            <w:pPr>
              <w:tabs>
                <w:tab w:val="left" w:pos="1134"/>
              </w:tabs>
              <w:ind w:firstLine="0"/>
              <w:jc w:val="center"/>
              <w:rPr>
                <w:rFonts w:ascii="Times New Roman" w:hAnsi="Times New Roman"/>
                <w:b w:val="0"/>
                <w:bCs w:val="0"/>
                <w:color w:val="000000"/>
                <w:sz w:val="18"/>
                <w:szCs w:val="18"/>
              </w:rPr>
            </w:pPr>
            <w:r w:rsidRPr="00E67709">
              <w:rPr>
                <w:rFonts w:ascii="Times New Roman" w:hAnsi="Times New Roman"/>
                <w:b w:val="0"/>
                <w:bCs w:val="0"/>
                <w:color w:val="000000"/>
                <w:sz w:val="18"/>
                <w:szCs w:val="18"/>
              </w:rPr>
              <w:t>9</w:t>
            </w:r>
          </w:p>
        </w:tc>
        <w:tc>
          <w:tcPr>
            <w:tcW w:w="833" w:type="pct"/>
          </w:tcPr>
          <w:p w:rsidR="001D31B3" w:rsidRPr="00E67709" w:rsidRDefault="001D31B3" w:rsidP="001D31B3">
            <w:pPr>
              <w:tabs>
                <w:tab w:val="left" w:pos="1134"/>
              </w:tabs>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color w:val="000000"/>
                <w:sz w:val="18"/>
                <w:szCs w:val="18"/>
              </w:rPr>
            </w:pPr>
            <w:r w:rsidRPr="00E67709">
              <w:rPr>
                <w:rFonts w:ascii="Times New Roman" w:hAnsi="Times New Roman"/>
                <w:bCs/>
                <w:color w:val="000000"/>
                <w:sz w:val="18"/>
                <w:szCs w:val="18"/>
              </w:rPr>
              <w:t>X</w:t>
            </w:r>
          </w:p>
        </w:tc>
        <w:tc>
          <w:tcPr>
            <w:tcW w:w="833" w:type="pct"/>
          </w:tcPr>
          <w:p w:rsidR="001D31B3" w:rsidRPr="00E67709" w:rsidRDefault="001D31B3" w:rsidP="001D31B3">
            <w:pPr>
              <w:tabs>
                <w:tab w:val="left" w:pos="1134"/>
              </w:tabs>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color w:val="000000"/>
                <w:sz w:val="18"/>
                <w:szCs w:val="18"/>
              </w:rPr>
            </w:pPr>
            <w:r w:rsidRPr="00E67709">
              <w:rPr>
                <w:rFonts w:ascii="Times New Roman" w:hAnsi="Times New Roman"/>
                <w:bCs/>
                <w:color w:val="000000"/>
                <w:sz w:val="18"/>
                <w:szCs w:val="18"/>
              </w:rPr>
              <w:t>X</w:t>
            </w:r>
          </w:p>
        </w:tc>
        <w:tc>
          <w:tcPr>
            <w:tcW w:w="833" w:type="pct"/>
          </w:tcPr>
          <w:p w:rsidR="001D31B3" w:rsidRPr="00E67709" w:rsidRDefault="001D31B3" w:rsidP="001D31B3">
            <w:pPr>
              <w:tabs>
                <w:tab w:val="left" w:pos="1134"/>
              </w:tabs>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color w:val="000000"/>
                <w:sz w:val="18"/>
                <w:szCs w:val="18"/>
              </w:rPr>
            </w:pPr>
            <w:r w:rsidRPr="00E67709">
              <w:rPr>
                <w:rFonts w:ascii="Times New Roman" w:hAnsi="Times New Roman"/>
                <w:bCs/>
                <w:color w:val="000000"/>
                <w:sz w:val="18"/>
                <w:szCs w:val="18"/>
              </w:rPr>
              <w:t>X</w:t>
            </w:r>
          </w:p>
        </w:tc>
        <w:tc>
          <w:tcPr>
            <w:tcW w:w="834" w:type="pct"/>
          </w:tcPr>
          <w:p w:rsidR="001D31B3" w:rsidRPr="00E67709" w:rsidRDefault="001D31B3" w:rsidP="001D31B3">
            <w:pPr>
              <w:tabs>
                <w:tab w:val="left" w:pos="1134"/>
              </w:tabs>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color w:val="000000"/>
                <w:sz w:val="18"/>
                <w:szCs w:val="18"/>
              </w:rPr>
            </w:pPr>
            <w:r w:rsidRPr="00E67709">
              <w:rPr>
                <w:rFonts w:ascii="Times New Roman" w:hAnsi="Times New Roman"/>
                <w:bCs/>
                <w:color w:val="000000"/>
                <w:sz w:val="18"/>
                <w:szCs w:val="18"/>
              </w:rPr>
              <w:t>BB</w:t>
            </w:r>
          </w:p>
        </w:tc>
        <w:tc>
          <w:tcPr>
            <w:tcW w:w="834" w:type="pct"/>
          </w:tcPr>
          <w:p w:rsidR="001D31B3" w:rsidRPr="00E67709" w:rsidRDefault="001D31B3" w:rsidP="001D31B3">
            <w:pPr>
              <w:tabs>
                <w:tab w:val="left" w:pos="1134"/>
              </w:tabs>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color w:val="000000"/>
                <w:sz w:val="18"/>
                <w:szCs w:val="18"/>
              </w:rPr>
            </w:pPr>
            <w:r w:rsidRPr="00E67709">
              <w:rPr>
                <w:rFonts w:ascii="Times New Roman" w:hAnsi="Times New Roman"/>
                <w:bCs/>
                <w:color w:val="000000"/>
                <w:sz w:val="18"/>
                <w:szCs w:val="18"/>
              </w:rPr>
              <w:t>4</w:t>
            </w:r>
          </w:p>
        </w:tc>
      </w:tr>
      <w:tr w:rsidR="001D31B3" w:rsidRPr="00E67709" w:rsidTr="001D31B3">
        <w:tc>
          <w:tcPr>
            <w:cnfStyle w:val="001000000000" w:firstRow="0" w:lastRow="0" w:firstColumn="1" w:lastColumn="0" w:oddVBand="0" w:evenVBand="0" w:oddHBand="0" w:evenHBand="0" w:firstRowFirstColumn="0" w:firstRowLastColumn="0" w:lastRowFirstColumn="0" w:lastRowLastColumn="0"/>
            <w:tcW w:w="833" w:type="pct"/>
          </w:tcPr>
          <w:p w:rsidR="001D31B3" w:rsidRPr="00E67709" w:rsidRDefault="001D31B3" w:rsidP="001D31B3">
            <w:pPr>
              <w:tabs>
                <w:tab w:val="left" w:pos="1134"/>
              </w:tabs>
              <w:ind w:firstLine="0"/>
              <w:jc w:val="center"/>
              <w:rPr>
                <w:rFonts w:ascii="Times New Roman" w:hAnsi="Times New Roman"/>
                <w:b w:val="0"/>
                <w:bCs w:val="0"/>
                <w:color w:val="000000"/>
                <w:sz w:val="18"/>
                <w:szCs w:val="18"/>
              </w:rPr>
            </w:pPr>
            <w:r w:rsidRPr="00E67709">
              <w:rPr>
                <w:rFonts w:ascii="Times New Roman" w:hAnsi="Times New Roman"/>
                <w:b w:val="0"/>
                <w:bCs w:val="0"/>
                <w:color w:val="000000"/>
                <w:sz w:val="18"/>
                <w:szCs w:val="18"/>
              </w:rPr>
              <w:t>10</w:t>
            </w:r>
          </w:p>
        </w:tc>
        <w:tc>
          <w:tcPr>
            <w:tcW w:w="833" w:type="pct"/>
          </w:tcPr>
          <w:p w:rsidR="001D31B3" w:rsidRPr="00E67709" w:rsidRDefault="001D31B3" w:rsidP="001D31B3">
            <w:pPr>
              <w:tabs>
                <w:tab w:val="left" w:pos="1134"/>
              </w:tabs>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color w:val="000000"/>
                <w:sz w:val="18"/>
                <w:szCs w:val="18"/>
              </w:rPr>
            </w:pPr>
            <w:r w:rsidRPr="00E67709">
              <w:rPr>
                <w:rFonts w:ascii="Times New Roman" w:hAnsi="Times New Roman"/>
                <w:bCs/>
                <w:color w:val="000000"/>
                <w:sz w:val="18"/>
                <w:szCs w:val="18"/>
              </w:rPr>
              <w:t>X</w:t>
            </w:r>
          </w:p>
        </w:tc>
        <w:tc>
          <w:tcPr>
            <w:tcW w:w="833" w:type="pct"/>
          </w:tcPr>
          <w:p w:rsidR="001D31B3" w:rsidRPr="00E67709" w:rsidRDefault="001D31B3" w:rsidP="001D31B3">
            <w:pPr>
              <w:tabs>
                <w:tab w:val="left" w:pos="1134"/>
              </w:tabs>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color w:val="000000"/>
                <w:sz w:val="18"/>
                <w:szCs w:val="18"/>
              </w:rPr>
            </w:pPr>
          </w:p>
        </w:tc>
        <w:tc>
          <w:tcPr>
            <w:tcW w:w="833" w:type="pct"/>
          </w:tcPr>
          <w:p w:rsidR="001D31B3" w:rsidRPr="00E67709" w:rsidRDefault="001D31B3" w:rsidP="001D31B3">
            <w:pPr>
              <w:tabs>
                <w:tab w:val="left" w:pos="1134"/>
              </w:tabs>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color w:val="000000"/>
                <w:sz w:val="18"/>
                <w:szCs w:val="18"/>
              </w:rPr>
            </w:pPr>
          </w:p>
        </w:tc>
        <w:tc>
          <w:tcPr>
            <w:tcW w:w="834" w:type="pct"/>
          </w:tcPr>
          <w:p w:rsidR="001D31B3" w:rsidRPr="00E67709" w:rsidRDefault="001D31B3" w:rsidP="001D31B3">
            <w:pPr>
              <w:tabs>
                <w:tab w:val="left" w:pos="1134"/>
              </w:tabs>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color w:val="000000"/>
                <w:sz w:val="18"/>
                <w:szCs w:val="18"/>
              </w:rPr>
            </w:pPr>
            <w:r w:rsidRPr="00E67709">
              <w:rPr>
                <w:rFonts w:ascii="Times New Roman" w:hAnsi="Times New Roman"/>
                <w:bCs/>
                <w:color w:val="000000"/>
                <w:sz w:val="18"/>
                <w:szCs w:val="18"/>
              </w:rPr>
              <w:t>BB</w:t>
            </w:r>
          </w:p>
        </w:tc>
        <w:tc>
          <w:tcPr>
            <w:tcW w:w="834" w:type="pct"/>
          </w:tcPr>
          <w:p w:rsidR="001D31B3" w:rsidRPr="00E67709" w:rsidRDefault="001D31B3" w:rsidP="001D31B3">
            <w:pPr>
              <w:tabs>
                <w:tab w:val="left" w:pos="1134"/>
              </w:tabs>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color w:val="000000"/>
                <w:sz w:val="18"/>
                <w:szCs w:val="18"/>
              </w:rPr>
            </w:pPr>
            <w:r w:rsidRPr="00E67709">
              <w:rPr>
                <w:rFonts w:ascii="Times New Roman" w:hAnsi="Times New Roman"/>
                <w:bCs/>
                <w:color w:val="000000"/>
                <w:sz w:val="18"/>
                <w:szCs w:val="18"/>
              </w:rPr>
              <w:t>2</w:t>
            </w:r>
          </w:p>
        </w:tc>
      </w:tr>
      <w:tr w:rsidR="001D31B3" w:rsidRPr="00E67709" w:rsidTr="001D31B3">
        <w:tc>
          <w:tcPr>
            <w:cnfStyle w:val="001000000000" w:firstRow="0" w:lastRow="0" w:firstColumn="1" w:lastColumn="0" w:oddVBand="0" w:evenVBand="0" w:oddHBand="0" w:evenHBand="0" w:firstRowFirstColumn="0" w:firstRowLastColumn="0" w:lastRowFirstColumn="0" w:lastRowLastColumn="0"/>
            <w:tcW w:w="833" w:type="pct"/>
          </w:tcPr>
          <w:p w:rsidR="001D31B3" w:rsidRPr="00E67709" w:rsidRDefault="001D31B3" w:rsidP="001D31B3">
            <w:pPr>
              <w:tabs>
                <w:tab w:val="left" w:pos="1134"/>
              </w:tabs>
              <w:ind w:firstLine="0"/>
              <w:jc w:val="center"/>
              <w:rPr>
                <w:rFonts w:ascii="Times New Roman" w:hAnsi="Times New Roman"/>
                <w:b w:val="0"/>
                <w:bCs w:val="0"/>
                <w:color w:val="000000"/>
                <w:sz w:val="18"/>
                <w:szCs w:val="18"/>
              </w:rPr>
            </w:pPr>
            <w:r w:rsidRPr="00E67709">
              <w:rPr>
                <w:rFonts w:ascii="Times New Roman" w:hAnsi="Times New Roman"/>
                <w:b w:val="0"/>
                <w:bCs w:val="0"/>
                <w:color w:val="000000"/>
                <w:sz w:val="18"/>
                <w:szCs w:val="18"/>
              </w:rPr>
              <w:t>11</w:t>
            </w:r>
          </w:p>
        </w:tc>
        <w:tc>
          <w:tcPr>
            <w:tcW w:w="833" w:type="pct"/>
          </w:tcPr>
          <w:p w:rsidR="001D31B3" w:rsidRPr="00E67709" w:rsidRDefault="001D31B3" w:rsidP="001D31B3">
            <w:pPr>
              <w:tabs>
                <w:tab w:val="left" w:pos="1134"/>
              </w:tabs>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color w:val="000000"/>
                <w:sz w:val="18"/>
                <w:szCs w:val="18"/>
              </w:rPr>
            </w:pPr>
            <w:r w:rsidRPr="00E67709">
              <w:rPr>
                <w:rFonts w:ascii="Times New Roman" w:hAnsi="Times New Roman"/>
                <w:bCs/>
                <w:color w:val="000000"/>
                <w:sz w:val="18"/>
                <w:szCs w:val="18"/>
              </w:rPr>
              <w:t>X</w:t>
            </w:r>
          </w:p>
        </w:tc>
        <w:tc>
          <w:tcPr>
            <w:tcW w:w="833" w:type="pct"/>
          </w:tcPr>
          <w:p w:rsidR="001D31B3" w:rsidRPr="00E67709" w:rsidRDefault="001D31B3" w:rsidP="001D31B3">
            <w:pPr>
              <w:tabs>
                <w:tab w:val="left" w:pos="1134"/>
              </w:tabs>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color w:val="000000"/>
                <w:sz w:val="18"/>
                <w:szCs w:val="18"/>
              </w:rPr>
            </w:pPr>
          </w:p>
        </w:tc>
        <w:tc>
          <w:tcPr>
            <w:tcW w:w="833" w:type="pct"/>
          </w:tcPr>
          <w:p w:rsidR="001D31B3" w:rsidRPr="00E67709" w:rsidRDefault="001D31B3" w:rsidP="001D31B3">
            <w:pPr>
              <w:tabs>
                <w:tab w:val="left" w:pos="1134"/>
              </w:tabs>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color w:val="000000"/>
                <w:sz w:val="18"/>
                <w:szCs w:val="18"/>
              </w:rPr>
            </w:pPr>
            <w:r w:rsidRPr="00E67709">
              <w:rPr>
                <w:rFonts w:ascii="Times New Roman" w:hAnsi="Times New Roman"/>
                <w:bCs/>
                <w:color w:val="000000"/>
                <w:sz w:val="18"/>
                <w:szCs w:val="18"/>
              </w:rPr>
              <w:t>X</w:t>
            </w:r>
          </w:p>
        </w:tc>
        <w:tc>
          <w:tcPr>
            <w:tcW w:w="834" w:type="pct"/>
          </w:tcPr>
          <w:p w:rsidR="001D31B3" w:rsidRPr="00E67709" w:rsidRDefault="001D31B3" w:rsidP="001D31B3">
            <w:pPr>
              <w:tabs>
                <w:tab w:val="left" w:pos="1134"/>
              </w:tabs>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color w:val="000000"/>
                <w:sz w:val="18"/>
                <w:szCs w:val="18"/>
              </w:rPr>
            </w:pPr>
            <w:r w:rsidRPr="00E67709">
              <w:rPr>
                <w:rFonts w:ascii="Times New Roman" w:hAnsi="Times New Roman"/>
                <w:bCs/>
                <w:color w:val="000000"/>
                <w:sz w:val="18"/>
                <w:szCs w:val="18"/>
              </w:rPr>
              <w:t>CEF</w:t>
            </w:r>
          </w:p>
        </w:tc>
        <w:tc>
          <w:tcPr>
            <w:tcW w:w="834" w:type="pct"/>
          </w:tcPr>
          <w:p w:rsidR="001D31B3" w:rsidRPr="00E67709" w:rsidRDefault="001D31B3" w:rsidP="001D31B3">
            <w:pPr>
              <w:tabs>
                <w:tab w:val="left" w:pos="1134"/>
              </w:tabs>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color w:val="000000"/>
                <w:sz w:val="18"/>
                <w:szCs w:val="18"/>
              </w:rPr>
            </w:pPr>
            <w:r w:rsidRPr="00E67709">
              <w:rPr>
                <w:rFonts w:ascii="Times New Roman" w:hAnsi="Times New Roman"/>
                <w:bCs/>
                <w:color w:val="000000"/>
                <w:sz w:val="18"/>
                <w:szCs w:val="18"/>
              </w:rPr>
              <w:t>3</w:t>
            </w:r>
          </w:p>
        </w:tc>
      </w:tr>
      <w:tr w:rsidR="001D31B3" w:rsidRPr="00E67709" w:rsidTr="001D31B3">
        <w:tc>
          <w:tcPr>
            <w:cnfStyle w:val="001000000000" w:firstRow="0" w:lastRow="0" w:firstColumn="1" w:lastColumn="0" w:oddVBand="0" w:evenVBand="0" w:oddHBand="0" w:evenHBand="0" w:firstRowFirstColumn="0" w:firstRowLastColumn="0" w:lastRowFirstColumn="0" w:lastRowLastColumn="0"/>
            <w:tcW w:w="833" w:type="pct"/>
          </w:tcPr>
          <w:p w:rsidR="001D31B3" w:rsidRPr="00E67709" w:rsidRDefault="001D31B3" w:rsidP="001D31B3">
            <w:pPr>
              <w:tabs>
                <w:tab w:val="left" w:pos="1134"/>
              </w:tabs>
              <w:ind w:firstLine="0"/>
              <w:jc w:val="center"/>
              <w:rPr>
                <w:rFonts w:ascii="Times New Roman" w:hAnsi="Times New Roman"/>
                <w:b w:val="0"/>
                <w:bCs w:val="0"/>
                <w:color w:val="000000"/>
                <w:sz w:val="18"/>
                <w:szCs w:val="18"/>
              </w:rPr>
            </w:pPr>
            <w:r w:rsidRPr="00E67709">
              <w:rPr>
                <w:rFonts w:ascii="Times New Roman" w:hAnsi="Times New Roman"/>
                <w:b w:val="0"/>
                <w:bCs w:val="0"/>
                <w:color w:val="000000"/>
                <w:sz w:val="18"/>
                <w:szCs w:val="18"/>
              </w:rPr>
              <w:t>12</w:t>
            </w:r>
          </w:p>
        </w:tc>
        <w:tc>
          <w:tcPr>
            <w:tcW w:w="833" w:type="pct"/>
          </w:tcPr>
          <w:p w:rsidR="001D31B3" w:rsidRPr="00E67709" w:rsidRDefault="001D31B3" w:rsidP="001D31B3">
            <w:pPr>
              <w:tabs>
                <w:tab w:val="left" w:pos="1134"/>
              </w:tabs>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color w:val="000000"/>
                <w:sz w:val="18"/>
                <w:szCs w:val="18"/>
              </w:rPr>
            </w:pPr>
            <w:r w:rsidRPr="00E67709">
              <w:rPr>
                <w:rFonts w:ascii="Times New Roman" w:hAnsi="Times New Roman"/>
                <w:bCs/>
                <w:color w:val="000000"/>
                <w:sz w:val="18"/>
                <w:szCs w:val="18"/>
              </w:rPr>
              <w:t>X</w:t>
            </w:r>
          </w:p>
        </w:tc>
        <w:tc>
          <w:tcPr>
            <w:tcW w:w="833" w:type="pct"/>
          </w:tcPr>
          <w:p w:rsidR="001D31B3" w:rsidRPr="00E67709" w:rsidRDefault="001D31B3" w:rsidP="001D31B3">
            <w:pPr>
              <w:tabs>
                <w:tab w:val="left" w:pos="1134"/>
              </w:tabs>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color w:val="000000"/>
                <w:sz w:val="18"/>
                <w:szCs w:val="18"/>
              </w:rPr>
            </w:pPr>
          </w:p>
        </w:tc>
        <w:tc>
          <w:tcPr>
            <w:tcW w:w="833" w:type="pct"/>
          </w:tcPr>
          <w:p w:rsidR="001D31B3" w:rsidRPr="00E67709" w:rsidRDefault="001D31B3" w:rsidP="001D31B3">
            <w:pPr>
              <w:tabs>
                <w:tab w:val="left" w:pos="1134"/>
              </w:tabs>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color w:val="000000"/>
                <w:sz w:val="18"/>
                <w:szCs w:val="18"/>
              </w:rPr>
            </w:pPr>
            <w:r w:rsidRPr="00E67709">
              <w:rPr>
                <w:rFonts w:ascii="Times New Roman" w:hAnsi="Times New Roman"/>
                <w:bCs/>
                <w:color w:val="000000"/>
                <w:sz w:val="18"/>
                <w:szCs w:val="18"/>
              </w:rPr>
              <w:t>X</w:t>
            </w:r>
          </w:p>
        </w:tc>
        <w:tc>
          <w:tcPr>
            <w:tcW w:w="834" w:type="pct"/>
          </w:tcPr>
          <w:p w:rsidR="001D31B3" w:rsidRPr="00E67709" w:rsidRDefault="001D31B3" w:rsidP="001D31B3">
            <w:pPr>
              <w:tabs>
                <w:tab w:val="left" w:pos="1134"/>
              </w:tabs>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color w:val="000000"/>
                <w:sz w:val="18"/>
                <w:szCs w:val="18"/>
              </w:rPr>
            </w:pPr>
            <w:r w:rsidRPr="00E67709">
              <w:rPr>
                <w:rFonts w:ascii="Times New Roman" w:hAnsi="Times New Roman"/>
                <w:bCs/>
                <w:color w:val="000000"/>
                <w:sz w:val="18"/>
                <w:szCs w:val="18"/>
              </w:rPr>
              <w:t>CEF</w:t>
            </w:r>
          </w:p>
        </w:tc>
        <w:tc>
          <w:tcPr>
            <w:tcW w:w="834" w:type="pct"/>
          </w:tcPr>
          <w:p w:rsidR="001D31B3" w:rsidRPr="00E67709" w:rsidRDefault="001D31B3" w:rsidP="001D31B3">
            <w:pPr>
              <w:tabs>
                <w:tab w:val="left" w:pos="1134"/>
              </w:tabs>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color w:val="000000"/>
                <w:sz w:val="18"/>
                <w:szCs w:val="18"/>
              </w:rPr>
            </w:pPr>
            <w:r w:rsidRPr="00E67709">
              <w:rPr>
                <w:rFonts w:ascii="Times New Roman" w:hAnsi="Times New Roman"/>
                <w:bCs/>
                <w:color w:val="000000"/>
                <w:sz w:val="18"/>
                <w:szCs w:val="18"/>
              </w:rPr>
              <w:t>3</w:t>
            </w:r>
          </w:p>
        </w:tc>
      </w:tr>
      <w:tr w:rsidR="001D31B3" w:rsidRPr="00E67709" w:rsidTr="001D31B3">
        <w:tc>
          <w:tcPr>
            <w:cnfStyle w:val="001000000000" w:firstRow="0" w:lastRow="0" w:firstColumn="1" w:lastColumn="0" w:oddVBand="0" w:evenVBand="0" w:oddHBand="0" w:evenHBand="0" w:firstRowFirstColumn="0" w:firstRowLastColumn="0" w:lastRowFirstColumn="0" w:lastRowLastColumn="0"/>
            <w:tcW w:w="833" w:type="pct"/>
          </w:tcPr>
          <w:p w:rsidR="001D31B3" w:rsidRPr="00E67709" w:rsidRDefault="001D31B3" w:rsidP="001D31B3">
            <w:pPr>
              <w:tabs>
                <w:tab w:val="left" w:pos="1134"/>
              </w:tabs>
              <w:ind w:firstLine="0"/>
              <w:jc w:val="center"/>
              <w:rPr>
                <w:rFonts w:ascii="Times New Roman" w:hAnsi="Times New Roman"/>
                <w:b w:val="0"/>
                <w:bCs w:val="0"/>
                <w:color w:val="000000"/>
                <w:sz w:val="18"/>
                <w:szCs w:val="18"/>
              </w:rPr>
            </w:pPr>
            <w:r w:rsidRPr="00E67709">
              <w:rPr>
                <w:rFonts w:ascii="Times New Roman" w:hAnsi="Times New Roman"/>
                <w:b w:val="0"/>
                <w:bCs w:val="0"/>
                <w:color w:val="000000"/>
                <w:sz w:val="18"/>
                <w:szCs w:val="18"/>
              </w:rPr>
              <w:t>13</w:t>
            </w:r>
          </w:p>
        </w:tc>
        <w:tc>
          <w:tcPr>
            <w:tcW w:w="833" w:type="pct"/>
          </w:tcPr>
          <w:p w:rsidR="001D31B3" w:rsidRPr="00E67709" w:rsidRDefault="001D31B3" w:rsidP="001D31B3">
            <w:pPr>
              <w:tabs>
                <w:tab w:val="left" w:pos="1134"/>
              </w:tabs>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color w:val="000000"/>
                <w:sz w:val="18"/>
                <w:szCs w:val="18"/>
              </w:rPr>
            </w:pPr>
            <w:r w:rsidRPr="00E67709">
              <w:rPr>
                <w:rFonts w:ascii="Times New Roman" w:hAnsi="Times New Roman"/>
                <w:bCs/>
                <w:color w:val="000000"/>
                <w:sz w:val="18"/>
                <w:szCs w:val="18"/>
              </w:rPr>
              <w:t>X</w:t>
            </w:r>
          </w:p>
        </w:tc>
        <w:tc>
          <w:tcPr>
            <w:tcW w:w="833" w:type="pct"/>
          </w:tcPr>
          <w:p w:rsidR="001D31B3" w:rsidRPr="00E67709" w:rsidRDefault="001D31B3" w:rsidP="001D31B3">
            <w:pPr>
              <w:tabs>
                <w:tab w:val="left" w:pos="1134"/>
              </w:tabs>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color w:val="000000"/>
                <w:sz w:val="18"/>
                <w:szCs w:val="18"/>
              </w:rPr>
            </w:pPr>
            <w:r w:rsidRPr="00E67709">
              <w:rPr>
                <w:rFonts w:ascii="Times New Roman" w:hAnsi="Times New Roman"/>
                <w:bCs/>
                <w:color w:val="000000"/>
                <w:sz w:val="18"/>
                <w:szCs w:val="18"/>
              </w:rPr>
              <w:t>X</w:t>
            </w:r>
          </w:p>
        </w:tc>
        <w:tc>
          <w:tcPr>
            <w:tcW w:w="833" w:type="pct"/>
          </w:tcPr>
          <w:p w:rsidR="001D31B3" w:rsidRPr="00E67709" w:rsidRDefault="001D31B3" w:rsidP="001D31B3">
            <w:pPr>
              <w:tabs>
                <w:tab w:val="left" w:pos="1134"/>
              </w:tabs>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color w:val="000000"/>
                <w:sz w:val="18"/>
                <w:szCs w:val="18"/>
              </w:rPr>
            </w:pPr>
            <w:r w:rsidRPr="00E67709">
              <w:rPr>
                <w:rFonts w:ascii="Times New Roman" w:hAnsi="Times New Roman"/>
                <w:bCs/>
                <w:color w:val="000000"/>
                <w:sz w:val="18"/>
                <w:szCs w:val="18"/>
              </w:rPr>
              <w:t>X</w:t>
            </w:r>
          </w:p>
        </w:tc>
        <w:tc>
          <w:tcPr>
            <w:tcW w:w="834" w:type="pct"/>
          </w:tcPr>
          <w:p w:rsidR="001D31B3" w:rsidRPr="00E67709" w:rsidRDefault="001D31B3" w:rsidP="001D31B3">
            <w:pPr>
              <w:tabs>
                <w:tab w:val="left" w:pos="1134"/>
              </w:tabs>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color w:val="000000"/>
                <w:sz w:val="18"/>
                <w:szCs w:val="18"/>
              </w:rPr>
            </w:pPr>
            <w:r w:rsidRPr="00E67709">
              <w:rPr>
                <w:rFonts w:ascii="Times New Roman" w:hAnsi="Times New Roman"/>
                <w:bCs/>
                <w:color w:val="000000"/>
                <w:sz w:val="18"/>
                <w:szCs w:val="18"/>
              </w:rPr>
              <w:t>BB</w:t>
            </w:r>
          </w:p>
        </w:tc>
        <w:tc>
          <w:tcPr>
            <w:tcW w:w="834" w:type="pct"/>
          </w:tcPr>
          <w:p w:rsidR="001D31B3" w:rsidRPr="00E67709" w:rsidRDefault="001D31B3" w:rsidP="001D31B3">
            <w:pPr>
              <w:tabs>
                <w:tab w:val="left" w:pos="1134"/>
              </w:tabs>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color w:val="000000"/>
                <w:sz w:val="18"/>
                <w:szCs w:val="18"/>
              </w:rPr>
            </w:pPr>
            <w:r w:rsidRPr="00E67709">
              <w:rPr>
                <w:rFonts w:ascii="Times New Roman" w:hAnsi="Times New Roman"/>
                <w:bCs/>
                <w:color w:val="000000"/>
                <w:sz w:val="18"/>
                <w:szCs w:val="18"/>
              </w:rPr>
              <w:t>4</w:t>
            </w:r>
          </w:p>
        </w:tc>
      </w:tr>
      <w:tr w:rsidR="001D31B3" w:rsidRPr="00E67709" w:rsidTr="001D31B3">
        <w:tc>
          <w:tcPr>
            <w:cnfStyle w:val="001000000000" w:firstRow="0" w:lastRow="0" w:firstColumn="1" w:lastColumn="0" w:oddVBand="0" w:evenVBand="0" w:oddHBand="0" w:evenHBand="0" w:firstRowFirstColumn="0" w:firstRowLastColumn="0" w:lastRowFirstColumn="0" w:lastRowLastColumn="0"/>
            <w:tcW w:w="833" w:type="pct"/>
          </w:tcPr>
          <w:p w:rsidR="001D31B3" w:rsidRPr="00E67709" w:rsidRDefault="001D31B3" w:rsidP="001D31B3">
            <w:pPr>
              <w:tabs>
                <w:tab w:val="left" w:pos="1134"/>
              </w:tabs>
              <w:ind w:firstLine="0"/>
              <w:jc w:val="center"/>
              <w:rPr>
                <w:rFonts w:ascii="Times New Roman" w:hAnsi="Times New Roman"/>
                <w:b w:val="0"/>
                <w:bCs w:val="0"/>
                <w:color w:val="000000"/>
                <w:sz w:val="18"/>
                <w:szCs w:val="18"/>
              </w:rPr>
            </w:pPr>
            <w:r w:rsidRPr="00E67709">
              <w:rPr>
                <w:rFonts w:ascii="Times New Roman" w:hAnsi="Times New Roman"/>
                <w:b w:val="0"/>
                <w:bCs w:val="0"/>
                <w:color w:val="000000"/>
                <w:sz w:val="18"/>
                <w:szCs w:val="18"/>
              </w:rPr>
              <w:t>14</w:t>
            </w:r>
          </w:p>
        </w:tc>
        <w:tc>
          <w:tcPr>
            <w:tcW w:w="833" w:type="pct"/>
          </w:tcPr>
          <w:p w:rsidR="001D31B3" w:rsidRPr="00E67709" w:rsidRDefault="001D31B3" w:rsidP="001D31B3">
            <w:pPr>
              <w:tabs>
                <w:tab w:val="left" w:pos="1134"/>
              </w:tabs>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color w:val="000000"/>
                <w:sz w:val="18"/>
                <w:szCs w:val="18"/>
              </w:rPr>
            </w:pPr>
            <w:r w:rsidRPr="00E67709">
              <w:rPr>
                <w:rFonts w:ascii="Times New Roman" w:hAnsi="Times New Roman"/>
                <w:bCs/>
                <w:color w:val="000000"/>
                <w:sz w:val="18"/>
                <w:szCs w:val="18"/>
              </w:rPr>
              <w:t>X</w:t>
            </w:r>
          </w:p>
        </w:tc>
        <w:tc>
          <w:tcPr>
            <w:tcW w:w="833" w:type="pct"/>
          </w:tcPr>
          <w:p w:rsidR="001D31B3" w:rsidRPr="00E67709" w:rsidRDefault="001D31B3" w:rsidP="001D31B3">
            <w:pPr>
              <w:tabs>
                <w:tab w:val="left" w:pos="1134"/>
              </w:tabs>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color w:val="000000"/>
                <w:sz w:val="18"/>
                <w:szCs w:val="18"/>
              </w:rPr>
            </w:pPr>
            <w:r w:rsidRPr="00E67709">
              <w:rPr>
                <w:rFonts w:ascii="Times New Roman" w:hAnsi="Times New Roman"/>
                <w:bCs/>
                <w:color w:val="000000"/>
                <w:sz w:val="18"/>
                <w:szCs w:val="18"/>
              </w:rPr>
              <w:t>X</w:t>
            </w:r>
          </w:p>
        </w:tc>
        <w:tc>
          <w:tcPr>
            <w:tcW w:w="833" w:type="pct"/>
          </w:tcPr>
          <w:p w:rsidR="001D31B3" w:rsidRPr="00E67709" w:rsidRDefault="001D31B3" w:rsidP="001D31B3">
            <w:pPr>
              <w:tabs>
                <w:tab w:val="left" w:pos="1134"/>
              </w:tabs>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color w:val="000000"/>
                <w:sz w:val="18"/>
                <w:szCs w:val="18"/>
              </w:rPr>
            </w:pPr>
            <w:r w:rsidRPr="00E67709">
              <w:rPr>
                <w:rFonts w:ascii="Times New Roman" w:hAnsi="Times New Roman"/>
                <w:bCs/>
                <w:color w:val="000000"/>
                <w:sz w:val="18"/>
                <w:szCs w:val="18"/>
              </w:rPr>
              <w:t>X</w:t>
            </w:r>
          </w:p>
        </w:tc>
        <w:tc>
          <w:tcPr>
            <w:tcW w:w="834" w:type="pct"/>
          </w:tcPr>
          <w:p w:rsidR="001D31B3" w:rsidRPr="00E67709" w:rsidRDefault="001D31B3" w:rsidP="001D31B3">
            <w:pPr>
              <w:tabs>
                <w:tab w:val="left" w:pos="1134"/>
              </w:tabs>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color w:val="000000"/>
                <w:sz w:val="18"/>
                <w:szCs w:val="18"/>
              </w:rPr>
            </w:pPr>
            <w:r w:rsidRPr="00E67709">
              <w:rPr>
                <w:rFonts w:ascii="Times New Roman" w:hAnsi="Times New Roman"/>
                <w:bCs/>
                <w:color w:val="000000"/>
                <w:sz w:val="18"/>
                <w:szCs w:val="18"/>
              </w:rPr>
              <w:t>S, ABC</w:t>
            </w:r>
          </w:p>
        </w:tc>
        <w:tc>
          <w:tcPr>
            <w:tcW w:w="834" w:type="pct"/>
          </w:tcPr>
          <w:p w:rsidR="001D31B3" w:rsidRPr="00E67709" w:rsidRDefault="001D31B3" w:rsidP="001D31B3">
            <w:pPr>
              <w:tabs>
                <w:tab w:val="left" w:pos="1134"/>
              </w:tabs>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color w:val="000000"/>
                <w:sz w:val="18"/>
                <w:szCs w:val="18"/>
              </w:rPr>
            </w:pPr>
            <w:r w:rsidRPr="00E67709">
              <w:rPr>
                <w:rFonts w:ascii="Times New Roman" w:hAnsi="Times New Roman"/>
                <w:bCs/>
                <w:color w:val="000000"/>
                <w:sz w:val="18"/>
                <w:szCs w:val="18"/>
              </w:rPr>
              <w:t>5</w:t>
            </w:r>
          </w:p>
        </w:tc>
      </w:tr>
      <w:tr w:rsidR="001D31B3" w:rsidRPr="00E67709" w:rsidTr="001D31B3">
        <w:tc>
          <w:tcPr>
            <w:cnfStyle w:val="001000000000" w:firstRow="0" w:lastRow="0" w:firstColumn="1" w:lastColumn="0" w:oddVBand="0" w:evenVBand="0" w:oddHBand="0" w:evenHBand="0" w:firstRowFirstColumn="0" w:firstRowLastColumn="0" w:lastRowFirstColumn="0" w:lastRowLastColumn="0"/>
            <w:tcW w:w="833" w:type="pct"/>
          </w:tcPr>
          <w:p w:rsidR="001D31B3" w:rsidRPr="00E67709" w:rsidRDefault="001D31B3" w:rsidP="001D31B3">
            <w:pPr>
              <w:tabs>
                <w:tab w:val="left" w:pos="1134"/>
              </w:tabs>
              <w:ind w:firstLine="0"/>
              <w:jc w:val="center"/>
              <w:rPr>
                <w:rFonts w:ascii="Times New Roman" w:hAnsi="Times New Roman"/>
                <w:b w:val="0"/>
                <w:bCs w:val="0"/>
                <w:color w:val="000000"/>
                <w:sz w:val="18"/>
                <w:szCs w:val="18"/>
              </w:rPr>
            </w:pPr>
            <w:r w:rsidRPr="00E67709">
              <w:rPr>
                <w:rFonts w:ascii="Times New Roman" w:hAnsi="Times New Roman"/>
                <w:b w:val="0"/>
                <w:bCs w:val="0"/>
                <w:color w:val="000000"/>
                <w:sz w:val="18"/>
                <w:szCs w:val="18"/>
              </w:rPr>
              <w:t>15</w:t>
            </w:r>
          </w:p>
        </w:tc>
        <w:tc>
          <w:tcPr>
            <w:tcW w:w="833" w:type="pct"/>
          </w:tcPr>
          <w:p w:rsidR="001D31B3" w:rsidRPr="00E67709" w:rsidRDefault="001D31B3" w:rsidP="001D31B3">
            <w:pPr>
              <w:tabs>
                <w:tab w:val="left" w:pos="1134"/>
              </w:tabs>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color w:val="000000"/>
                <w:sz w:val="18"/>
                <w:szCs w:val="18"/>
              </w:rPr>
            </w:pPr>
            <w:r w:rsidRPr="00E67709">
              <w:rPr>
                <w:rFonts w:ascii="Times New Roman" w:hAnsi="Times New Roman"/>
                <w:bCs/>
                <w:color w:val="000000"/>
                <w:sz w:val="18"/>
                <w:szCs w:val="18"/>
              </w:rPr>
              <w:t>X</w:t>
            </w:r>
          </w:p>
        </w:tc>
        <w:tc>
          <w:tcPr>
            <w:tcW w:w="833" w:type="pct"/>
          </w:tcPr>
          <w:p w:rsidR="001D31B3" w:rsidRPr="00E67709" w:rsidRDefault="001D31B3" w:rsidP="001D31B3">
            <w:pPr>
              <w:tabs>
                <w:tab w:val="left" w:pos="1134"/>
              </w:tabs>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color w:val="000000"/>
                <w:sz w:val="18"/>
                <w:szCs w:val="18"/>
              </w:rPr>
            </w:pPr>
          </w:p>
        </w:tc>
        <w:tc>
          <w:tcPr>
            <w:tcW w:w="833" w:type="pct"/>
          </w:tcPr>
          <w:p w:rsidR="001D31B3" w:rsidRPr="00E67709" w:rsidRDefault="001D31B3" w:rsidP="001D31B3">
            <w:pPr>
              <w:tabs>
                <w:tab w:val="left" w:pos="1134"/>
              </w:tabs>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color w:val="000000"/>
                <w:sz w:val="18"/>
                <w:szCs w:val="18"/>
              </w:rPr>
            </w:pPr>
            <w:r w:rsidRPr="00E67709">
              <w:rPr>
                <w:rFonts w:ascii="Times New Roman" w:hAnsi="Times New Roman"/>
                <w:bCs/>
                <w:color w:val="000000"/>
                <w:sz w:val="18"/>
                <w:szCs w:val="18"/>
              </w:rPr>
              <w:t>X</w:t>
            </w:r>
          </w:p>
        </w:tc>
        <w:tc>
          <w:tcPr>
            <w:tcW w:w="834" w:type="pct"/>
          </w:tcPr>
          <w:p w:rsidR="001D31B3" w:rsidRPr="00E67709" w:rsidRDefault="001D31B3" w:rsidP="001D31B3">
            <w:pPr>
              <w:tabs>
                <w:tab w:val="left" w:pos="1134"/>
              </w:tabs>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color w:val="000000"/>
                <w:sz w:val="18"/>
                <w:szCs w:val="18"/>
              </w:rPr>
            </w:pPr>
          </w:p>
        </w:tc>
        <w:tc>
          <w:tcPr>
            <w:tcW w:w="834" w:type="pct"/>
          </w:tcPr>
          <w:p w:rsidR="001D31B3" w:rsidRPr="00E67709" w:rsidRDefault="001D31B3" w:rsidP="001D31B3">
            <w:pPr>
              <w:tabs>
                <w:tab w:val="left" w:pos="1134"/>
              </w:tabs>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color w:val="000000"/>
                <w:sz w:val="18"/>
                <w:szCs w:val="18"/>
              </w:rPr>
            </w:pPr>
            <w:r w:rsidRPr="00E67709">
              <w:rPr>
                <w:rFonts w:ascii="Times New Roman" w:hAnsi="Times New Roman"/>
                <w:bCs/>
                <w:color w:val="000000"/>
                <w:sz w:val="18"/>
                <w:szCs w:val="18"/>
              </w:rPr>
              <w:t>2</w:t>
            </w:r>
          </w:p>
        </w:tc>
      </w:tr>
      <w:tr w:rsidR="001D31B3" w:rsidRPr="00E67709" w:rsidTr="001D31B3">
        <w:tc>
          <w:tcPr>
            <w:cnfStyle w:val="001000000000" w:firstRow="0" w:lastRow="0" w:firstColumn="1" w:lastColumn="0" w:oddVBand="0" w:evenVBand="0" w:oddHBand="0" w:evenHBand="0" w:firstRowFirstColumn="0" w:firstRowLastColumn="0" w:lastRowFirstColumn="0" w:lastRowLastColumn="0"/>
            <w:tcW w:w="833" w:type="pct"/>
          </w:tcPr>
          <w:p w:rsidR="001D31B3" w:rsidRPr="00E67709" w:rsidRDefault="001D31B3" w:rsidP="001D31B3">
            <w:pPr>
              <w:tabs>
                <w:tab w:val="left" w:pos="1134"/>
              </w:tabs>
              <w:ind w:firstLine="0"/>
              <w:jc w:val="center"/>
              <w:rPr>
                <w:rFonts w:ascii="Times New Roman" w:hAnsi="Times New Roman"/>
                <w:b w:val="0"/>
                <w:bCs w:val="0"/>
                <w:color w:val="000000"/>
                <w:sz w:val="18"/>
                <w:szCs w:val="18"/>
              </w:rPr>
            </w:pPr>
            <w:r w:rsidRPr="00E67709">
              <w:rPr>
                <w:rFonts w:ascii="Times New Roman" w:hAnsi="Times New Roman"/>
                <w:b w:val="0"/>
                <w:bCs w:val="0"/>
                <w:color w:val="000000"/>
                <w:sz w:val="18"/>
                <w:szCs w:val="18"/>
              </w:rPr>
              <w:t>16</w:t>
            </w:r>
          </w:p>
        </w:tc>
        <w:tc>
          <w:tcPr>
            <w:tcW w:w="833" w:type="pct"/>
          </w:tcPr>
          <w:p w:rsidR="001D31B3" w:rsidRPr="00E67709" w:rsidRDefault="001D31B3" w:rsidP="001D31B3">
            <w:pPr>
              <w:tabs>
                <w:tab w:val="left" w:pos="1134"/>
              </w:tabs>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color w:val="000000"/>
                <w:sz w:val="18"/>
                <w:szCs w:val="18"/>
              </w:rPr>
            </w:pPr>
            <w:r w:rsidRPr="00E67709">
              <w:rPr>
                <w:rFonts w:ascii="Times New Roman" w:hAnsi="Times New Roman"/>
                <w:bCs/>
                <w:color w:val="000000"/>
                <w:sz w:val="18"/>
                <w:szCs w:val="18"/>
              </w:rPr>
              <w:t>X</w:t>
            </w:r>
          </w:p>
        </w:tc>
        <w:tc>
          <w:tcPr>
            <w:tcW w:w="833" w:type="pct"/>
          </w:tcPr>
          <w:p w:rsidR="001D31B3" w:rsidRPr="00E67709" w:rsidRDefault="001D31B3" w:rsidP="001D31B3">
            <w:pPr>
              <w:tabs>
                <w:tab w:val="left" w:pos="1134"/>
              </w:tabs>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color w:val="000000"/>
                <w:sz w:val="18"/>
                <w:szCs w:val="18"/>
              </w:rPr>
            </w:pPr>
            <w:r w:rsidRPr="00E67709">
              <w:rPr>
                <w:rFonts w:ascii="Times New Roman" w:hAnsi="Times New Roman"/>
                <w:bCs/>
                <w:color w:val="000000"/>
                <w:sz w:val="18"/>
                <w:szCs w:val="18"/>
              </w:rPr>
              <w:t>X</w:t>
            </w:r>
          </w:p>
        </w:tc>
        <w:tc>
          <w:tcPr>
            <w:tcW w:w="833" w:type="pct"/>
          </w:tcPr>
          <w:p w:rsidR="001D31B3" w:rsidRPr="00E67709" w:rsidRDefault="001D31B3" w:rsidP="001D31B3">
            <w:pPr>
              <w:tabs>
                <w:tab w:val="left" w:pos="1134"/>
              </w:tabs>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color w:val="000000"/>
                <w:sz w:val="18"/>
                <w:szCs w:val="18"/>
              </w:rPr>
            </w:pPr>
            <w:r w:rsidRPr="00E67709">
              <w:rPr>
                <w:rFonts w:ascii="Times New Roman" w:hAnsi="Times New Roman"/>
                <w:bCs/>
                <w:color w:val="000000"/>
                <w:sz w:val="18"/>
                <w:szCs w:val="18"/>
              </w:rPr>
              <w:t>X</w:t>
            </w:r>
          </w:p>
        </w:tc>
        <w:tc>
          <w:tcPr>
            <w:tcW w:w="834" w:type="pct"/>
          </w:tcPr>
          <w:p w:rsidR="001D31B3" w:rsidRPr="00E67709" w:rsidRDefault="001D31B3" w:rsidP="001D31B3">
            <w:pPr>
              <w:tabs>
                <w:tab w:val="left" w:pos="1134"/>
              </w:tabs>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color w:val="000000"/>
                <w:sz w:val="18"/>
                <w:szCs w:val="18"/>
              </w:rPr>
            </w:pPr>
            <w:r w:rsidRPr="00E67709">
              <w:rPr>
                <w:rFonts w:ascii="Times New Roman" w:hAnsi="Times New Roman"/>
                <w:bCs/>
                <w:color w:val="000000"/>
                <w:sz w:val="18"/>
                <w:szCs w:val="18"/>
              </w:rPr>
              <w:t>BB</w:t>
            </w:r>
          </w:p>
        </w:tc>
        <w:tc>
          <w:tcPr>
            <w:tcW w:w="834" w:type="pct"/>
          </w:tcPr>
          <w:p w:rsidR="001D31B3" w:rsidRPr="00E67709" w:rsidRDefault="001D31B3" w:rsidP="001D31B3">
            <w:pPr>
              <w:tabs>
                <w:tab w:val="left" w:pos="1134"/>
              </w:tabs>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color w:val="000000"/>
                <w:sz w:val="18"/>
                <w:szCs w:val="18"/>
              </w:rPr>
            </w:pPr>
            <w:r w:rsidRPr="00E67709">
              <w:rPr>
                <w:rFonts w:ascii="Times New Roman" w:hAnsi="Times New Roman"/>
                <w:bCs/>
                <w:color w:val="000000"/>
                <w:sz w:val="18"/>
                <w:szCs w:val="18"/>
              </w:rPr>
              <w:t>4</w:t>
            </w:r>
          </w:p>
        </w:tc>
      </w:tr>
      <w:tr w:rsidR="001D31B3" w:rsidRPr="00E67709" w:rsidTr="001D31B3">
        <w:tc>
          <w:tcPr>
            <w:cnfStyle w:val="001000000000" w:firstRow="0" w:lastRow="0" w:firstColumn="1" w:lastColumn="0" w:oddVBand="0" w:evenVBand="0" w:oddHBand="0" w:evenHBand="0" w:firstRowFirstColumn="0" w:firstRowLastColumn="0" w:lastRowFirstColumn="0" w:lastRowLastColumn="0"/>
            <w:tcW w:w="833" w:type="pct"/>
          </w:tcPr>
          <w:p w:rsidR="001D31B3" w:rsidRPr="00E67709" w:rsidRDefault="001D31B3" w:rsidP="001D31B3">
            <w:pPr>
              <w:tabs>
                <w:tab w:val="left" w:pos="1134"/>
              </w:tabs>
              <w:ind w:firstLine="0"/>
              <w:jc w:val="center"/>
              <w:rPr>
                <w:rFonts w:ascii="Times New Roman" w:hAnsi="Times New Roman"/>
                <w:b w:val="0"/>
                <w:bCs w:val="0"/>
                <w:color w:val="000000"/>
                <w:sz w:val="18"/>
                <w:szCs w:val="18"/>
              </w:rPr>
            </w:pPr>
            <w:r w:rsidRPr="00E67709">
              <w:rPr>
                <w:rFonts w:ascii="Times New Roman" w:hAnsi="Times New Roman"/>
                <w:b w:val="0"/>
                <w:bCs w:val="0"/>
                <w:color w:val="000000"/>
                <w:sz w:val="18"/>
                <w:szCs w:val="18"/>
              </w:rPr>
              <w:t>17</w:t>
            </w:r>
          </w:p>
        </w:tc>
        <w:tc>
          <w:tcPr>
            <w:tcW w:w="833" w:type="pct"/>
          </w:tcPr>
          <w:p w:rsidR="001D31B3" w:rsidRPr="00E67709" w:rsidRDefault="001D31B3" w:rsidP="001D31B3">
            <w:pPr>
              <w:tabs>
                <w:tab w:val="left" w:pos="1134"/>
              </w:tabs>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color w:val="000000"/>
                <w:sz w:val="18"/>
                <w:szCs w:val="18"/>
              </w:rPr>
            </w:pPr>
            <w:r w:rsidRPr="00E67709">
              <w:rPr>
                <w:rFonts w:ascii="Times New Roman" w:hAnsi="Times New Roman"/>
                <w:bCs/>
                <w:color w:val="000000"/>
                <w:sz w:val="18"/>
                <w:szCs w:val="18"/>
              </w:rPr>
              <w:t>X</w:t>
            </w:r>
          </w:p>
        </w:tc>
        <w:tc>
          <w:tcPr>
            <w:tcW w:w="833" w:type="pct"/>
          </w:tcPr>
          <w:p w:rsidR="001D31B3" w:rsidRPr="00E67709" w:rsidRDefault="001D31B3" w:rsidP="001D31B3">
            <w:pPr>
              <w:tabs>
                <w:tab w:val="left" w:pos="1134"/>
              </w:tabs>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color w:val="000000"/>
                <w:sz w:val="18"/>
                <w:szCs w:val="18"/>
              </w:rPr>
            </w:pPr>
            <w:r w:rsidRPr="00E67709">
              <w:rPr>
                <w:rFonts w:ascii="Times New Roman" w:hAnsi="Times New Roman"/>
                <w:bCs/>
                <w:color w:val="000000"/>
                <w:sz w:val="18"/>
                <w:szCs w:val="18"/>
              </w:rPr>
              <w:t>X</w:t>
            </w:r>
          </w:p>
        </w:tc>
        <w:tc>
          <w:tcPr>
            <w:tcW w:w="833" w:type="pct"/>
          </w:tcPr>
          <w:p w:rsidR="001D31B3" w:rsidRPr="00E67709" w:rsidRDefault="001D31B3" w:rsidP="001D31B3">
            <w:pPr>
              <w:tabs>
                <w:tab w:val="left" w:pos="1134"/>
              </w:tabs>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color w:val="000000"/>
                <w:sz w:val="18"/>
                <w:szCs w:val="18"/>
              </w:rPr>
            </w:pPr>
          </w:p>
        </w:tc>
        <w:tc>
          <w:tcPr>
            <w:tcW w:w="834" w:type="pct"/>
          </w:tcPr>
          <w:p w:rsidR="001D31B3" w:rsidRPr="00E67709" w:rsidRDefault="001D31B3" w:rsidP="001D31B3">
            <w:pPr>
              <w:tabs>
                <w:tab w:val="left" w:pos="1134"/>
              </w:tabs>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color w:val="000000"/>
                <w:sz w:val="18"/>
                <w:szCs w:val="18"/>
              </w:rPr>
            </w:pPr>
          </w:p>
        </w:tc>
        <w:tc>
          <w:tcPr>
            <w:tcW w:w="834" w:type="pct"/>
          </w:tcPr>
          <w:p w:rsidR="001D31B3" w:rsidRPr="00E67709" w:rsidRDefault="001D31B3" w:rsidP="001D31B3">
            <w:pPr>
              <w:tabs>
                <w:tab w:val="left" w:pos="1134"/>
              </w:tabs>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color w:val="000000"/>
                <w:sz w:val="18"/>
                <w:szCs w:val="18"/>
              </w:rPr>
            </w:pPr>
            <w:r w:rsidRPr="00E67709">
              <w:rPr>
                <w:rFonts w:ascii="Times New Roman" w:hAnsi="Times New Roman"/>
                <w:bCs/>
                <w:color w:val="000000"/>
                <w:sz w:val="18"/>
                <w:szCs w:val="18"/>
              </w:rPr>
              <w:t>2</w:t>
            </w:r>
          </w:p>
        </w:tc>
      </w:tr>
      <w:tr w:rsidR="001D31B3" w:rsidRPr="00E67709" w:rsidTr="001D31B3">
        <w:tc>
          <w:tcPr>
            <w:cnfStyle w:val="001000000000" w:firstRow="0" w:lastRow="0" w:firstColumn="1" w:lastColumn="0" w:oddVBand="0" w:evenVBand="0" w:oddHBand="0" w:evenHBand="0" w:firstRowFirstColumn="0" w:firstRowLastColumn="0" w:lastRowFirstColumn="0" w:lastRowLastColumn="0"/>
            <w:tcW w:w="833" w:type="pct"/>
          </w:tcPr>
          <w:p w:rsidR="001D31B3" w:rsidRPr="00E67709" w:rsidRDefault="001D31B3" w:rsidP="001D31B3">
            <w:pPr>
              <w:tabs>
                <w:tab w:val="left" w:pos="1134"/>
              </w:tabs>
              <w:ind w:firstLine="0"/>
              <w:jc w:val="center"/>
              <w:rPr>
                <w:rFonts w:ascii="Times New Roman" w:hAnsi="Times New Roman"/>
                <w:b w:val="0"/>
                <w:bCs w:val="0"/>
                <w:color w:val="000000"/>
                <w:sz w:val="18"/>
                <w:szCs w:val="18"/>
              </w:rPr>
            </w:pPr>
            <w:r w:rsidRPr="00E67709">
              <w:rPr>
                <w:rFonts w:ascii="Times New Roman" w:hAnsi="Times New Roman"/>
                <w:b w:val="0"/>
                <w:bCs w:val="0"/>
                <w:color w:val="000000"/>
                <w:sz w:val="18"/>
                <w:szCs w:val="18"/>
              </w:rPr>
              <w:t>18</w:t>
            </w:r>
          </w:p>
        </w:tc>
        <w:tc>
          <w:tcPr>
            <w:tcW w:w="833" w:type="pct"/>
          </w:tcPr>
          <w:p w:rsidR="001D31B3" w:rsidRPr="00E67709" w:rsidRDefault="001D31B3" w:rsidP="001D31B3">
            <w:pPr>
              <w:tabs>
                <w:tab w:val="left" w:pos="1134"/>
              </w:tabs>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color w:val="000000"/>
                <w:sz w:val="18"/>
                <w:szCs w:val="18"/>
              </w:rPr>
            </w:pPr>
            <w:r w:rsidRPr="00E67709">
              <w:rPr>
                <w:rFonts w:ascii="Times New Roman" w:hAnsi="Times New Roman"/>
                <w:bCs/>
                <w:color w:val="000000"/>
                <w:sz w:val="18"/>
                <w:szCs w:val="18"/>
              </w:rPr>
              <w:t>X</w:t>
            </w:r>
          </w:p>
        </w:tc>
        <w:tc>
          <w:tcPr>
            <w:tcW w:w="833" w:type="pct"/>
          </w:tcPr>
          <w:p w:rsidR="001D31B3" w:rsidRPr="00E67709" w:rsidRDefault="001D31B3" w:rsidP="001D31B3">
            <w:pPr>
              <w:tabs>
                <w:tab w:val="left" w:pos="1134"/>
              </w:tabs>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color w:val="000000"/>
                <w:sz w:val="18"/>
                <w:szCs w:val="18"/>
              </w:rPr>
            </w:pPr>
            <w:r w:rsidRPr="00E67709">
              <w:rPr>
                <w:rFonts w:ascii="Times New Roman" w:hAnsi="Times New Roman"/>
                <w:bCs/>
                <w:color w:val="000000"/>
                <w:sz w:val="18"/>
                <w:szCs w:val="18"/>
              </w:rPr>
              <w:t>X</w:t>
            </w:r>
          </w:p>
        </w:tc>
        <w:tc>
          <w:tcPr>
            <w:tcW w:w="833" w:type="pct"/>
          </w:tcPr>
          <w:p w:rsidR="001D31B3" w:rsidRPr="00E67709" w:rsidRDefault="001D31B3" w:rsidP="001D31B3">
            <w:pPr>
              <w:tabs>
                <w:tab w:val="left" w:pos="1134"/>
              </w:tabs>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color w:val="000000"/>
                <w:sz w:val="18"/>
                <w:szCs w:val="18"/>
              </w:rPr>
            </w:pPr>
            <w:r w:rsidRPr="00E67709">
              <w:rPr>
                <w:rFonts w:ascii="Times New Roman" w:hAnsi="Times New Roman"/>
                <w:bCs/>
                <w:color w:val="000000"/>
                <w:sz w:val="18"/>
                <w:szCs w:val="18"/>
              </w:rPr>
              <w:t>X</w:t>
            </w:r>
          </w:p>
        </w:tc>
        <w:tc>
          <w:tcPr>
            <w:tcW w:w="834" w:type="pct"/>
          </w:tcPr>
          <w:p w:rsidR="001D31B3" w:rsidRPr="00E67709" w:rsidRDefault="001D31B3" w:rsidP="001D31B3">
            <w:pPr>
              <w:tabs>
                <w:tab w:val="left" w:pos="1134"/>
              </w:tabs>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color w:val="000000"/>
                <w:sz w:val="18"/>
                <w:szCs w:val="18"/>
              </w:rPr>
            </w:pPr>
          </w:p>
        </w:tc>
        <w:tc>
          <w:tcPr>
            <w:tcW w:w="834" w:type="pct"/>
          </w:tcPr>
          <w:p w:rsidR="001D31B3" w:rsidRPr="00E67709" w:rsidRDefault="001D31B3" w:rsidP="001D31B3">
            <w:pPr>
              <w:tabs>
                <w:tab w:val="left" w:pos="1134"/>
              </w:tabs>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color w:val="000000"/>
                <w:sz w:val="18"/>
                <w:szCs w:val="18"/>
              </w:rPr>
            </w:pPr>
            <w:r w:rsidRPr="00E67709">
              <w:rPr>
                <w:rFonts w:ascii="Times New Roman" w:hAnsi="Times New Roman"/>
                <w:bCs/>
                <w:color w:val="000000"/>
                <w:sz w:val="18"/>
                <w:szCs w:val="18"/>
              </w:rPr>
              <w:t>3</w:t>
            </w:r>
          </w:p>
        </w:tc>
      </w:tr>
      <w:tr w:rsidR="001D31B3" w:rsidRPr="00E67709" w:rsidTr="001D31B3">
        <w:tc>
          <w:tcPr>
            <w:cnfStyle w:val="001000000000" w:firstRow="0" w:lastRow="0" w:firstColumn="1" w:lastColumn="0" w:oddVBand="0" w:evenVBand="0" w:oddHBand="0" w:evenHBand="0" w:firstRowFirstColumn="0" w:firstRowLastColumn="0" w:lastRowFirstColumn="0" w:lastRowLastColumn="0"/>
            <w:tcW w:w="833" w:type="pct"/>
          </w:tcPr>
          <w:p w:rsidR="001D31B3" w:rsidRPr="00E67709" w:rsidRDefault="001D31B3" w:rsidP="001D31B3">
            <w:pPr>
              <w:tabs>
                <w:tab w:val="left" w:pos="1134"/>
              </w:tabs>
              <w:ind w:firstLine="0"/>
              <w:jc w:val="center"/>
              <w:rPr>
                <w:rFonts w:ascii="Times New Roman" w:hAnsi="Times New Roman"/>
                <w:b w:val="0"/>
                <w:bCs w:val="0"/>
                <w:color w:val="000000"/>
                <w:sz w:val="18"/>
                <w:szCs w:val="18"/>
              </w:rPr>
            </w:pPr>
            <w:r w:rsidRPr="00E67709">
              <w:rPr>
                <w:rFonts w:ascii="Times New Roman" w:hAnsi="Times New Roman"/>
                <w:b w:val="0"/>
                <w:bCs w:val="0"/>
                <w:color w:val="000000"/>
                <w:sz w:val="18"/>
                <w:szCs w:val="18"/>
              </w:rPr>
              <w:t>19</w:t>
            </w:r>
          </w:p>
        </w:tc>
        <w:tc>
          <w:tcPr>
            <w:tcW w:w="833" w:type="pct"/>
          </w:tcPr>
          <w:p w:rsidR="001D31B3" w:rsidRPr="00E67709" w:rsidRDefault="001D31B3" w:rsidP="001D31B3">
            <w:pPr>
              <w:tabs>
                <w:tab w:val="left" w:pos="1134"/>
              </w:tabs>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color w:val="000000"/>
                <w:sz w:val="18"/>
                <w:szCs w:val="18"/>
              </w:rPr>
            </w:pPr>
            <w:r w:rsidRPr="00E67709">
              <w:rPr>
                <w:rFonts w:ascii="Times New Roman" w:hAnsi="Times New Roman"/>
                <w:bCs/>
                <w:color w:val="000000"/>
                <w:sz w:val="18"/>
                <w:szCs w:val="18"/>
              </w:rPr>
              <w:t>X</w:t>
            </w:r>
          </w:p>
        </w:tc>
        <w:tc>
          <w:tcPr>
            <w:tcW w:w="833" w:type="pct"/>
          </w:tcPr>
          <w:p w:rsidR="001D31B3" w:rsidRPr="00E67709" w:rsidRDefault="001D31B3" w:rsidP="001D31B3">
            <w:pPr>
              <w:tabs>
                <w:tab w:val="left" w:pos="1134"/>
              </w:tabs>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color w:val="000000"/>
                <w:sz w:val="18"/>
                <w:szCs w:val="18"/>
              </w:rPr>
            </w:pPr>
          </w:p>
        </w:tc>
        <w:tc>
          <w:tcPr>
            <w:tcW w:w="833" w:type="pct"/>
          </w:tcPr>
          <w:p w:rsidR="001D31B3" w:rsidRPr="00E67709" w:rsidRDefault="001D31B3" w:rsidP="001D31B3">
            <w:pPr>
              <w:tabs>
                <w:tab w:val="left" w:pos="1134"/>
              </w:tabs>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color w:val="000000"/>
                <w:sz w:val="18"/>
                <w:szCs w:val="18"/>
              </w:rPr>
            </w:pPr>
            <w:r w:rsidRPr="00E67709">
              <w:rPr>
                <w:rFonts w:ascii="Times New Roman" w:hAnsi="Times New Roman"/>
                <w:bCs/>
                <w:color w:val="000000"/>
                <w:sz w:val="18"/>
                <w:szCs w:val="18"/>
              </w:rPr>
              <w:t>X</w:t>
            </w:r>
          </w:p>
        </w:tc>
        <w:tc>
          <w:tcPr>
            <w:tcW w:w="834" w:type="pct"/>
          </w:tcPr>
          <w:p w:rsidR="001D31B3" w:rsidRPr="00E67709" w:rsidRDefault="001D31B3" w:rsidP="001D31B3">
            <w:pPr>
              <w:tabs>
                <w:tab w:val="left" w:pos="1134"/>
              </w:tabs>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color w:val="000000"/>
                <w:sz w:val="18"/>
                <w:szCs w:val="18"/>
              </w:rPr>
            </w:pPr>
            <w:r w:rsidRPr="00E67709">
              <w:rPr>
                <w:rFonts w:ascii="Times New Roman" w:hAnsi="Times New Roman"/>
                <w:bCs/>
                <w:color w:val="000000"/>
                <w:sz w:val="18"/>
                <w:szCs w:val="18"/>
              </w:rPr>
              <w:t>BB</w:t>
            </w:r>
          </w:p>
        </w:tc>
        <w:tc>
          <w:tcPr>
            <w:tcW w:w="834" w:type="pct"/>
          </w:tcPr>
          <w:p w:rsidR="001D31B3" w:rsidRPr="00E67709" w:rsidRDefault="001D31B3" w:rsidP="001D31B3">
            <w:pPr>
              <w:tabs>
                <w:tab w:val="left" w:pos="1134"/>
              </w:tabs>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color w:val="000000"/>
                <w:sz w:val="18"/>
                <w:szCs w:val="18"/>
              </w:rPr>
            </w:pPr>
            <w:r w:rsidRPr="00E67709">
              <w:rPr>
                <w:rFonts w:ascii="Times New Roman" w:hAnsi="Times New Roman"/>
                <w:bCs/>
                <w:color w:val="000000"/>
                <w:sz w:val="18"/>
                <w:szCs w:val="18"/>
              </w:rPr>
              <w:t>3</w:t>
            </w:r>
          </w:p>
        </w:tc>
      </w:tr>
      <w:tr w:rsidR="001D31B3" w:rsidRPr="00E67709" w:rsidTr="001D31B3">
        <w:tc>
          <w:tcPr>
            <w:cnfStyle w:val="001000000000" w:firstRow="0" w:lastRow="0" w:firstColumn="1" w:lastColumn="0" w:oddVBand="0" w:evenVBand="0" w:oddHBand="0" w:evenHBand="0" w:firstRowFirstColumn="0" w:firstRowLastColumn="0" w:lastRowFirstColumn="0" w:lastRowLastColumn="0"/>
            <w:tcW w:w="833" w:type="pct"/>
          </w:tcPr>
          <w:p w:rsidR="001D31B3" w:rsidRPr="00E67709" w:rsidRDefault="001D31B3" w:rsidP="001D31B3">
            <w:pPr>
              <w:tabs>
                <w:tab w:val="left" w:pos="1134"/>
              </w:tabs>
              <w:ind w:firstLine="0"/>
              <w:jc w:val="center"/>
              <w:rPr>
                <w:rFonts w:ascii="Times New Roman" w:hAnsi="Times New Roman"/>
                <w:b w:val="0"/>
                <w:bCs w:val="0"/>
                <w:color w:val="000000"/>
                <w:sz w:val="18"/>
                <w:szCs w:val="18"/>
              </w:rPr>
            </w:pPr>
            <w:r w:rsidRPr="00E67709">
              <w:rPr>
                <w:rFonts w:ascii="Times New Roman" w:hAnsi="Times New Roman"/>
                <w:b w:val="0"/>
                <w:bCs w:val="0"/>
                <w:color w:val="000000"/>
                <w:sz w:val="18"/>
                <w:szCs w:val="18"/>
              </w:rPr>
              <w:t>20</w:t>
            </w:r>
          </w:p>
        </w:tc>
        <w:tc>
          <w:tcPr>
            <w:tcW w:w="833" w:type="pct"/>
          </w:tcPr>
          <w:p w:rsidR="001D31B3" w:rsidRPr="00E67709" w:rsidRDefault="001D31B3" w:rsidP="001D31B3">
            <w:pPr>
              <w:tabs>
                <w:tab w:val="left" w:pos="1134"/>
              </w:tabs>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color w:val="000000"/>
                <w:sz w:val="18"/>
                <w:szCs w:val="18"/>
              </w:rPr>
            </w:pPr>
          </w:p>
        </w:tc>
        <w:tc>
          <w:tcPr>
            <w:tcW w:w="833" w:type="pct"/>
          </w:tcPr>
          <w:p w:rsidR="001D31B3" w:rsidRPr="00E67709" w:rsidRDefault="001D31B3" w:rsidP="001D31B3">
            <w:pPr>
              <w:tabs>
                <w:tab w:val="left" w:pos="1134"/>
              </w:tabs>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color w:val="000000"/>
                <w:sz w:val="18"/>
                <w:szCs w:val="18"/>
              </w:rPr>
            </w:pPr>
            <w:r w:rsidRPr="00E67709">
              <w:rPr>
                <w:rFonts w:ascii="Times New Roman" w:hAnsi="Times New Roman"/>
                <w:bCs/>
                <w:color w:val="000000"/>
                <w:sz w:val="18"/>
                <w:szCs w:val="18"/>
              </w:rPr>
              <w:t>X</w:t>
            </w:r>
          </w:p>
        </w:tc>
        <w:tc>
          <w:tcPr>
            <w:tcW w:w="833" w:type="pct"/>
          </w:tcPr>
          <w:p w:rsidR="001D31B3" w:rsidRPr="00E67709" w:rsidRDefault="001D31B3" w:rsidP="001D31B3">
            <w:pPr>
              <w:tabs>
                <w:tab w:val="left" w:pos="1134"/>
              </w:tabs>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color w:val="000000"/>
                <w:sz w:val="18"/>
                <w:szCs w:val="18"/>
              </w:rPr>
            </w:pPr>
            <w:r w:rsidRPr="00E67709">
              <w:rPr>
                <w:rFonts w:ascii="Times New Roman" w:hAnsi="Times New Roman"/>
                <w:bCs/>
                <w:color w:val="000000"/>
                <w:sz w:val="18"/>
                <w:szCs w:val="18"/>
              </w:rPr>
              <w:t>X</w:t>
            </w:r>
          </w:p>
        </w:tc>
        <w:tc>
          <w:tcPr>
            <w:tcW w:w="834" w:type="pct"/>
          </w:tcPr>
          <w:p w:rsidR="001D31B3" w:rsidRPr="00E67709" w:rsidRDefault="001D31B3" w:rsidP="001D31B3">
            <w:pPr>
              <w:tabs>
                <w:tab w:val="left" w:pos="1134"/>
              </w:tabs>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color w:val="000000"/>
                <w:sz w:val="18"/>
                <w:szCs w:val="18"/>
              </w:rPr>
            </w:pPr>
          </w:p>
        </w:tc>
        <w:tc>
          <w:tcPr>
            <w:tcW w:w="834" w:type="pct"/>
          </w:tcPr>
          <w:p w:rsidR="001D31B3" w:rsidRPr="00E67709" w:rsidRDefault="001D31B3" w:rsidP="001D31B3">
            <w:pPr>
              <w:tabs>
                <w:tab w:val="left" w:pos="1134"/>
              </w:tabs>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color w:val="000000"/>
                <w:sz w:val="18"/>
                <w:szCs w:val="18"/>
              </w:rPr>
            </w:pPr>
            <w:r w:rsidRPr="00E67709">
              <w:rPr>
                <w:rFonts w:ascii="Times New Roman" w:hAnsi="Times New Roman"/>
                <w:bCs/>
                <w:color w:val="000000"/>
                <w:sz w:val="18"/>
                <w:szCs w:val="18"/>
              </w:rPr>
              <w:t>2</w:t>
            </w:r>
          </w:p>
        </w:tc>
      </w:tr>
      <w:tr w:rsidR="001D31B3" w:rsidRPr="00E67709" w:rsidTr="001D31B3">
        <w:tc>
          <w:tcPr>
            <w:cnfStyle w:val="001000000000" w:firstRow="0" w:lastRow="0" w:firstColumn="1" w:lastColumn="0" w:oddVBand="0" w:evenVBand="0" w:oddHBand="0" w:evenHBand="0" w:firstRowFirstColumn="0" w:firstRowLastColumn="0" w:lastRowFirstColumn="0" w:lastRowLastColumn="0"/>
            <w:tcW w:w="833" w:type="pct"/>
          </w:tcPr>
          <w:p w:rsidR="001D31B3" w:rsidRPr="00E67709" w:rsidRDefault="001D31B3" w:rsidP="001D31B3">
            <w:pPr>
              <w:tabs>
                <w:tab w:val="left" w:pos="1134"/>
              </w:tabs>
              <w:ind w:firstLine="0"/>
              <w:jc w:val="center"/>
              <w:rPr>
                <w:rFonts w:ascii="Times New Roman" w:hAnsi="Times New Roman"/>
                <w:b w:val="0"/>
                <w:bCs w:val="0"/>
                <w:color w:val="000000"/>
                <w:sz w:val="18"/>
                <w:szCs w:val="18"/>
              </w:rPr>
            </w:pPr>
            <w:r w:rsidRPr="00E67709">
              <w:rPr>
                <w:rFonts w:ascii="Times New Roman" w:hAnsi="Times New Roman"/>
                <w:b w:val="0"/>
                <w:bCs w:val="0"/>
                <w:color w:val="000000"/>
                <w:sz w:val="18"/>
                <w:szCs w:val="18"/>
              </w:rPr>
              <w:t>21</w:t>
            </w:r>
          </w:p>
        </w:tc>
        <w:tc>
          <w:tcPr>
            <w:tcW w:w="833" w:type="pct"/>
          </w:tcPr>
          <w:p w:rsidR="001D31B3" w:rsidRPr="00E67709" w:rsidRDefault="001D31B3" w:rsidP="001D31B3">
            <w:pPr>
              <w:tabs>
                <w:tab w:val="left" w:pos="1134"/>
              </w:tabs>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color w:val="000000"/>
                <w:sz w:val="18"/>
                <w:szCs w:val="18"/>
              </w:rPr>
            </w:pPr>
            <w:r w:rsidRPr="00E67709">
              <w:rPr>
                <w:rFonts w:ascii="Times New Roman" w:hAnsi="Times New Roman"/>
                <w:bCs/>
                <w:color w:val="000000"/>
                <w:sz w:val="18"/>
                <w:szCs w:val="18"/>
              </w:rPr>
              <w:t>X</w:t>
            </w:r>
          </w:p>
        </w:tc>
        <w:tc>
          <w:tcPr>
            <w:tcW w:w="833" w:type="pct"/>
          </w:tcPr>
          <w:p w:rsidR="001D31B3" w:rsidRPr="00E67709" w:rsidRDefault="001D31B3" w:rsidP="001D31B3">
            <w:pPr>
              <w:tabs>
                <w:tab w:val="left" w:pos="1134"/>
              </w:tabs>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color w:val="000000"/>
                <w:sz w:val="18"/>
                <w:szCs w:val="18"/>
              </w:rPr>
            </w:pPr>
            <w:r w:rsidRPr="00E67709">
              <w:rPr>
                <w:rFonts w:ascii="Times New Roman" w:hAnsi="Times New Roman"/>
                <w:bCs/>
                <w:color w:val="000000"/>
                <w:sz w:val="18"/>
                <w:szCs w:val="18"/>
              </w:rPr>
              <w:t>X</w:t>
            </w:r>
          </w:p>
        </w:tc>
        <w:tc>
          <w:tcPr>
            <w:tcW w:w="833" w:type="pct"/>
          </w:tcPr>
          <w:p w:rsidR="001D31B3" w:rsidRPr="00E67709" w:rsidRDefault="001D31B3" w:rsidP="001D31B3">
            <w:pPr>
              <w:tabs>
                <w:tab w:val="left" w:pos="1134"/>
              </w:tabs>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color w:val="000000"/>
                <w:sz w:val="18"/>
                <w:szCs w:val="18"/>
              </w:rPr>
            </w:pPr>
            <w:r w:rsidRPr="00E67709">
              <w:rPr>
                <w:rFonts w:ascii="Times New Roman" w:hAnsi="Times New Roman"/>
                <w:bCs/>
                <w:color w:val="000000"/>
                <w:sz w:val="18"/>
                <w:szCs w:val="18"/>
              </w:rPr>
              <w:t>X</w:t>
            </w:r>
          </w:p>
        </w:tc>
        <w:tc>
          <w:tcPr>
            <w:tcW w:w="834" w:type="pct"/>
          </w:tcPr>
          <w:p w:rsidR="001D31B3" w:rsidRPr="00E67709" w:rsidRDefault="001D31B3" w:rsidP="001D31B3">
            <w:pPr>
              <w:tabs>
                <w:tab w:val="left" w:pos="1134"/>
              </w:tabs>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color w:val="000000"/>
                <w:sz w:val="18"/>
                <w:szCs w:val="18"/>
              </w:rPr>
            </w:pPr>
            <w:r w:rsidRPr="00E67709">
              <w:rPr>
                <w:rFonts w:ascii="Times New Roman" w:hAnsi="Times New Roman"/>
                <w:bCs/>
                <w:color w:val="000000"/>
                <w:sz w:val="18"/>
                <w:szCs w:val="18"/>
              </w:rPr>
              <w:t>BB,CEF</w:t>
            </w:r>
          </w:p>
        </w:tc>
        <w:tc>
          <w:tcPr>
            <w:tcW w:w="834" w:type="pct"/>
          </w:tcPr>
          <w:p w:rsidR="001D31B3" w:rsidRPr="00E67709" w:rsidRDefault="001D31B3" w:rsidP="001D31B3">
            <w:pPr>
              <w:tabs>
                <w:tab w:val="left" w:pos="1134"/>
              </w:tabs>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color w:val="000000"/>
                <w:sz w:val="18"/>
                <w:szCs w:val="18"/>
              </w:rPr>
            </w:pPr>
            <w:r w:rsidRPr="00E67709">
              <w:rPr>
                <w:rFonts w:ascii="Times New Roman" w:hAnsi="Times New Roman"/>
                <w:bCs/>
                <w:color w:val="000000"/>
                <w:sz w:val="18"/>
                <w:szCs w:val="18"/>
              </w:rPr>
              <w:t>5</w:t>
            </w:r>
          </w:p>
        </w:tc>
      </w:tr>
      <w:tr w:rsidR="001D31B3" w:rsidRPr="00E67709" w:rsidTr="001D31B3">
        <w:tc>
          <w:tcPr>
            <w:cnfStyle w:val="001000000000" w:firstRow="0" w:lastRow="0" w:firstColumn="1" w:lastColumn="0" w:oddVBand="0" w:evenVBand="0" w:oddHBand="0" w:evenHBand="0" w:firstRowFirstColumn="0" w:firstRowLastColumn="0" w:lastRowFirstColumn="0" w:lastRowLastColumn="0"/>
            <w:tcW w:w="833" w:type="pct"/>
          </w:tcPr>
          <w:p w:rsidR="001D31B3" w:rsidRPr="00E67709" w:rsidRDefault="001D31B3" w:rsidP="001D31B3">
            <w:pPr>
              <w:tabs>
                <w:tab w:val="left" w:pos="1134"/>
              </w:tabs>
              <w:ind w:firstLine="0"/>
              <w:jc w:val="center"/>
              <w:rPr>
                <w:rFonts w:ascii="Times New Roman" w:hAnsi="Times New Roman"/>
                <w:b w:val="0"/>
                <w:bCs w:val="0"/>
                <w:color w:val="000000"/>
                <w:sz w:val="18"/>
                <w:szCs w:val="18"/>
              </w:rPr>
            </w:pPr>
            <w:r w:rsidRPr="00E67709">
              <w:rPr>
                <w:rFonts w:ascii="Times New Roman" w:hAnsi="Times New Roman"/>
                <w:b w:val="0"/>
                <w:bCs w:val="0"/>
                <w:color w:val="000000"/>
                <w:sz w:val="18"/>
                <w:szCs w:val="18"/>
              </w:rPr>
              <w:t>22</w:t>
            </w:r>
          </w:p>
        </w:tc>
        <w:tc>
          <w:tcPr>
            <w:tcW w:w="833" w:type="pct"/>
          </w:tcPr>
          <w:p w:rsidR="001D31B3" w:rsidRPr="00E67709" w:rsidRDefault="001D31B3" w:rsidP="001D31B3">
            <w:pPr>
              <w:tabs>
                <w:tab w:val="left" w:pos="1134"/>
              </w:tabs>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color w:val="000000"/>
                <w:sz w:val="18"/>
                <w:szCs w:val="18"/>
              </w:rPr>
            </w:pPr>
            <w:r w:rsidRPr="00E67709">
              <w:rPr>
                <w:rFonts w:ascii="Times New Roman" w:hAnsi="Times New Roman"/>
                <w:bCs/>
                <w:color w:val="000000"/>
                <w:sz w:val="18"/>
                <w:szCs w:val="18"/>
              </w:rPr>
              <w:t>X</w:t>
            </w:r>
          </w:p>
        </w:tc>
        <w:tc>
          <w:tcPr>
            <w:tcW w:w="833" w:type="pct"/>
          </w:tcPr>
          <w:p w:rsidR="001D31B3" w:rsidRPr="00E67709" w:rsidRDefault="001D31B3" w:rsidP="001D31B3">
            <w:pPr>
              <w:tabs>
                <w:tab w:val="left" w:pos="1134"/>
              </w:tabs>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color w:val="000000"/>
                <w:sz w:val="18"/>
                <w:szCs w:val="18"/>
              </w:rPr>
            </w:pPr>
            <w:r w:rsidRPr="00E67709">
              <w:rPr>
                <w:rFonts w:ascii="Times New Roman" w:hAnsi="Times New Roman"/>
                <w:bCs/>
                <w:color w:val="000000"/>
                <w:sz w:val="18"/>
                <w:szCs w:val="18"/>
              </w:rPr>
              <w:t>X</w:t>
            </w:r>
          </w:p>
        </w:tc>
        <w:tc>
          <w:tcPr>
            <w:tcW w:w="833" w:type="pct"/>
          </w:tcPr>
          <w:p w:rsidR="001D31B3" w:rsidRPr="00E67709" w:rsidRDefault="001D31B3" w:rsidP="001D31B3">
            <w:pPr>
              <w:tabs>
                <w:tab w:val="left" w:pos="1134"/>
              </w:tabs>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color w:val="000000"/>
                <w:sz w:val="18"/>
                <w:szCs w:val="18"/>
              </w:rPr>
            </w:pPr>
          </w:p>
        </w:tc>
        <w:tc>
          <w:tcPr>
            <w:tcW w:w="834" w:type="pct"/>
          </w:tcPr>
          <w:p w:rsidR="001D31B3" w:rsidRPr="00E67709" w:rsidRDefault="001D31B3" w:rsidP="001D31B3">
            <w:pPr>
              <w:tabs>
                <w:tab w:val="left" w:pos="1134"/>
              </w:tabs>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color w:val="000000"/>
                <w:sz w:val="18"/>
                <w:szCs w:val="18"/>
              </w:rPr>
            </w:pPr>
            <w:r w:rsidRPr="00E67709">
              <w:rPr>
                <w:rFonts w:ascii="Times New Roman" w:hAnsi="Times New Roman"/>
                <w:bCs/>
                <w:color w:val="000000"/>
                <w:sz w:val="18"/>
                <w:szCs w:val="18"/>
              </w:rPr>
              <w:t>CEF</w:t>
            </w:r>
          </w:p>
        </w:tc>
        <w:tc>
          <w:tcPr>
            <w:tcW w:w="834" w:type="pct"/>
          </w:tcPr>
          <w:p w:rsidR="001D31B3" w:rsidRPr="00E67709" w:rsidRDefault="001D31B3" w:rsidP="001D31B3">
            <w:pPr>
              <w:tabs>
                <w:tab w:val="left" w:pos="1134"/>
              </w:tabs>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color w:val="000000"/>
                <w:sz w:val="18"/>
                <w:szCs w:val="18"/>
              </w:rPr>
            </w:pPr>
            <w:r w:rsidRPr="00E67709">
              <w:rPr>
                <w:rFonts w:ascii="Times New Roman" w:hAnsi="Times New Roman"/>
                <w:bCs/>
                <w:color w:val="000000"/>
                <w:sz w:val="18"/>
                <w:szCs w:val="18"/>
              </w:rPr>
              <w:t>3</w:t>
            </w:r>
          </w:p>
        </w:tc>
      </w:tr>
      <w:tr w:rsidR="001D31B3" w:rsidRPr="00E67709" w:rsidTr="001D31B3">
        <w:tc>
          <w:tcPr>
            <w:cnfStyle w:val="001000000000" w:firstRow="0" w:lastRow="0" w:firstColumn="1" w:lastColumn="0" w:oddVBand="0" w:evenVBand="0" w:oddHBand="0" w:evenHBand="0" w:firstRowFirstColumn="0" w:firstRowLastColumn="0" w:lastRowFirstColumn="0" w:lastRowLastColumn="0"/>
            <w:tcW w:w="833" w:type="pct"/>
          </w:tcPr>
          <w:p w:rsidR="001D31B3" w:rsidRPr="00E67709" w:rsidRDefault="001D31B3" w:rsidP="001D31B3">
            <w:pPr>
              <w:tabs>
                <w:tab w:val="left" w:pos="1134"/>
              </w:tabs>
              <w:ind w:firstLine="0"/>
              <w:jc w:val="center"/>
              <w:rPr>
                <w:rFonts w:ascii="Times New Roman" w:hAnsi="Times New Roman"/>
                <w:b w:val="0"/>
                <w:bCs w:val="0"/>
                <w:color w:val="000000"/>
                <w:sz w:val="18"/>
                <w:szCs w:val="18"/>
              </w:rPr>
            </w:pPr>
            <w:r w:rsidRPr="00E67709">
              <w:rPr>
                <w:rFonts w:ascii="Times New Roman" w:hAnsi="Times New Roman"/>
                <w:b w:val="0"/>
                <w:bCs w:val="0"/>
                <w:color w:val="000000"/>
                <w:sz w:val="18"/>
                <w:szCs w:val="18"/>
              </w:rPr>
              <w:t>23</w:t>
            </w:r>
          </w:p>
        </w:tc>
        <w:tc>
          <w:tcPr>
            <w:tcW w:w="833" w:type="pct"/>
          </w:tcPr>
          <w:p w:rsidR="001D31B3" w:rsidRPr="00E67709" w:rsidRDefault="001D31B3" w:rsidP="001D31B3">
            <w:pPr>
              <w:tabs>
                <w:tab w:val="left" w:pos="1134"/>
              </w:tabs>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color w:val="000000"/>
                <w:sz w:val="18"/>
                <w:szCs w:val="18"/>
              </w:rPr>
            </w:pPr>
            <w:r w:rsidRPr="00E67709">
              <w:rPr>
                <w:rFonts w:ascii="Times New Roman" w:hAnsi="Times New Roman"/>
                <w:bCs/>
                <w:color w:val="000000"/>
                <w:sz w:val="18"/>
                <w:szCs w:val="18"/>
              </w:rPr>
              <w:t>X</w:t>
            </w:r>
          </w:p>
        </w:tc>
        <w:tc>
          <w:tcPr>
            <w:tcW w:w="833" w:type="pct"/>
          </w:tcPr>
          <w:p w:rsidR="001D31B3" w:rsidRPr="00E67709" w:rsidRDefault="001D31B3" w:rsidP="001D31B3">
            <w:pPr>
              <w:tabs>
                <w:tab w:val="left" w:pos="1134"/>
              </w:tabs>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color w:val="000000"/>
                <w:sz w:val="18"/>
                <w:szCs w:val="18"/>
              </w:rPr>
            </w:pPr>
            <w:r w:rsidRPr="00E67709">
              <w:rPr>
                <w:rFonts w:ascii="Times New Roman" w:hAnsi="Times New Roman"/>
                <w:bCs/>
                <w:color w:val="000000"/>
                <w:sz w:val="18"/>
                <w:szCs w:val="18"/>
              </w:rPr>
              <w:t>X</w:t>
            </w:r>
          </w:p>
        </w:tc>
        <w:tc>
          <w:tcPr>
            <w:tcW w:w="833" w:type="pct"/>
          </w:tcPr>
          <w:p w:rsidR="001D31B3" w:rsidRPr="00E67709" w:rsidRDefault="001D31B3" w:rsidP="001D31B3">
            <w:pPr>
              <w:tabs>
                <w:tab w:val="left" w:pos="1134"/>
              </w:tabs>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color w:val="000000"/>
                <w:sz w:val="18"/>
                <w:szCs w:val="18"/>
              </w:rPr>
            </w:pPr>
          </w:p>
        </w:tc>
        <w:tc>
          <w:tcPr>
            <w:tcW w:w="834" w:type="pct"/>
          </w:tcPr>
          <w:p w:rsidR="001D31B3" w:rsidRPr="00E67709" w:rsidRDefault="001D31B3" w:rsidP="001D31B3">
            <w:pPr>
              <w:tabs>
                <w:tab w:val="left" w:pos="1134"/>
              </w:tabs>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color w:val="000000"/>
                <w:sz w:val="18"/>
                <w:szCs w:val="18"/>
              </w:rPr>
            </w:pPr>
          </w:p>
        </w:tc>
        <w:tc>
          <w:tcPr>
            <w:tcW w:w="834" w:type="pct"/>
          </w:tcPr>
          <w:p w:rsidR="001D31B3" w:rsidRPr="00E67709" w:rsidRDefault="001D31B3" w:rsidP="001D31B3">
            <w:pPr>
              <w:tabs>
                <w:tab w:val="left" w:pos="1134"/>
              </w:tabs>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color w:val="000000"/>
                <w:sz w:val="18"/>
                <w:szCs w:val="18"/>
              </w:rPr>
            </w:pPr>
            <w:r w:rsidRPr="00E67709">
              <w:rPr>
                <w:rFonts w:ascii="Times New Roman" w:hAnsi="Times New Roman"/>
                <w:bCs/>
                <w:color w:val="000000"/>
                <w:sz w:val="18"/>
                <w:szCs w:val="18"/>
              </w:rPr>
              <w:t>2</w:t>
            </w:r>
          </w:p>
        </w:tc>
      </w:tr>
      <w:tr w:rsidR="001D31B3" w:rsidRPr="00E67709" w:rsidTr="001D31B3">
        <w:tc>
          <w:tcPr>
            <w:cnfStyle w:val="001000000000" w:firstRow="0" w:lastRow="0" w:firstColumn="1" w:lastColumn="0" w:oddVBand="0" w:evenVBand="0" w:oddHBand="0" w:evenHBand="0" w:firstRowFirstColumn="0" w:firstRowLastColumn="0" w:lastRowFirstColumn="0" w:lastRowLastColumn="0"/>
            <w:tcW w:w="833" w:type="pct"/>
          </w:tcPr>
          <w:p w:rsidR="001D31B3" w:rsidRPr="00E67709" w:rsidRDefault="001D31B3" w:rsidP="001D31B3">
            <w:pPr>
              <w:tabs>
                <w:tab w:val="left" w:pos="1134"/>
              </w:tabs>
              <w:ind w:firstLine="0"/>
              <w:jc w:val="center"/>
              <w:rPr>
                <w:rFonts w:ascii="Times New Roman" w:hAnsi="Times New Roman"/>
                <w:b w:val="0"/>
                <w:bCs w:val="0"/>
                <w:color w:val="000000"/>
                <w:sz w:val="18"/>
                <w:szCs w:val="18"/>
              </w:rPr>
            </w:pPr>
            <w:r w:rsidRPr="00E67709">
              <w:rPr>
                <w:rFonts w:ascii="Times New Roman" w:hAnsi="Times New Roman"/>
                <w:b w:val="0"/>
                <w:bCs w:val="0"/>
                <w:color w:val="000000"/>
                <w:sz w:val="18"/>
                <w:szCs w:val="18"/>
              </w:rPr>
              <w:t>24</w:t>
            </w:r>
          </w:p>
        </w:tc>
        <w:tc>
          <w:tcPr>
            <w:tcW w:w="833" w:type="pct"/>
          </w:tcPr>
          <w:p w:rsidR="001D31B3" w:rsidRPr="00E67709" w:rsidRDefault="001D31B3" w:rsidP="001D31B3">
            <w:pPr>
              <w:tabs>
                <w:tab w:val="left" w:pos="1134"/>
              </w:tabs>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color w:val="000000"/>
                <w:sz w:val="18"/>
                <w:szCs w:val="18"/>
              </w:rPr>
            </w:pPr>
          </w:p>
        </w:tc>
        <w:tc>
          <w:tcPr>
            <w:tcW w:w="833" w:type="pct"/>
          </w:tcPr>
          <w:p w:rsidR="001D31B3" w:rsidRPr="00E67709" w:rsidRDefault="001D31B3" w:rsidP="001D31B3">
            <w:pPr>
              <w:tabs>
                <w:tab w:val="left" w:pos="1134"/>
              </w:tabs>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color w:val="000000"/>
                <w:sz w:val="18"/>
                <w:szCs w:val="18"/>
              </w:rPr>
            </w:pPr>
            <w:r w:rsidRPr="00E67709">
              <w:rPr>
                <w:rFonts w:ascii="Times New Roman" w:hAnsi="Times New Roman"/>
                <w:bCs/>
                <w:color w:val="000000"/>
                <w:sz w:val="18"/>
                <w:szCs w:val="18"/>
              </w:rPr>
              <w:t>X</w:t>
            </w:r>
          </w:p>
        </w:tc>
        <w:tc>
          <w:tcPr>
            <w:tcW w:w="833" w:type="pct"/>
          </w:tcPr>
          <w:p w:rsidR="001D31B3" w:rsidRPr="00E67709" w:rsidRDefault="001D31B3" w:rsidP="001D31B3">
            <w:pPr>
              <w:tabs>
                <w:tab w:val="left" w:pos="1134"/>
              </w:tabs>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color w:val="000000"/>
                <w:sz w:val="18"/>
                <w:szCs w:val="18"/>
              </w:rPr>
            </w:pPr>
            <w:r w:rsidRPr="00E67709">
              <w:rPr>
                <w:rFonts w:ascii="Times New Roman" w:hAnsi="Times New Roman"/>
                <w:bCs/>
                <w:color w:val="000000"/>
                <w:sz w:val="18"/>
                <w:szCs w:val="18"/>
              </w:rPr>
              <w:t>X</w:t>
            </w:r>
          </w:p>
        </w:tc>
        <w:tc>
          <w:tcPr>
            <w:tcW w:w="834" w:type="pct"/>
          </w:tcPr>
          <w:p w:rsidR="001D31B3" w:rsidRPr="00E67709" w:rsidRDefault="001D31B3" w:rsidP="001D31B3">
            <w:pPr>
              <w:tabs>
                <w:tab w:val="left" w:pos="1134"/>
              </w:tabs>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color w:val="000000"/>
                <w:sz w:val="18"/>
                <w:szCs w:val="18"/>
              </w:rPr>
            </w:pPr>
          </w:p>
        </w:tc>
        <w:tc>
          <w:tcPr>
            <w:tcW w:w="834" w:type="pct"/>
          </w:tcPr>
          <w:p w:rsidR="001D31B3" w:rsidRPr="00E67709" w:rsidRDefault="001D31B3" w:rsidP="001D31B3">
            <w:pPr>
              <w:tabs>
                <w:tab w:val="left" w:pos="1134"/>
              </w:tabs>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color w:val="000000"/>
                <w:sz w:val="18"/>
                <w:szCs w:val="18"/>
              </w:rPr>
            </w:pPr>
            <w:r w:rsidRPr="00E67709">
              <w:rPr>
                <w:rFonts w:ascii="Times New Roman" w:hAnsi="Times New Roman"/>
                <w:bCs/>
                <w:color w:val="000000"/>
                <w:sz w:val="18"/>
                <w:szCs w:val="18"/>
              </w:rPr>
              <w:t>2</w:t>
            </w:r>
          </w:p>
        </w:tc>
      </w:tr>
      <w:tr w:rsidR="001D31B3" w:rsidRPr="00E67709" w:rsidTr="001D31B3">
        <w:tc>
          <w:tcPr>
            <w:cnfStyle w:val="001000000000" w:firstRow="0" w:lastRow="0" w:firstColumn="1" w:lastColumn="0" w:oddVBand="0" w:evenVBand="0" w:oddHBand="0" w:evenHBand="0" w:firstRowFirstColumn="0" w:firstRowLastColumn="0" w:lastRowFirstColumn="0" w:lastRowLastColumn="0"/>
            <w:tcW w:w="5000" w:type="pct"/>
            <w:gridSpan w:val="6"/>
          </w:tcPr>
          <w:p w:rsidR="001D31B3" w:rsidRPr="00E67709" w:rsidRDefault="001D31B3" w:rsidP="001D31B3">
            <w:pPr>
              <w:tabs>
                <w:tab w:val="left" w:pos="1134"/>
              </w:tabs>
              <w:ind w:firstLine="0"/>
              <w:jc w:val="center"/>
              <w:rPr>
                <w:rFonts w:ascii="Times New Roman" w:hAnsi="Times New Roman"/>
                <w:b w:val="0"/>
                <w:bCs w:val="0"/>
                <w:color w:val="000000"/>
                <w:sz w:val="18"/>
                <w:szCs w:val="18"/>
              </w:rPr>
            </w:pPr>
            <w:r w:rsidRPr="00E67709">
              <w:rPr>
                <w:rFonts w:ascii="Times New Roman" w:hAnsi="Times New Roman"/>
                <w:b w:val="0"/>
                <w:bCs w:val="0"/>
                <w:color w:val="000000"/>
                <w:sz w:val="18"/>
                <w:szCs w:val="18"/>
              </w:rPr>
              <w:t>Banco ABC (ABC), Banco do Brasil (BB), Banco Caixa Econômica Federal (CEF), Banco Daycoval, Banco Safra (S)</w:t>
            </w:r>
          </w:p>
        </w:tc>
      </w:tr>
    </w:tbl>
    <w:p w:rsidR="00B138C8" w:rsidRPr="004815FD" w:rsidRDefault="00B138C8" w:rsidP="00B138C8">
      <w:pPr>
        <w:shd w:val="clear" w:color="auto" w:fill="FFFFFF"/>
        <w:tabs>
          <w:tab w:val="left" w:pos="1134"/>
        </w:tabs>
        <w:ind w:firstLine="0"/>
        <w:jc w:val="right"/>
        <w:rPr>
          <w:rFonts w:ascii="Times New Roman" w:hAnsi="Times New Roman"/>
          <w:bCs/>
          <w:color w:val="000000"/>
          <w:sz w:val="22"/>
          <w:szCs w:val="18"/>
        </w:rPr>
      </w:pPr>
      <w:r w:rsidRPr="004815FD">
        <w:rPr>
          <w:rFonts w:ascii="Times New Roman" w:hAnsi="Times New Roman"/>
          <w:bCs/>
          <w:color w:val="000000"/>
          <w:sz w:val="22"/>
          <w:szCs w:val="18"/>
        </w:rPr>
        <w:t>Fonte: dados da pesquisa</w:t>
      </w:r>
    </w:p>
    <w:p w:rsidR="001D31B3" w:rsidRDefault="001D31B3" w:rsidP="001D31B3">
      <w:pPr>
        <w:shd w:val="clear" w:color="auto" w:fill="FFFFFF"/>
        <w:tabs>
          <w:tab w:val="left" w:pos="1134"/>
        </w:tabs>
        <w:ind w:firstLine="0"/>
        <w:jc w:val="left"/>
        <w:rPr>
          <w:rFonts w:ascii="Times New Roman" w:hAnsi="Times New Roman"/>
          <w:bCs/>
          <w:color w:val="000000"/>
          <w:sz w:val="24"/>
          <w:szCs w:val="18"/>
        </w:rPr>
      </w:pPr>
      <w:r>
        <w:rPr>
          <w:rFonts w:ascii="Times New Roman" w:hAnsi="Times New Roman"/>
          <w:bCs/>
          <w:color w:val="000000"/>
          <w:sz w:val="24"/>
          <w:szCs w:val="18"/>
        </w:rPr>
        <w:lastRenderedPageBreak/>
        <w:tab/>
      </w:r>
      <w:r w:rsidR="00C1570A" w:rsidRPr="006D7B10">
        <w:rPr>
          <w:rFonts w:ascii="Times New Roman" w:hAnsi="Times New Roman"/>
          <w:bCs/>
          <w:color w:val="000000"/>
          <w:sz w:val="24"/>
          <w:szCs w:val="18"/>
        </w:rPr>
        <w:t xml:space="preserve">Estes bancos, são regidos pelo Bacen, e por consequência estão sob as mesmas regras </w:t>
      </w:r>
      <w:r w:rsidR="00C1570A">
        <w:rPr>
          <w:rFonts w:ascii="Times New Roman" w:hAnsi="Times New Roman"/>
          <w:bCs/>
          <w:color w:val="000000"/>
          <w:sz w:val="24"/>
          <w:szCs w:val="18"/>
        </w:rPr>
        <w:t>decorrentes das Resolução 4.237.</w:t>
      </w:r>
      <w:r w:rsidR="00C1570A" w:rsidRPr="006D7B10">
        <w:rPr>
          <w:rFonts w:ascii="Times New Roman" w:hAnsi="Times New Roman"/>
          <w:bCs/>
          <w:color w:val="000000"/>
          <w:sz w:val="24"/>
          <w:szCs w:val="18"/>
        </w:rPr>
        <w:t xml:space="preserve"> </w:t>
      </w:r>
      <w:r>
        <w:rPr>
          <w:rFonts w:ascii="Times New Roman" w:hAnsi="Times New Roman"/>
          <w:bCs/>
          <w:color w:val="000000"/>
          <w:sz w:val="24"/>
          <w:szCs w:val="18"/>
        </w:rPr>
        <w:t>O</w:t>
      </w:r>
      <w:r w:rsidRPr="006D7B10">
        <w:rPr>
          <w:rFonts w:ascii="Times New Roman" w:hAnsi="Times New Roman"/>
          <w:bCs/>
          <w:color w:val="000000"/>
          <w:sz w:val="24"/>
          <w:szCs w:val="18"/>
        </w:rPr>
        <w:t>u seja, cada uma delas possui implementada sua PRSA</w:t>
      </w:r>
      <w:r>
        <w:rPr>
          <w:rFonts w:ascii="Times New Roman" w:hAnsi="Times New Roman"/>
          <w:bCs/>
          <w:color w:val="000000"/>
          <w:sz w:val="24"/>
          <w:szCs w:val="18"/>
        </w:rPr>
        <w:t>, nos contornos legais delineados anteriormente</w:t>
      </w:r>
      <w:r w:rsidRPr="006D7B10">
        <w:rPr>
          <w:rFonts w:ascii="Times New Roman" w:hAnsi="Times New Roman"/>
          <w:bCs/>
          <w:color w:val="000000"/>
          <w:sz w:val="24"/>
          <w:szCs w:val="18"/>
        </w:rPr>
        <w:t>.</w:t>
      </w:r>
    </w:p>
    <w:p w:rsidR="001D31B3" w:rsidRPr="006D7B10" w:rsidRDefault="001D31B3" w:rsidP="001D31B3">
      <w:pPr>
        <w:shd w:val="clear" w:color="auto" w:fill="FFFFFF"/>
        <w:tabs>
          <w:tab w:val="left" w:pos="1134"/>
        </w:tabs>
        <w:ind w:firstLine="0"/>
        <w:jc w:val="left"/>
        <w:rPr>
          <w:rFonts w:ascii="Times New Roman" w:hAnsi="Times New Roman"/>
          <w:b/>
          <w:bCs/>
          <w:color w:val="000000"/>
          <w:sz w:val="24"/>
          <w:szCs w:val="18"/>
        </w:rPr>
      </w:pPr>
    </w:p>
    <w:p w:rsidR="001D31B3" w:rsidRDefault="001D31B3" w:rsidP="001D31B3">
      <w:pPr>
        <w:shd w:val="clear" w:color="auto" w:fill="FFFFFF"/>
        <w:tabs>
          <w:tab w:val="left" w:pos="1134"/>
        </w:tabs>
        <w:ind w:firstLine="0"/>
        <w:jc w:val="left"/>
        <w:rPr>
          <w:rFonts w:ascii="Times New Roman" w:hAnsi="Times New Roman"/>
          <w:b/>
          <w:bCs/>
          <w:color w:val="000000"/>
          <w:sz w:val="28"/>
          <w:szCs w:val="28"/>
        </w:rPr>
      </w:pPr>
      <w:r w:rsidRPr="00D96678">
        <w:rPr>
          <w:rFonts w:ascii="Times New Roman" w:hAnsi="Times New Roman"/>
          <w:b/>
          <w:bCs/>
          <w:color w:val="000000"/>
          <w:sz w:val="28"/>
          <w:szCs w:val="28"/>
        </w:rPr>
        <w:t>4.3.2.4.3. Modalidade de empréstimos</w:t>
      </w:r>
    </w:p>
    <w:p w:rsidR="001D31B3" w:rsidRPr="006D7B10" w:rsidRDefault="001D31B3" w:rsidP="001D31B3">
      <w:pPr>
        <w:shd w:val="clear" w:color="auto" w:fill="FFFFFF"/>
        <w:tabs>
          <w:tab w:val="left" w:pos="1134"/>
        </w:tabs>
        <w:ind w:firstLine="0"/>
        <w:rPr>
          <w:rFonts w:ascii="Times New Roman" w:hAnsi="Times New Roman"/>
          <w:bCs/>
          <w:color w:val="000000"/>
          <w:sz w:val="24"/>
          <w:szCs w:val="18"/>
        </w:rPr>
      </w:pPr>
      <w:r w:rsidRPr="006D7B10">
        <w:rPr>
          <w:rFonts w:ascii="Times New Roman" w:hAnsi="Times New Roman"/>
          <w:bCs/>
          <w:color w:val="000000"/>
          <w:sz w:val="24"/>
          <w:szCs w:val="18"/>
        </w:rPr>
        <w:tab/>
        <w:t>Os dados relativos aos produtos bancários foram extraídos do roteiro de coleta de dados via entrevista, mas especificamente da questão vinte, que refere-se sobre a tomada de empréstimos por parte das empresas, bem como suas modalidades e garantias, visto que a dissertação trata da relação concessão de credito a “luz” do risco socioambiental para as MPE,  tornando-se necessário averiguar se as empresas pesquisas se financiam por terceiros/ instituições financeiras, sejam, operações de curtíssimo prazo, médio ou longo, tanto para financiar CAPEX como OPEX.</w:t>
      </w:r>
    </w:p>
    <w:p w:rsidR="001D31B3" w:rsidRPr="00732532" w:rsidRDefault="001D31B3" w:rsidP="001D31B3">
      <w:pPr>
        <w:tabs>
          <w:tab w:val="left" w:pos="1134"/>
        </w:tabs>
        <w:ind w:firstLine="0"/>
        <w:jc w:val="center"/>
        <w:rPr>
          <w:rFonts w:ascii="Times New Roman" w:hAnsi="Times New Roman"/>
          <w:sz w:val="24"/>
          <w:szCs w:val="22"/>
        </w:rPr>
      </w:pPr>
      <w:r w:rsidRPr="00732532">
        <w:rPr>
          <w:rFonts w:ascii="Times New Roman" w:hAnsi="Times New Roman"/>
          <w:sz w:val="24"/>
          <w:szCs w:val="22"/>
        </w:rPr>
        <w:t xml:space="preserve">Tabela </w:t>
      </w:r>
      <w:r w:rsidR="007A742F">
        <w:rPr>
          <w:rFonts w:ascii="Times New Roman" w:hAnsi="Times New Roman"/>
          <w:sz w:val="24"/>
          <w:szCs w:val="22"/>
        </w:rPr>
        <w:t>5</w:t>
      </w:r>
      <w:r w:rsidR="004815FD">
        <w:rPr>
          <w:rFonts w:ascii="Times New Roman" w:hAnsi="Times New Roman"/>
          <w:sz w:val="24"/>
          <w:szCs w:val="22"/>
        </w:rPr>
        <w:t xml:space="preserve">. </w:t>
      </w:r>
      <w:r w:rsidRPr="00732532">
        <w:rPr>
          <w:rFonts w:ascii="Times New Roman" w:hAnsi="Times New Roman"/>
          <w:sz w:val="24"/>
          <w:szCs w:val="22"/>
        </w:rPr>
        <w:t>Produto bancário por setor econômico</w:t>
      </w:r>
    </w:p>
    <w:tbl>
      <w:tblPr>
        <w:tblStyle w:val="Tabelacomgrade7"/>
        <w:tblW w:w="8952" w:type="dxa"/>
        <w:tblLook w:val="04A0" w:firstRow="1" w:lastRow="0" w:firstColumn="1" w:lastColumn="0" w:noHBand="0" w:noVBand="1"/>
      </w:tblPr>
      <w:tblGrid>
        <w:gridCol w:w="3380"/>
        <w:gridCol w:w="1919"/>
        <w:gridCol w:w="2230"/>
        <w:gridCol w:w="1423"/>
      </w:tblGrid>
      <w:tr w:rsidR="004D51E9" w:rsidRPr="004D51E9" w:rsidTr="004D51E9">
        <w:trPr>
          <w:trHeight w:val="330"/>
        </w:trPr>
        <w:tc>
          <w:tcPr>
            <w:tcW w:w="3380" w:type="dxa"/>
            <w:noWrap/>
            <w:hideMark/>
          </w:tcPr>
          <w:p w:rsidR="001D31B3" w:rsidRPr="004D51E9" w:rsidRDefault="001D31B3" w:rsidP="001D31B3">
            <w:pPr>
              <w:jc w:val="center"/>
              <w:rPr>
                <w:rFonts w:ascii="Times New Roman" w:eastAsia="Calibri" w:hAnsi="Times New Roman"/>
                <w:b/>
                <w:sz w:val="16"/>
                <w:szCs w:val="22"/>
                <w:lang w:eastAsia="en-US"/>
              </w:rPr>
            </w:pPr>
            <w:r w:rsidRPr="004D51E9">
              <w:rPr>
                <w:rFonts w:ascii="Times New Roman" w:eastAsia="Calibri" w:hAnsi="Times New Roman"/>
                <w:b/>
                <w:sz w:val="16"/>
                <w:szCs w:val="22"/>
                <w:lang w:eastAsia="en-US"/>
              </w:rPr>
              <w:t>Modalidade</w:t>
            </w:r>
          </w:p>
        </w:tc>
        <w:tc>
          <w:tcPr>
            <w:tcW w:w="1919" w:type="dxa"/>
            <w:noWrap/>
            <w:hideMark/>
          </w:tcPr>
          <w:p w:rsidR="001D31B3" w:rsidRPr="004D51E9" w:rsidRDefault="001D31B3" w:rsidP="001D31B3">
            <w:pPr>
              <w:jc w:val="center"/>
              <w:rPr>
                <w:rFonts w:ascii="Times New Roman" w:eastAsia="Calibri" w:hAnsi="Times New Roman"/>
                <w:b/>
                <w:sz w:val="16"/>
                <w:szCs w:val="22"/>
                <w:lang w:eastAsia="en-US"/>
              </w:rPr>
            </w:pPr>
            <w:r w:rsidRPr="004D51E9">
              <w:rPr>
                <w:rFonts w:ascii="Times New Roman" w:eastAsia="Calibri" w:hAnsi="Times New Roman"/>
                <w:b/>
                <w:sz w:val="16"/>
                <w:szCs w:val="22"/>
                <w:lang w:eastAsia="en-US"/>
              </w:rPr>
              <w:t>Serviços</w:t>
            </w:r>
          </w:p>
        </w:tc>
        <w:tc>
          <w:tcPr>
            <w:tcW w:w="2230" w:type="dxa"/>
            <w:noWrap/>
            <w:hideMark/>
          </w:tcPr>
          <w:p w:rsidR="001D31B3" w:rsidRPr="004D51E9" w:rsidRDefault="001D31B3" w:rsidP="001D31B3">
            <w:pPr>
              <w:jc w:val="center"/>
              <w:rPr>
                <w:rFonts w:ascii="Times New Roman" w:eastAsia="Calibri" w:hAnsi="Times New Roman"/>
                <w:b/>
                <w:sz w:val="16"/>
                <w:szCs w:val="22"/>
                <w:lang w:eastAsia="en-US"/>
              </w:rPr>
            </w:pPr>
            <w:r w:rsidRPr="004D51E9">
              <w:rPr>
                <w:rFonts w:ascii="Times New Roman" w:eastAsia="Calibri" w:hAnsi="Times New Roman"/>
                <w:b/>
                <w:sz w:val="16"/>
                <w:szCs w:val="22"/>
                <w:lang w:eastAsia="en-US"/>
              </w:rPr>
              <w:t>Comércio</w:t>
            </w:r>
          </w:p>
        </w:tc>
        <w:tc>
          <w:tcPr>
            <w:tcW w:w="1423" w:type="dxa"/>
            <w:noWrap/>
            <w:hideMark/>
          </w:tcPr>
          <w:p w:rsidR="001D31B3" w:rsidRPr="004D51E9" w:rsidRDefault="001D31B3" w:rsidP="004D51E9">
            <w:pPr>
              <w:ind w:firstLine="0"/>
              <w:jc w:val="center"/>
              <w:rPr>
                <w:rFonts w:ascii="Times New Roman" w:eastAsia="Calibri" w:hAnsi="Times New Roman"/>
                <w:b/>
                <w:sz w:val="16"/>
                <w:szCs w:val="22"/>
                <w:lang w:eastAsia="en-US"/>
              </w:rPr>
            </w:pPr>
            <w:r w:rsidRPr="004D51E9">
              <w:rPr>
                <w:rFonts w:ascii="Times New Roman" w:eastAsia="Calibri" w:hAnsi="Times New Roman"/>
                <w:b/>
                <w:sz w:val="16"/>
                <w:szCs w:val="22"/>
                <w:lang w:eastAsia="en-US"/>
              </w:rPr>
              <w:t>Indústria</w:t>
            </w:r>
          </w:p>
        </w:tc>
      </w:tr>
      <w:tr w:rsidR="004D51E9" w:rsidRPr="004D51E9" w:rsidTr="004D51E9">
        <w:trPr>
          <w:trHeight w:val="315"/>
        </w:trPr>
        <w:tc>
          <w:tcPr>
            <w:tcW w:w="3380" w:type="dxa"/>
            <w:noWrap/>
            <w:hideMark/>
          </w:tcPr>
          <w:p w:rsidR="001D31B3" w:rsidRPr="004D51E9" w:rsidRDefault="001D31B3" w:rsidP="0090106A">
            <w:pPr>
              <w:jc w:val="center"/>
              <w:rPr>
                <w:rFonts w:ascii="Times New Roman" w:eastAsia="Calibri" w:hAnsi="Times New Roman"/>
                <w:sz w:val="16"/>
                <w:szCs w:val="22"/>
                <w:lang w:eastAsia="en-US"/>
              </w:rPr>
            </w:pPr>
            <w:r w:rsidRPr="004D51E9">
              <w:rPr>
                <w:rFonts w:ascii="Times New Roman" w:eastAsia="Calibri" w:hAnsi="Times New Roman"/>
                <w:sz w:val="16"/>
                <w:szCs w:val="22"/>
                <w:lang w:eastAsia="en-US"/>
              </w:rPr>
              <w:t>Cheque Especial</w:t>
            </w:r>
          </w:p>
        </w:tc>
        <w:tc>
          <w:tcPr>
            <w:tcW w:w="1919" w:type="dxa"/>
            <w:noWrap/>
            <w:hideMark/>
          </w:tcPr>
          <w:p w:rsidR="001D31B3" w:rsidRPr="004D51E9" w:rsidRDefault="001D31B3" w:rsidP="001D31B3">
            <w:pPr>
              <w:jc w:val="center"/>
              <w:rPr>
                <w:rFonts w:ascii="Times New Roman" w:eastAsia="Calibri" w:hAnsi="Times New Roman"/>
                <w:sz w:val="16"/>
                <w:szCs w:val="22"/>
                <w:lang w:eastAsia="en-US"/>
              </w:rPr>
            </w:pPr>
            <w:r w:rsidRPr="004D51E9">
              <w:rPr>
                <w:rFonts w:ascii="Times New Roman" w:eastAsia="Calibri" w:hAnsi="Times New Roman"/>
                <w:sz w:val="16"/>
                <w:szCs w:val="22"/>
                <w:lang w:eastAsia="en-US"/>
              </w:rPr>
              <w:t>100%</w:t>
            </w:r>
          </w:p>
        </w:tc>
        <w:tc>
          <w:tcPr>
            <w:tcW w:w="2230" w:type="dxa"/>
            <w:noWrap/>
            <w:hideMark/>
          </w:tcPr>
          <w:p w:rsidR="001D31B3" w:rsidRPr="004D51E9" w:rsidRDefault="001D31B3" w:rsidP="001D31B3">
            <w:pPr>
              <w:jc w:val="center"/>
              <w:rPr>
                <w:rFonts w:ascii="Times New Roman" w:eastAsia="Calibri" w:hAnsi="Times New Roman"/>
                <w:sz w:val="16"/>
                <w:szCs w:val="22"/>
                <w:lang w:eastAsia="en-US"/>
              </w:rPr>
            </w:pPr>
            <w:r w:rsidRPr="004D51E9">
              <w:rPr>
                <w:rFonts w:ascii="Times New Roman" w:eastAsia="Calibri" w:hAnsi="Times New Roman"/>
                <w:sz w:val="16"/>
                <w:szCs w:val="22"/>
                <w:lang w:eastAsia="en-US"/>
              </w:rPr>
              <w:t>100%</w:t>
            </w:r>
          </w:p>
        </w:tc>
        <w:tc>
          <w:tcPr>
            <w:tcW w:w="1423" w:type="dxa"/>
            <w:noWrap/>
            <w:hideMark/>
          </w:tcPr>
          <w:p w:rsidR="001D31B3" w:rsidRPr="004D51E9" w:rsidRDefault="001D31B3" w:rsidP="004D51E9">
            <w:pPr>
              <w:ind w:firstLine="0"/>
              <w:jc w:val="center"/>
              <w:rPr>
                <w:rFonts w:ascii="Times New Roman" w:eastAsia="Calibri" w:hAnsi="Times New Roman"/>
                <w:sz w:val="16"/>
                <w:szCs w:val="22"/>
                <w:lang w:eastAsia="en-US"/>
              </w:rPr>
            </w:pPr>
            <w:r w:rsidRPr="004D51E9">
              <w:rPr>
                <w:rFonts w:ascii="Times New Roman" w:eastAsia="Calibri" w:hAnsi="Times New Roman"/>
                <w:sz w:val="16"/>
                <w:szCs w:val="22"/>
                <w:lang w:eastAsia="en-US"/>
              </w:rPr>
              <w:t>100%</w:t>
            </w:r>
          </w:p>
        </w:tc>
      </w:tr>
      <w:tr w:rsidR="004D51E9" w:rsidRPr="004D51E9" w:rsidTr="004D51E9">
        <w:trPr>
          <w:trHeight w:val="315"/>
        </w:trPr>
        <w:tc>
          <w:tcPr>
            <w:tcW w:w="3380" w:type="dxa"/>
            <w:noWrap/>
            <w:hideMark/>
          </w:tcPr>
          <w:p w:rsidR="001D31B3" w:rsidRPr="004D51E9" w:rsidRDefault="001D31B3" w:rsidP="0090106A">
            <w:pPr>
              <w:jc w:val="center"/>
              <w:rPr>
                <w:rFonts w:ascii="Times New Roman" w:eastAsia="Calibri" w:hAnsi="Times New Roman"/>
                <w:sz w:val="16"/>
                <w:szCs w:val="22"/>
                <w:lang w:eastAsia="en-US"/>
              </w:rPr>
            </w:pPr>
            <w:r w:rsidRPr="004D51E9">
              <w:rPr>
                <w:rFonts w:ascii="Times New Roman" w:eastAsia="Calibri" w:hAnsi="Times New Roman"/>
                <w:sz w:val="16"/>
                <w:szCs w:val="22"/>
                <w:lang w:eastAsia="en-US"/>
              </w:rPr>
              <w:t>Cartão de crédito</w:t>
            </w:r>
          </w:p>
        </w:tc>
        <w:tc>
          <w:tcPr>
            <w:tcW w:w="1919" w:type="dxa"/>
            <w:noWrap/>
            <w:hideMark/>
          </w:tcPr>
          <w:p w:rsidR="001D31B3" w:rsidRPr="004D51E9" w:rsidRDefault="001D31B3" w:rsidP="001D31B3">
            <w:pPr>
              <w:jc w:val="center"/>
              <w:rPr>
                <w:rFonts w:ascii="Times New Roman" w:eastAsia="Calibri" w:hAnsi="Times New Roman"/>
                <w:sz w:val="16"/>
                <w:szCs w:val="22"/>
                <w:lang w:eastAsia="en-US"/>
              </w:rPr>
            </w:pPr>
            <w:r w:rsidRPr="004D51E9">
              <w:rPr>
                <w:rFonts w:ascii="Times New Roman" w:eastAsia="Calibri" w:hAnsi="Times New Roman"/>
                <w:sz w:val="16"/>
                <w:szCs w:val="22"/>
                <w:lang w:eastAsia="en-US"/>
              </w:rPr>
              <w:t>50%</w:t>
            </w:r>
          </w:p>
        </w:tc>
        <w:tc>
          <w:tcPr>
            <w:tcW w:w="2230" w:type="dxa"/>
            <w:noWrap/>
            <w:hideMark/>
          </w:tcPr>
          <w:p w:rsidR="001D31B3" w:rsidRPr="004D51E9" w:rsidRDefault="001D31B3" w:rsidP="001D31B3">
            <w:pPr>
              <w:jc w:val="center"/>
              <w:rPr>
                <w:rFonts w:ascii="Times New Roman" w:eastAsia="Calibri" w:hAnsi="Times New Roman"/>
                <w:sz w:val="16"/>
                <w:szCs w:val="22"/>
                <w:lang w:eastAsia="en-US"/>
              </w:rPr>
            </w:pPr>
            <w:r w:rsidRPr="004D51E9">
              <w:rPr>
                <w:rFonts w:ascii="Times New Roman" w:eastAsia="Calibri" w:hAnsi="Times New Roman"/>
                <w:sz w:val="16"/>
                <w:szCs w:val="22"/>
                <w:lang w:eastAsia="en-US"/>
              </w:rPr>
              <w:t>62,50%</w:t>
            </w:r>
          </w:p>
        </w:tc>
        <w:tc>
          <w:tcPr>
            <w:tcW w:w="1423" w:type="dxa"/>
            <w:noWrap/>
            <w:hideMark/>
          </w:tcPr>
          <w:p w:rsidR="001D31B3" w:rsidRPr="004D51E9" w:rsidRDefault="001D31B3" w:rsidP="004D51E9">
            <w:pPr>
              <w:ind w:firstLine="0"/>
              <w:jc w:val="center"/>
              <w:rPr>
                <w:rFonts w:ascii="Times New Roman" w:eastAsia="Calibri" w:hAnsi="Times New Roman"/>
                <w:sz w:val="16"/>
                <w:szCs w:val="22"/>
                <w:lang w:eastAsia="en-US"/>
              </w:rPr>
            </w:pPr>
            <w:r w:rsidRPr="004D51E9">
              <w:rPr>
                <w:rFonts w:ascii="Times New Roman" w:eastAsia="Calibri" w:hAnsi="Times New Roman"/>
                <w:sz w:val="16"/>
                <w:szCs w:val="22"/>
                <w:lang w:eastAsia="en-US"/>
              </w:rPr>
              <w:t>87,50%</w:t>
            </w:r>
          </w:p>
        </w:tc>
      </w:tr>
      <w:tr w:rsidR="004D51E9" w:rsidRPr="004D51E9" w:rsidTr="004D51E9">
        <w:trPr>
          <w:trHeight w:val="315"/>
        </w:trPr>
        <w:tc>
          <w:tcPr>
            <w:tcW w:w="3380" w:type="dxa"/>
            <w:noWrap/>
            <w:hideMark/>
          </w:tcPr>
          <w:p w:rsidR="001D31B3" w:rsidRPr="004D51E9" w:rsidRDefault="001D31B3" w:rsidP="0090106A">
            <w:pPr>
              <w:ind w:firstLine="0"/>
              <w:jc w:val="center"/>
              <w:rPr>
                <w:rFonts w:ascii="Times New Roman" w:eastAsia="Calibri" w:hAnsi="Times New Roman"/>
                <w:sz w:val="16"/>
                <w:szCs w:val="22"/>
                <w:lang w:eastAsia="en-US"/>
              </w:rPr>
            </w:pPr>
            <w:r w:rsidRPr="004D51E9">
              <w:rPr>
                <w:rFonts w:ascii="Times New Roman" w:eastAsia="Calibri" w:hAnsi="Times New Roman"/>
                <w:sz w:val="16"/>
                <w:szCs w:val="22"/>
                <w:lang w:eastAsia="en-US"/>
              </w:rPr>
              <w:t>Antecipação recebíveis de cartões</w:t>
            </w:r>
          </w:p>
        </w:tc>
        <w:tc>
          <w:tcPr>
            <w:tcW w:w="1919" w:type="dxa"/>
            <w:noWrap/>
            <w:hideMark/>
          </w:tcPr>
          <w:p w:rsidR="001D31B3" w:rsidRPr="004D51E9" w:rsidRDefault="001D31B3" w:rsidP="001D31B3">
            <w:pPr>
              <w:jc w:val="center"/>
              <w:rPr>
                <w:rFonts w:ascii="Times New Roman" w:eastAsia="Calibri" w:hAnsi="Times New Roman"/>
                <w:sz w:val="16"/>
                <w:szCs w:val="22"/>
                <w:lang w:eastAsia="en-US"/>
              </w:rPr>
            </w:pPr>
            <w:r w:rsidRPr="004D51E9">
              <w:rPr>
                <w:rFonts w:ascii="Times New Roman" w:eastAsia="Calibri" w:hAnsi="Times New Roman"/>
                <w:sz w:val="16"/>
                <w:szCs w:val="22"/>
                <w:lang w:eastAsia="en-US"/>
              </w:rPr>
              <w:t>12,50%</w:t>
            </w:r>
          </w:p>
        </w:tc>
        <w:tc>
          <w:tcPr>
            <w:tcW w:w="2230" w:type="dxa"/>
            <w:noWrap/>
            <w:hideMark/>
          </w:tcPr>
          <w:p w:rsidR="001D31B3" w:rsidRPr="004D51E9" w:rsidRDefault="001D31B3" w:rsidP="001D31B3">
            <w:pPr>
              <w:jc w:val="center"/>
              <w:rPr>
                <w:rFonts w:ascii="Times New Roman" w:eastAsia="Calibri" w:hAnsi="Times New Roman"/>
                <w:sz w:val="16"/>
                <w:szCs w:val="22"/>
                <w:lang w:eastAsia="en-US"/>
              </w:rPr>
            </w:pPr>
            <w:r w:rsidRPr="004D51E9">
              <w:rPr>
                <w:rFonts w:ascii="Times New Roman" w:eastAsia="Calibri" w:hAnsi="Times New Roman"/>
                <w:sz w:val="16"/>
                <w:szCs w:val="22"/>
                <w:lang w:eastAsia="en-US"/>
              </w:rPr>
              <w:t>37,50%</w:t>
            </w:r>
          </w:p>
        </w:tc>
        <w:tc>
          <w:tcPr>
            <w:tcW w:w="1423" w:type="dxa"/>
            <w:noWrap/>
            <w:hideMark/>
          </w:tcPr>
          <w:p w:rsidR="001D31B3" w:rsidRPr="004D51E9" w:rsidRDefault="001D31B3" w:rsidP="004D51E9">
            <w:pPr>
              <w:tabs>
                <w:tab w:val="center" w:pos="1351"/>
              </w:tabs>
              <w:ind w:firstLine="0"/>
              <w:jc w:val="center"/>
              <w:rPr>
                <w:rFonts w:ascii="Times New Roman" w:eastAsia="Calibri" w:hAnsi="Times New Roman"/>
                <w:sz w:val="16"/>
                <w:szCs w:val="22"/>
                <w:lang w:eastAsia="en-US"/>
              </w:rPr>
            </w:pPr>
            <w:r w:rsidRPr="004D51E9">
              <w:rPr>
                <w:rFonts w:ascii="Times New Roman" w:eastAsia="Calibri" w:hAnsi="Times New Roman"/>
                <w:sz w:val="16"/>
                <w:szCs w:val="22"/>
                <w:lang w:eastAsia="en-US"/>
              </w:rPr>
              <w:t>0%</w:t>
            </w:r>
          </w:p>
        </w:tc>
      </w:tr>
      <w:tr w:rsidR="004D51E9" w:rsidRPr="004D51E9" w:rsidTr="004D51E9">
        <w:trPr>
          <w:trHeight w:val="315"/>
        </w:trPr>
        <w:tc>
          <w:tcPr>
            <w:tcW w:w="3380" w:type="dxa"/>
            <w:noWrap/>
            <w:hideMark/>
          </w:tcPr>
          <w:p w:rsidR="001D31B3" w:rsidRPr="004D51E9" w:rsidRDefault="001D31B3" w:rsidP="0090106A">
            <w:pPr>
              <w:ind w:firstLine="0"/>
              <w:jc w:val="center"/>
              <w:rPr>
                <w:rFonts w:ascii="Times New Roman" w:eastAsia="Calibri" w:hAnsi="Times New Roman"/>
                <w:sz w:val="16"/>
                <w:szCs w:val="22"/>
                <w:lang w:eastAsia="en-US"/>
              </w:rPr>
            </w:pPr>
            <w:r w:rsidRPr="004D51E9">
              <w:rPr>
                <w:rFonts w:ascii="Times New Roman" w:eastAsia="Calibri" w:hAnsi="Times New Roman"/>
                <w:sz w:val="16"/>
                <w:szCs w:val="22"/>
                <w:lang w:eastAsia="en-US"/>
              </w:rPr>
              <w:t>Desconto de duplicatas ou cheques</w:t>
            </w:r>
          </w:p>
        </w:tc>
        <w:tc>
          <w:tcPr>
            <w:tcW w:w="1919" w:type="dxa"/>
            <w:noWrap/>
            <w:hideMark/>
          </w:tcPr>
          <w:p w:rsidR="001D31B3" w:rsidRPr="004D51E9" w:rsidRDefault="001D31B3" w:rsidP="001D31B3">
            <w:pPr>
              <w:jc w:val="center"/>
              <w:rPr>
                <w:rFonts w:ascii="Times New Roman" w:eastAsia="Calibri" w:hAnsi="Times New Roman"/>
                <w:sz w:val="16"/>
                <w:szCs w:val="22"/>
                <w:lang w:eastAsia="en-US"/>
              </w:rPr>
            </w:pPr>
            <w:r w:rsidRPr="004D51E9">
              <w:rPr>
                <w:rFonts w:ascii="Times New Roman" w:eastAsia="Calibri" w:hAnsi="Times New Roman"/>
                <w:sz w:val="16"/>
                <w:szCs w:val="22"/>
                <w:lang w:eastAsia="en-US"/>
              </w:rPr>
              <w:t>0%</w:t>
            </w:r>
          </w:p>
        </w:tc>
        <w:tc>
          <w:tcPr>
            <w:tcW w:w="2230" w:type="dxa"/>
            <w:noWrap/>
            <w:hideMark/>
          </w:tcPr>
          <w:p w:rsidR="001D31B3" w:rsidRPr="004D51E9" w:rsidRDefault="001D31B3" w:rsidP="001D31B3">
            <w:pPr>
              <w:jc w:val="center"/>
              <w:rPr>
                <w:rFonts w:ascii="Times New Roman" w:eastAsia="Calibri" w:hAnsi="Times New Roman"/>
                <w:sz w:val="16"/>
                <w:szCs w:val="22"/>
                <w:lang w:eastAsia="en-US"/>
              </w:rPr>
            </w:pPr>
            <w:r w:rsidRPr="004D51E9">
              <w:rPr>
                <w:rFonts w:ascii="Times New Roman" w:eastAsia="Calibri" w:hAnsi="Times New Roman"/>
                <w:sz w:val="16"/>
                <w:szCs w:val="22"/>
                <w:lang w:eastAsia="en-US"/>
              </w:rPr>
              <w:t>37,50%</w:t>
            </w:r>
          </w:p>
        </w:tc>
        <w:tc>
          <w:tcPr>
            <w:tcW w:w="1423" w:type="dxa"/>
            <w:noWrap/>
            <w:hideMark/>
          </w:tcPr>
          <w:p w:rsidR="001D31B3" w:rsidRPr="004D51E9" w:rsidRDefault="001D31B3" w:rsidP="004D51E9">
            <w:pPr>
              <w:ind w:firstLine="0"/>
              <w:jc w:val="center"/>
              <w:rPr>
                <w:rFonts w:ascii="Times New Roman" w:eastAsia="Calibri" w:hAnsi="Times New Roman"/>
                <w:sz w:val="16"/>
                <w:szCs w:val="22"/>
                <w:lang w:eastAsia="en-US"/>
              </w:rPr>
            </w:pPr>
            <w:r w:rsidRPr="004D51E9">
              <w:rPr>
                <w:rFonts w:ascii="Times New Roman" w:eastAsia="Calibri" w:hAnsi="Times New Roman"/>
                <w:sz w:val="16"/>
                <w:szCs w:val="22"/>
                <w:lang w:eastAsia="en-US"/>
              </w:rPr>
              <w:t>62,50%</w:t>
            </w:r>
          </w:p>
        </w:tc>
      </w:tr>
      <w:tr w:rsidR="004D51E9" w:rsidRPr="004D51E9" w:rsidTr="004D51E9">
        <w:trPr>
          <w:trHeight w:val="315"/>
        </w:trPr>
        <w:tc>
          <w:tcPr>
            <w:tcW w:w="3380" w:type="dxa"/>
            <w:noWrap/>
            <w:hideMark/>
          </w:tcPr>
          <w:p w:rsidR="001D31B3" w:rsidRPr="004D51E9" w:rsidRDefault="001D31B3" w:rsidP="0090106A">
            <w:pPr>
              <w:ind w:firstLine="0"/>
              <w:jc w:val="center"/>
              <w:rPr>
                <w:rFonts w:ascii="Times New Roman" w:eastAsia="Calibri" w:hAnsi="Times New Roman"/>
                <w:sz w:val="16"/>
                <w:szCs w:val="22"/>
                <w:lang w:eastAsia="en-US"/>
              </w:rPr>
            </w:pPr>
            <w:r w:rsidRPr="004D51E9">
              <w:rPr>
                <w:rFonts w:ascii="Times New Roman" w:eastAsia="Calibri" w:hAnsi="Times New Roman"/>
                <w:sz w:val="16"/>
                <w:szCs w:val="22"/>
                <w:lang w:eastAsia="en-US"/>
              </w:rPr>
              <w:t>Capital de giro parcelado</w:t>
            </w:r>
          </w:p>
        </w:tc>
        <w:tc>
          <w:tcPr>
            <w:tcW w:w="1919" w:type="dxa"/>
            <w:noWrap/>
            <w:hideMark/>
          </w:tcPr>
          <w:p w:rsidR="001D31B3" w:rsidRPr="004D51E9" w:rsidRDefault="001D31B3" w:rsidP="001D31B3">
            <w:pPr>
              <w:jc w:val="center"/>
              <w:rPr>
                <w:rFonts w:ascii="Times New Roman" w:eastAsia="Calibri" w:hAnsi="Times New Roman"/>
                <w:sz w:val="16"/>
                <w:szCs w:val="22"/>
                <w:lang w:eastAsia="en-US"/>
              </w:rPr>
            </w:pPr>
            <w:r w:rsidRPr="004D51E9">
              <w:rPr>
                <w:rFonts w:ascii="Times New Roman" w:eastAsia="Calibri" w:hAnsi="Times New Roman"/>
                <w:sz w:val="16"/>
                <w:szCs w:val="22"/>
                <w:lang w:eastAsia="en-US"/>
              </w:rPr>
              <w:t>37,50%</w:t>
            </w:r>
          </w:p>
        </w:tc>
        <w:tc>
          <w:tcPr>
            <w:tcW w:w="2230" w:type="dxa"/>
            <w:noWrap/>
            <w:hideMark/>
          </w:tcPr>
          <w:p w:rsidR="001D31B3" w:rsidRPr="004D51E9" w:rsidRDefault="001D31B3" w:rsidP="001D31B3">
            <w:pPr>
              <w:jc w:val="center"/>
              <w:rPr>
                <w:rFonts w:ascii="Times New Roman" w:eastAsia="Calibri" w:hAnsi="Times New Roman"/>
                <w:sz w:val="16"/>
                <w:szCs w:val="22"/>
                <w:lang w:eastAsia="en-US"/>
              </w:rPr>
            </w:pPr>
            <w:r w:rsidRPr="004D51E9">
              <w:rPr>
                <w:rFonts w:ascii="Times New Roman" w:eastAsia="Calibri" w:hAnsi="Times New Roman"/>
                <w:sz w:val="16"/>
                <w:szCs w:val="22"/>
                <w:lang w:eastAsia="en-US"/>
              </w:rPr>
              <w:t>12,50%</w:t>
            </w:r>
          </w:p>
        </w:tc>
        <w:tc>
          <w:tcPr>
            <w:tcW w:w="1423" w:type="dxa"/>
            <w:noWrap/>
            <w:hideMark/>
          </w:tcPr>
          <w:p w:rsidR="001D31B3" w:rsidRPr="004D51E9" w:rsidRDefault="001D31B3" w:rsidP="004D51E9">
            <w:pPr>
              <w:ind w:firstLine="0"/>
              <w:jc w:val="center"/>
              <w:rPr>
                <w:rFonts w:ascii="Times New Roman" w:eastAsia="Calibri" w:hAnsi="Times New Roman"/>
                <w:sz w:val="16"/>
                <w:szCs w:val="22"/>
                <w:lang w:eastAsia="en-US"/>
              </w:rPr>
            </w:pPr>
            <w:r w:rsidRPr="004D51E9">
              <w:rPr>
                <w:rFonts w:ascii="Times New Roman" w:eastAsia="Calibri" w:hAnsi="Times New Roman"/>
                <w:sz w:val="16"/>
                <w:szCs w:val="22"/>
                <w:lang w:eastAsia="en-US"/>
              </w:rPr>
              <w:t>62,50%</w:t>
            </w:r>
          </w:p>
        </w:tc>
      </w:tr>
      <w:tr w:rsidR="004D51E9" w:rsidRPr="004D51E9" w:rsidTr="004D51E9">
        <w:trPr>
          <w:trHeight w:val="315"/>
        </w:trPr>
        <w:tc>
          <w:tcPr>
            <w:tcW w:w="3380" w:type="dxa"/>
            <w:noWrap/>
            <w:hideMark/>
          </w:tcPr>
          <w:p w:rsidR="001D31B3" w:rsidRPr="004D51E9" w:rsidRDefault="001D31B3" w:rsidP="0090106A">
            <w:pPr>
              <w:ind w:firstLine="0"/>
              <w:jc w:val="center"/>
              <w:rPr>
                <w:rFonts w:ascii="Times New Roman" w:eastAsia="Calibri" w:hAnsi="Times New Roman"/>
                <w:sz w:val="16"/>
                <w:szCs w:val="22"/>
                <w:lang w:eastAsia="en-US"/>
              </w:rPr>
            </w:pPr>
            <w:r w:rsidRPr="004D51E9">
              <w:rPr>
                <w:rFonts w:ascii="Times New Roman" w:eastAsia="Calibri" w:hAnsi="Times New Roman"/>
                <w:sz w:val="16"/>
                <w:szCs w:val="22"/>
                <w:lang w:eastAsia="en-US"/>
              </w:rPr>
              <w:t>Conta garantida</w:t>
            </w:r>
          </w:p>
        </w:tc>
        <w:tc>
          <w:tcPr>
            <w:tcW w:w="1919" w:type="dxa"/>
            <w:noWrap/>
            <w:hideMark/>
          </w:tcPr>
          <w:p w:rsidR="001D31B3" w:rsidRPr="004D51E9" w:rsidRDefault="001D31B3" w:rsidP="001D31B3">
            <w:pPr>
              <w:jc w:val="center"/>
              <w:rPr>
                <w:rFonts w:ascii="Times New Roman" w:eastAsia="Calibri" w:hAnsi="Times New Roman"/>
                <w:sz w:val="16"/>
                <w:szCs w:val="22"/>
                <w:lang w:eastAsia="en-US"/>
              </w:rPr>
            </w:pPr>
            <w:r w:rsidRPr="004D51E9">
              <w:rPr>
                <w:rFonts w:ascii="Times New Roman" w:eastAsia="Calibri" w:hAnsi="Times New Roman"/>
                <w:sz w:val="16"/>
                <w:szCs w:val="22"/>
                <w:lang w:eastAsia="en-US"/>
              </w:rPr>
              <w:t>0%</w:t>
            </w:r>
          </w:p>
        </w:tc>
        <w:tc>
          <w:tcPr>
            <w:tcW w:w="2230" w:type="dxa"/>
            <w:noWrap/>
            <w:hideMark/>
          </w:tcPr>
          <w:p w:rsidR="001D31B3" w:rsidRPr="004D51E9" w:rsidRDefault="001D31B3" w:rsidP="001D31B3">
            <w:pPr>
              <w:jc w:val="center"/>
              <w:rPr>
                <w:rFonts w:ascii="Times New Roman" w:eastAsia="Calibri" w:hAnsi="Times New Roman"/>
                <w:sz w:val="16"/>
                <w:szCs w:val="22"/>
                <w:lang w:eastAsia="en-US"/>
              </w:rPr>
            </w:pPr>
            <w:r w:rsidRPr="004D51E9">
              <w:rPr>
                <w:rFonts w:ascii="Times New Roman" w:eastAsia="Calibri" w:hAnsi="Times New Roman"/>
                <w:sz w:val="16"/>
                <w:szCs w:val="22"/>
                <w:lang w:eastAsia="en-US"/>
              </w:rPr>
              <w:t>25%</w:t>
            </w:r>
          </w:p>
        </w:tc>
        <w:tc>
          <w:tcPr>
            <w:tcW w:w="1423" w:type="dxa"/>
            <w:noWrap/>
            <w:hideMark/>
          </w:tcPr>
          <w:p w:rsidR="001D31B3" w:rsidRPr="004D51E9" w:rsidRDefault="001D31B3" w:rsidP="004D51E9">
            <w:pPr>
              <w:ind w:firstLine="0"/>
              <w:jc w:val="center"/>
              <w:rPr>
                <w:rFonts w:ascii="Times New Roman" w:eastAsia="Calibri" w:hAnsi="Times New Roman"/>
                <w:sz w:val="16"/>
                <w:szCs w:val="22"/>
                <w:lang w:eastAsia="en-US"/>
              </w:rPr>
            </w:pPr>
            <w:r w:rsidRPr="004D51E9">
              <w:rPr>
                <w:rFonts w:ascii="Times New Roman" w:eastAsia="Calibri" w:hAnsi="Times New Roman"/>
                <w:sz w:val="16"/>
                <w:szCs w:val="22"/>
                <w:lang w:eastAsia="en-US"/>
              </w:rPr>
              <w:t>25%</w:t>
            </w:r>
          </w:p>
        </w:tc>
      </w:tr>
      <w:tr w:rsidR="004D51E9" w:rsidRPr="004D51E9" w:rsidTr="004D51E9">
        <w:trPr>
          <w:trHeight w:val="315"/>
        </w:trPr>
        <w:tc>
          <w:tcPr>
            <w:tcW w:w="3380" w:type="dxa"/>
            <w:noWrap/>
            <w:hideMark/>
          </w:tcPr>
          <w:p w:rsidR="001D31B3" w:rsidRPr="004D51E9" w:rsidRDefault="001D31B3" w:rsidP="0090106A">
            <w:pPr>
              <w:ind w:firstLine="0"/>
              <w:jc w:val="center"/>
              <w:rPr>
                <w:rFonts w:ascii="Times New Roman" w:eastAsia="Calibri" w:hAnsi="Times New Roman"/>
                <w:sz w:val="16"/>
                <w:szCs w:val="22"/>
                <w:lang w:eastAsia="en-US"/>
              </w:rPr>
            </w:pPr>
            <w:r w:rsidRPr="004D51E9">
              <w:rPr>
                <w:rFonts w:ascii="Times New Roman" w:eastAsia="Calibri" w:hAnsi="Times New Roman"/>
                <w:sz w:val="16"/>
                <w:szCs w:val="22"/>
                <w:lang w:eastAsia="en-US"/>
              </w:rPr>
              <w:t>Leasing veículos ou equipamentos</w:t>
            </w:r>
          </w:p>
        </w:tc>
        <w:tc>
          <w:tcPr>
            <w:tcW w:w="1919" w:type="dxa"/>
            <w:noWrap/>
            <w:hideMark/>
          </w:tcPr>
          <w:p w:rsidR="001D31B3" w:rsidRPr="004D51E9" w:rsidRDefault="001D31B3" w:rsidP="001D31B3">
            <w:pPr>
              <w:jc w:val="center"/>
              <w:rPr>
                <w:rFonts w:ascii="Times New Roman" w:eastAsia="Calibri" w:hAnsi="Times New Roman"/>
                <w:sz w:val="16"/>
                <w:szCs w:val="22"/>
                <w:lang w:eastAsia="en-US"/>
              </w:rPr>
            </w:pPr>
            <w:r w:rsidRPr="004D51E9">
              <w:rPr>
                <w:rFonts w:ascii="Times New Roman" w:eastAsia="Calibri" w:hAnsi="Times New Roman"/>
                <w:sz w:val="16"/>
                <w:szCs w:val="22"/>
                <w:lang w:eastAsia="en-US"/>
              </w:rPr>
              <w:t>0%</w:t>
            </w:r>
          </w:p>
        </w:tc>
        <w:tc>
          <w:tcPr>
            <w:tcW w:w="2230" w:type="dxa"/>
            <w:noWrap/>
            <w:hideMark/>
          </w:tcPr>
          <w:p w:rsidR="001D31B3" w:rsidRPr="004D51E9" w:rsidRDefault="001D31B3" w:rsidP="001D31B3">
            <w:pPr>
              <w:jc w:val="center"/>
              <w:rPr>
                <w:rFonts w:ascii="Times New Roman" w:eastAsia="Calibri" w:hAnsi="Times New Roman"/>
                <w:sz w:val="16"/>
                <w:szCs w:val="22"/>
                <w:lang w:eastAsia="en-US"/>
              </w:rPr>
            </w:pPr>
            <w:r w:rsidRPr="004D51E9">
              <w:rPr>
                <w:rFonts w:ascii="Times New Roman" w:eastAsia="Calibri" w:hAnsi="Times New Roman"/>
                <w:sz w:val="16"/>
                <w:szCs w:val="22"/>
                <w:lang w:eastAsia="en-US"/>
              </w:rPr>
              <w:t>12,50%</w:t>
            </w:r>
          </w:p>
        </w:tc>
        <w:tc>
          <w:tcPr>
            <w:tcW w:w="1423" w:type="dxa"/>
            <w:noWrap/>
            <w:hideMark/>
          </w:tcPr>
          <w:p w:rsidR="001D31B3" w:rsidRPr="004D51E9" w:rsidRDefault="001D31B3" w:rsidP="004D51E9">
            <w:pPr>
              <w:ind w:firstLine="0"/>
              <w:jc w:val="center"/>
              <w:rPr>
                <w:rFonts w:ascii="Times New Roman" w:eastAsia="Calibri" w:hAnsi="Times New Roman"/>
                <w:sz w:val="16"/>
                <w:szCs w:val="22"/>
                <w:lang w:eastAsia="en-US"/>
              </w:rPr>
            </w:pPr>
            <w:r w:rsidRPr="004D51E9">
              <w:rPr>
                <w:rFonts w:ascii="Times New Roman" w:eastAsia="Calibri" w:hAnsi="Times New Roman"/>
                <w:sz w:val="16"/>
                <w:szCs w:val="22"/>
                <w:lang w:eastAsia="en-US"/>
              </w:rPr>
              <w:t>37,50%</w:t>
            </w:r>
          </w:p>
        </w:tc>
      </w:tr>
      <w:tr w:rsidR="004D51E9" w:rsidRPr="004D51E9" w:rsidTr="004D51E9">
        <w:trPr>
          <w:trHeight w:val="315"/>
        </w:trPr>
        <w:tc>
          <w:tcPr>
            <w:tcW w:w="3380" w:type="dxa"/>
            <w:noWrap/>
            <w:hideMark/>
          </w:tcPr>
          <w:p w:rsidR="001D31B3" w:rsidRPr="004D51E9" w:rsidRDefault="001D31B3" w:rsidP="0090106A">
            <w:pPr>
              <w:ind w:firstLine="0"/>
              <w:jc w:val="center"/>
              <w:rPr>
                <w:rFonts w:ascii="Times New Roman" w:eastAsia="Calibri" w:hAnsi="Times New Roman"/>
                <w:sz w:val="16"/>
                <w:szCs w:val="22"/>
                <w:lang w:eastAsia="en-US"/>
              </w:rPr>
            </w:pPr>
            <w:r w:rsidRPr="004D51E9">
              <w:rPr>
                <w:rFonts w:ascii="Times New Roman" w:eastAsia="Calibri" w:hAnsi="Times New Roman"/>
                <w:sz w:val="16"/>
                <w:szCs w:val="22"/>
                <w:lang w:eastAsia="en-US"/>
              </w:rPr>
              <w:t>Finame veículos ou equipamentos</w:t>
            </w:r>
          </w:p>
        </w:tc>
        <w:tc>
          <w:tcPr>
            <w:tcW w:w="1919" w:type="dxa"/>
            <w:noWrap/>
            <w:hideMark/>
          </w:tcPr>
          <w:p w:rsidR="001D31B3" w:rsidRPr="004D51E9" w:rsidRDefault="001D31B3" w:rsidP="001D31B3">
            <w:pPr>
              <w:jc w:val="center"/>
              <w:rPr>
                <w:rFonts w:ascii="Times New Roman" w:eastAsia="Calibri" w:hAnsi="Times New Roman"/>
                <w:sz w:val="16"/>
                <w:szCs w:val="22"/>
                <w:lang w:eastAsia="en-US"/>
              </w:rPr>
            </w:pPr>
            <w:r w:rsidRPr="004D51E9">
              <w:rPr>
                <w:rFonts w:ascii="Times New Roman" w:eastAsia="Calibri" w:hAnsi="Times New Roman"/>
                <w:sz w:val="16"/>
                <w:szCs w:val="22"/>
                <w:lang w:eastAsia="en-US"/>
              </w:rPr>
              <w:t>0%</w:t>
            </w:r>
          </w:p>
        </w:tc>
        <w:tc>
          <w:tcPr>
            <w:tcW w:w="2230" w:type="dxa"/>
            <w:noWrap/>
            <w:hideMark/>
          </w:tcPr>
          <w:p w:rsidR="001D31B3" w:rsidRPr="004D51E9" w:rsidRDefault="001D31B3" w:rsidP="001D31B3">
            <w:pPr>
              <w:jc w:val="center"/>
              <w:rPr>
                <w:rFonts w:ascii="Times New Roman" w:eastAsia="Calibri" w:hAnsi="Times New Roman"/>
                <w:sz w:val="16"/>
                <w:szCs w:val="22"/>
                <w:lang w:eastAsia="en-US"/>
              </w:rPr>
            </w:pPr>
            <w:r w:rsidRPr="004D51E9">
              <w:rPr>
                <w:rFonts w:ascii="Times New Roman" w:eastAsia="Calibri" w:hAnsi="Times New Roman"/>
                <w:sz w:val="16"/>
                <w:szCs w:val="22"/>
                <w:lang w:eastAsia="en-US"/>
              </w:rPr>
              <w:t>0%</w:t>
            </w:r>
          </w:p>
        </w:tc>
        <w:tc>
          <w:tcPr>
            <w:tcW w:w="1423" w:type="dxa"/>
            <w:noWrap/>
            <w:hideMark/>
          </w:tcPr>
          <w:p w:rsidR="001D31B3" w:rsidRPr="004D51E9" w:rsidRDefault="001D31B3" w:rsidP="004D51E9">
            <w:pPr>
              <w:ind w:firstLine="0"/>
              <w:jc w:val="center"/>
              <w:rPr>
                <w:rFonts w:ascii="Times New Roman" w:eastAsia="Calibri" w:hAnsi="Times New Roman"/>
                <w:sz w:val="16"/>
                <w:szCs w:val="22"/>
                <w:lang w:eastAsia="en-US"/>
              </w:rPr>
            </w:pPr>
            <w:r w:rsidRPr="004D51E9">
              <w:rPr>
                <w:rFonts w:ascii="Times New Roman" w:eastAsia="Calibri" w:hAnsi="Times New Roman"/>
                <w:sz w:val="16"/>
                <w:szCs w:val="22"/>
                <w:lang w:eastAsia="en-US"/>
              </w:rPr>
              <w:t>50,00%</w:t>
            </w:r>
          </w:p>
        </w:tc>
      </w:tr>
      <w:tr w:rsidR="004D51E9" w:rsidRPr="004D51E9" w:rsidTr="004D51E9">
        <w:trPr>
          <w:trHeight w:val="330"/>
        </w:trPr>
        <w:tc>
          <w:tcPr>
            <w:tcW w:w="3380" w:type="dxa"/>
            <w:noWrap/>
            <w:hideMark/>
          </w:tcPr>
          <w:p w:rsidR="001D31B3" w:rsidRPr="004D51E9" w:rsidRDefault="001D31B3" w:rsidP="0090106A">
            <w:pPr>
              <w:ind w:firstLine="0"/>
              <w:jc w:val="center"/>
              <w:rPr>
                <w:rFonts w:ascii="Times New Roman" w:eastAsia="Calibri" w:hAnsi="Times New Roman"/>
                <w:sz w:val="16"/>
                <w:szCs w:val="22"/>
                <w:lang w:eastAsia="en-US"/>
              </w:rPr>
            </w:pPr>
            <w:r w:rsidRPr="004D51E9">
              <w:rPr>
                <w:rFonts w:ascii="Times New Roman" w:eastAsia="Calibri" w:hAnsi="Times New Roman"/>
                <w:sz w:val="16"/>
                <w:szCs w:val="22"/>
                <w:lang w:eastAsia="en-US"/>
              </w:rPr>
              <w:t>Índice de utilização (IU%)</w:t>
            </w:r>
          </w:p>
        </w:tc>
        <w:tc>
          <w:tcPr>
            <w:tcW w:w="1919" w:type="dxa"/>
            <w:noWrap/>
            <w:hideMark/>
          </w:tcPr>
          <w:p w:rsidR="001D31B3" w:rsidRPr="004D51E9" w:rsidRDefault="001D31B3" w:rsidP="001D31B3">
            <w:pPr>
              <w:jc w:val="center"/>
              <w:rPr>
                <w:rFonts w:ascii="Times New Roman" w:eastAsia="Calibri" w:hAnsi="Times New Roman"/>
                <w:sz w:val="16"/>
                <w:szCs w:val="22"/>
                <w:lang w:eastAsia="en-US"/>
              </w:rPr>
            </w:pPr>
            <w:r w:rsidRPr="004D51E9">
              <w:rPr>
                <w:rFonts w:ascii="Times New Roman" w:eastAsia="Calibri" w:hAnsi="Times New Roman"/>
                <w:sz w:val="16"/>
                <w:szCs w:val="22"/>
                <w:lang w:eastAsia="en-US"/>
              </w:rPr>
              <w:t>25%</w:t>
            </w:r>
          </w:p>
        </w:tc>
        <w:tc>
          <w:tcPr>
            <w:tcW w:w="2230" w:type="dxa"/>
            <w:noWrap/>
            <w:hideMark/>
          </w:tcPr>
          <w:p w:rsidR="001D31B3" w:rsidRPr="004D51E9" w:rsidRDefault="001D31B3" w:rsidP="001D31B3">
            <w:pPr>
              <w:jc w:val="center"/>
              <w:rPr>
                <w:rFonts w:ascii="Times New Roman" w:eastAsia="Calibri" w:hAnsi="Times New Roman"/>
                <w:sz w:val="16"/>
                <w:szCs w:val="22"/>
                <w:lang w:eastAsia="en-US"/>
              </w:rPr>
            </w:pPr>
            <w:r w:rsidRPr="004D51E9">
              <w:rPr>
                <w:rFonts w:ascii="Times New Roman" w:eastAsia="Calibri" w:hAnsi="Times New Roman"/>
                <w:sz w:val="16"/>
                <w:szCs w:val="22"/>
                <w:lang w:eastAsia="en-US"/>
              </w:rPr>
              <w:t>36%</w:t>
            </w:r>
          </w:p>
        </w:tc>
        <w:tc>
          <w:tcPr>
            <w:tcW w:w="1423" w:type="dxa"/>
            <w:noWrap/>
            <w:hideMark/>
          </w:tcPr>
          <w:p w:rsidR="001D31B3" w:rsidRPr="004D51E9" w:rsidRDefault="001D31B3" w:rsidP="004D51E9">
            <w:pPr>
              <w:ind w:firstLine="0"/>
              <w:jc w:val="center"/>
              <w:rPr>
                <w:rFonts w:ascii="Times New Roman" w:eastAsia="Calibri" w:hAnsi="Times New Roman"/>
                <w:sz w:val="16"/>
                <w:szCs w:val="22"/>
                <w:lang w:eastAsia="en-US"/>
              </w:rPr>
            </w:pPr>
            <w:r w:rsidRPr="004D51E9">
              <w:rPr>
                <w:rFonts w:ascii="Times New Roman" w:eastAsia="Calibri" w:hAnsi="Times New Roman"/>
                <w:sz w:val="16"/>
                <w:szCs w:val="22"/>
                <w:lang w:eastAsia="en-US"/>
              </w:rPr>
              <w:t>53%</w:t>
            </w:r>
          </w:p>
        </w:tc>
      </w:tr>
    </w:tbl>
    <w:p w:rsidR="001D31B3" w:rsidRPr="004815FD" w:rsidRDefault="001D31B3" w:rsidP="001D31B3">
      <w:pPr>
        <w:tabs>
          <w:tab w:val="left" w:pos="1134"/>
          <w:tab w:val="left" w:pos="6630"/>
          <w:tab w:val="right" w:pos="10206"/>
        </w:tabs>
        <w:ind w:firstLine="0"/>
        <w:jc w:val="right"/>
        <w:rPr>
          <w:rFonts w:ascii="Times New Roman" w:hAnsi="Times New Roman"/>
          <w:sz w:val="22"/>
          <w:szCs w:val="22"/>
        </w:rPr>
      </w:pPr>
      <w:r w:rsidRPr="004815FD">
        <w:rPr>
          <w:rFonts w:ascii="Times New Roman" w:hAnsi="Times New Roman"/>
          <w:sz w:val="22"/>
          <w:szCs w:val="22"/>
        </w:rPr>
        <w:t>Fonte: dados gerados pela pesquisa</w:t>
      </w:r>
    </w:p>
    <w:p w:rsidR="004C07AE" w:rsidRDefault="001D31B3" w:rsidP="001D31B3">
      <w:pPr>
        <w:shd w:val="clear" w:color="auto" w:fill="FFFFFF"/>
        <w:tabs>
          <w:tab w:val="left" w:pos="1134"/>
        </w:tabs>
        <w:ind w:firstLine="0"/>
        <w:rPr>
          <w:rFonts w:ascii="Times New Roman" w:hAnsi="Times New Roman"/>
          <w:bCs/>
          <w:color w:val="000000"/>
          <w:sz w:val="24"/>
          <w:szCs w:val="18"/>
        </w:rPr>
      </w:pPr>
      <w:r w:rsidRPr="006D7B10">
        <w:rPr>
          <w:rFonts w:ascii="Times New Roman" w:hAnsi="Times New Roman"/>
          <w:bCs/>
          <w:color w:val="000000"/>
          <w:sz w:val="24"/>
          <w:szCs w:val="18"/>
        </w:rPr>
        <w:tab/>
        <w:t xml:space="preserve">Conforme tabela </w:t>
      </w:r>
      <w:r w:rsidR="007A742F">
        <w:rPr>
          <w:rFonts w:ascii="Times New Roman" w:hAnsi="Times New Roman"/>
          <w:bCs/>
          <w:color w:val="000000"/>
          <w:sz w:val="24"/>
          <w:szCs w:val="18"/>
        </w:rPr>
        <w:t>5</w:t>
      </w:r>
      <w:r w:rsidRPr="006D7B10">
        <w:rPr>
          <w:rFonts w:ascii="Times New Roman" w:hAnsi="Times New Roman"/>
          <w:bCs/>
          <w:color w:val="000000"/>
          <w:sz w:val="24"/>
          <w:szCs w:val="18"/>
        </w:rPr>
        <w:t xml:space="preserve"> descrita, verifica-se que 100% da amostra se financiam com bancos, sendo assim, evidencia-se que a amostra é aderente aos objetivos desta pesquisa, e também apuramos que dependendo do setor de atuação, existe uma maior ou menor dependência de financiamento bancário, visto que o índice de utilização (IU%), que é a somatória simples do percentual de utilização de cada modalidade dividido pelo total de modalidades encontradas na pesquisa (nove), varia de acordo com o segmento, sendo: serviços com  25</w:t>
      </w:r>
      <w:r>
        <w:rPr>
          <w:rFonts w:ascii="Times New Roman" w:hAnsi="Times New Roman"/>
          <w:bCs/>
          <w:color w:val="000000"/>
          <w:sz w:val="24"/>
          <w:szCs w:val="18"/>
        </w:rPr>
        <w:t>%, comé</w:t>
      </w:r>
      <w:r w:rsidRPr="006D7B10">
        <w:rPr>
          <w:rFonts w:ascii="Times New Roman" w:hAnsi="Times New Roman"/>
          <w:bCs/>
          <w:color w:val="000000"/>
          <w:sz w:val="24"/>
          <w:szCs w:val="18"/>
        </w:rPr>
        <w:t xml:space="preserve">rcio com 36% e indústria com 53%. </w:t>
      </w:r>
      <w:r w:rsidR="00FE6425">
        <w:rPr>
          <w:rFonts w:ascii="Times New Roman" w:hAnsi="Times New Roman"/>
          <w:bCs/>
          <w:color w:val="000000"/>
          <w:sz w:val="24"/>
          <w:szCs w:val="18"/>
        </w:rPr>
        <w:t xml:space="preserve"> </w:t>
      </w:r>
    </w:p>
    <w:p w:rsidR="001D31B3" w:rsidRPr="006D7B10" w:rsidRDefault="004C07AE" w:rsidP="001D31B3">
      <w:pPr>
        <w:shd w:val="clear" w:color="auto" w:fill="FFFFFF"/>
        <w:tabs>
          <w:tab w:val="left" w:pos="1134"/>
        </w:tabs>
        <w:ind w:firstLine="0"/>
        <w:rPr>
          <w:rFonts w:ascii="Times New Roman" w:hAnsi="Times New Roman"/>
          <w:bCs/>
          <w:color w:val="000000"/>
          <w:sz w:val="24"/>
          <w:szCs w:val="18"/>
        </w:rPr>
      </w:pPr>
      <w:r>
        <w:rPr>
          <w:rFonts w:ascii="Times New Roman" w:hAnsi="Times New Roman"/>
          <w:bCs/>
          <w:color w:val="000000"/>
          <w:sz w:val="24"/>
          <w:szCs w:val="18"/>
        </w:rPr>
        <w:tab/>
      </w:r>
      <w:r w:rsidR="001D31B3" w:rsidRPr="006D7B10">
        <w:rPr>
          <w:rFonts w:ascii="Times New Roman" w:hAnsi="Times New Roman"/>
          <w:bCs/>
          <w:color w:val="000000"/>
          <w:sz w:val="24"/>
          <w:szCs w:val="18"/>
        </w:rPr>
        <w:t xml:space="preserve">Não </w:t>
      </w:r>
      <w:r>
        <w:rPr>
          <w:rFonts w:ascii="Times New Roman" w:hAnsi="Times New Roman"/>
          <w:bCs/>
          <w:color w:val="000000"/>
          <w:sz w:val="24"/>
          <w:szCs w:val="18"/>
        </w:rPr>
        <w:t>foi</w:t>
      </w:r>
      <w:r w:rsidR="001D31B3" w:rsidRPr="006D7B10">
        <w:rPr>
          <w:rFonts w:ascii="Times New Roman" w:hAnsi="Times New Roman"/>
          <w:bCs/>
          <w:color w:val="000000"/>
          <w:sz w:val="24"/>
          <w:szCs w:val="18"/>
        </w:rPr>
        <w:t xml:space="preserve"> detalh</w:t>
      </w:r>
      <w:r>
        <w:rPr>
          <w:rFonts w:ascii="Times New Roman" w:hAnsi="Times New Roman"/>
          <w:bCs/>
          <w:color w:val="000000"/>
          <w:sz w:val="24"/>
          <w:szCs w:val="18"/>
        </w:rPr>
        <w:t>ado</w:t>
      </w:r>
      <w:r w:rsidR="001D31B3" w:rsidRPr="006D7B10">
        <w:rPr>
          <w:rFonts w:ascii="Times New Roman" w:hAnsi="Times New Roman"/>
          <w:bCs/>
          <w:color w:val="000000"/>
          <w:sz w:val="24"/>
          <w:szCs w:val="18"/>
        </w:rPr>
        <w:t xml:space="preserve"> o nível de endividamento por segmento, mas mesmo que de forma simplista pode</w:t>
      </w:r>
      <w:r>
        <w:rPr>
          <w:rFonts w:ascii="Times New Roman" w:hAnsi="Times New Roman"/>
          <w:bCs/>
          <w:color w:val="000000"/>
          <w:sz w:val="24"/>
          <w:szCs w:val="18"/>
        </w:rPr>
        <w:t>-se afirmar</w:t>
      </w:r>
      <w:r w:rsidR="001D31B3" w:rsidRPr="006D7B10">
        <w:rPr>
          <w:rFonts w:ascii="Times New Roman" w:hAnsi="Times New Roman"/>
          <w:bCs/>
          <w:color w:val="000000"/>
          <w:sz w:val="24"/>
          <w:szCs w:val="18"/>
        </w:rPr>
        <w:t xml:space="preserve"> que o nível de endividamento e dependência bancaria pode andar em paralelo ao níveis de exigências socioambientais, visto que as PRSA tomam por base o princípio da proporcionalidade, ou seja, quanto maior a necessidade de financiamento bancário  maior o nível de detalhe das análises socioambientais para a concessão de credito. </w:t>
      </w:r>
      <w:r w:rsidR="001D31B3" w:rsidRPr="006D7B10">
        <w:rPr>
          <w:rFonts w:ascii="Times New Roman" w:hAnsi="Times New Roman"/>
          <w:bCs/>
          <w:color w:val="000000"/>
          <w:sz w:val="24"/>
          <w:szCs w:val="18"/>
        </w:rPr>
        <w:lastRenderedPageBreak/>
        <w:t>Desta maneira, subentende-se que em uma escala de exigências por parte dos bancos para concessão de crédito, teríamos classificados do menor para o maior os segmentos de serviços, comércio e i</w:t>
      </w:r>
      <w:r w:rsidR="001D31B3">
        <w:rPr>
          <w:rFonts w:ascii="Times New Roman" w:hAnsi="Times New Roman"/>
          <w:bCs/>
          <w:color w:val="000000"/>
          <w:sz w:val="24"/>
          <w:szCs w:val="18"/>
        </w:rPr>
        <w:t>ndústria, porém se faz necessário salientar</w:t>
      </w:r>
      <w:r w:rsidR="001D31B3" w:rsidRPr="006D7B10">
        <w:rPr>
          <w:rFonts w:ascii="Times New Roman" w:hAnsi="Times New Roman"/>
          <w:bCs/>
          <w:color w:val="000000"/>
          <w:sz w:val="24"/>
          <w:szCs w:val="18"/>
        </w:rPr>
        <w:t xml:space="preserve"> que esta escala não é 100% rígida, visto que cada ramo de atividade, pode também agregar maiores ou menores riscos socioambientais  e portanto, podemos ter eventuais migrações de alto risco de empresas do segmento de serviço e comércio, assim como baixo risco em segmento industrial.</w:t>
      </w:r>
    </w:p>
    <w:p w:rsidR="0065275C" w:rsidRDefault="0065275C" w:rsidP="001D31B3">
      <w:pPr>
        <w:shd w:val="clear" w:color="auto" w:fill="FFFFFF"/>
        <w:tabs>
          <w:tab w:val="left" w:pos="1134"/>
        </w:tabs>
        <w:ind w:firstLine="0"/>
        <w:jc w:val="left"/>
        <w:rPr>
          <w:rFonts w:ascii="Times New Roman" w:hAnsi="Times New Roman"/>
          <w:b/>
          <w:bCs/>
          <w:color w:val="000000"/>
          <w:sz w:val="28"/>
          <w:szCs w:val="28"/>
        </w:rPr>
      </w:pPr>
    </w:p>
    <w:p w:rsidR="001D31B3" w:rsidRPr="00C75C00" w:rsidRDefault="001D31B3" w:rsidP="001D31B3">
      <w:pPr>
        <w:shd w:val="clear" w:color="auto" w:fill="FFFFFF"/>
        <w:tabs>
          <w:tab w:val="left" w:pos="1134"/>
        </w:tabs>
        <w:ind w:firstLine="0"/>
        <w:jc w:val="left"/>
        <w:rPr>
          <w:rFonts w:ascii="Times New Roman" w:hAnsi="Times New Roman"/>
          <w:b/>
          <w:bCs/>
          <w:color w:val="000000"/>
          <w:sz w:val="28"/>
          <w:szCs w:val="28"/>
        </w:rPr>
      </w:pPr>
      <w:r w:rsidRPr="00C75C00">
        <w:rPr>
          <w:rFonts w:ascii="Times New Roman" w:hAnsi="Times New Roman"/>
          <w:b/>
          <w:bCs/>
          <w:color w:val="000000"/>
          <w:sz w:val="28"/>
          <w:szCs w:val="28"/>
        </w:rPr>
        <w:t>4.3.2.4.4. Percepção das empresas quanto as PRSA</w:t>
      </w:r>
    </w:p>
    <w:p w:rsidR="001D31B3" w:rsidRPr="006D7B10" w:rsidRDefault="001D31B3" w:rsidP="001D31B3">
      <w:pPr>
        <w:shd w:val="clear" w:color="auto" w:fill="FFFFFF"/>
        <w:tabs>
          <w:tab w:val="left" w:pos="1134"/>
        </w:tabs>
        <w:ind w:firstLine="0"/>
        <w:rPr>
          <w:rFonts w:ascii="Times New Roman" w:hAnsi="Times New Roman"/>
          <w:bCs/>
          <w:color w:val="000000"/>
          <w:sz w:val="24"/>
          <w:szCs w:val="18"/>
        </w:rPr>
      </w:pPr>
      <w:r>
        <w:rPr>
          <w:rFonts w:ascii="Times New Roman" w:hAnsi="Times New Roman"/>
          <w:bCs/>
          <w:color w:val="000000"/>
          <w:sz w:val="24"/>
          <w:szCs w:val="18"/>
        </w:rPr>
        <w:tab/>
        <w:t xml:space="preserve">As questões dezoito, </w:t>
      </w:r>
      <w:r w:rsidRPr="006D7B10">
        <w:rPr>
          <w:rFonts w:ascii="Times New Roman" w:hAnsi="Times New Roman"/>
          <w:bCs/>
          <w:color w:val="000000"/>
          <w:sz w:val="24"/>
          <w:szCs w:val="18"/>
        </w:rPr>
        <w:t xml:space="preserve">vinte </w:t>
      </w:r>
      <w:r>
        <w:rPr>
          <w:rFonts w:ascii="Times New Roman" w:hAnsi="Times New Roman"/>
          <w:bCs/>
          <w:color w:val="000000"/>
          <w:sz w:val="24"/>
          <w:szCs w:val="18"/>
        </w:rPr>
        <w:t xml:space="preserve">um </w:t>
      </w:r>
      <w:r w:rsidRPr="006D7B10">
        <w:rPr>
          <w:rFonts w:ascii="Times New Roman" w:hAnsi="Times New Roman"/>
          <w:bCs/>
          <w:color w:val="000000"/>
          <w:sz w:val="24"/>
          <w:szCs w:val="18"/>
        </w:rPr>
        <w:t>e</w:t>
      </w:r>
      <w:r>
        <w:rPr>
          <w:rFonts w:ascii="Times New Roman" w:hAnsi="Times New Roman"/>
          <w:bCs/>
          <w:color w:val="000000"/>
          <w:sz w:val="24"/>
          <w:szCs w:val="18"/>
        </w:rPr>
        <w:t xml:space="preserve"> vinte e</w:t>
      </w:r>
      <w:r w:rsidRPr="006D7B10">
        <w:rPr>
          <w:rFonts w:ascii="Times New Roman" w:hAnsi="Times New Roman"/>
          <w:bCs/>
          <w:color w:val="000000"/>
          <w:sz w:val="24"/>
          <w:szCs w:val="18"/>
        </w:rPr>
        <w:t xml:space="preserve"> dois, tem por finalidade apurar a percepção das empresas sobre as PRSA, sendo que na questão dez</w:t>
      </w:r>
      <w:r>
        <w:rPr>
          <w:rFonts w:ascii="Times New Roman" w:hAnsi="Times New Roman"/>
          <w:bCs/>
          <w:color w:val="000000"/>
          <w:sz w:val="24"/>
          <w:szCs w:val="18"/>
        </w:rPr>
        <w:t xml:space="preserve">oito </w:t>
      </w:r>
      <w:r w:rsidRPr="006D7B10">
        <w:rPr>
          <w:rFonts w:ascii="Times New Roman" w:hAnsi="Times New Roman"/>
          <w:bCs/>
          <w:color w:val="000000"/>
          <w:sz w:val="24"/>
          <w:szCs w:val="18"/>
        </w:rPr>
        <w:t>a referência a este assunto é de forma indireta, ou seja, perguntamos para as empresas quais os mo</w:t>
      </w:r>
      <w:r>
        <w:rPr>
          <w:rFonts w:ascii="Times New Roman" w:hAnsi="Times New Roman"/>
          <w:bCs/>
          <w:color w:val="000000"/>
          <w:sz w:val="24"/>
          <w:szCs w:val="18"/>
        </w:rPr>
        <w:t>tivos por adotarem estratégias</w:t>
      </w:r>
      <w:r w:rsidRPr="006D7B10">
        <w:rPr>
          <w:rFonts w:ascii="Times New Roman" w:hAnsi="Times New Roman"/>
          <w:bCs/>
          <w:color w:val="000000"/>
          <w:sz w:val="24"/>
          <w:szCs w:val="18"/>
        </w:rPr>
        <w:t xml:space="preserve"> sócio ambientais, e dentre as alternativas de respostas citou-se “atender exigências dos bancos para concessão de crédito”, sendo que esta alternativa não foi escolhida pelas empresas, evidenciando ou que as empresas desconhecem tais exigências para a concessão de credito, </w:t>
      </w:r>
      <w:r>
        <w:rPr>
          <w:rFonts w:ascii="Times New Roman" w:hAnsi="Times New Roman"/>
          <w:bCs/>
          <w:color w:val="000000"/>
          <w:sz w:val="24"/>
          <w:szCs w:val="18"/>
        </w:rPr>
        <w:t xml:space="preserve">ou se conhecem, tal exigência ainda não é motivo de </w:t>
      </w:r>
      <w:r w:rsidRPr="006D7B10">
        <w:rPr>
          <w:rFonts w:ascii="Times New Roman" w:hAnsi="Times New Roman"/>
          <w:bCs/>
          <w:color w:val="000000"/>
          <w:sz w:val="24"/>
          <w:szCs w:val="18"/>
        </w:rPr>
        <w:t>preocupa</w:t>
      </w:r>
      <w:r>
        <w:rPr>
          <w:rFonts w:ascii="Times New Roman" w:hAnsi="Times New Roman"/>
          <w:bCs/>
          <w:color w:val="000000"/>
          <w:sz w:val="24"/>
          <w:szCs w:val="18"/>
        </w:rPr>
        <w:t>ção das empresas</w:t>
      </w:r>
      <w:r w:rsidRPr="006D7B10">
        <w:rPr>
          <w:rFonts w:ascii="Times New Roman" w:hAnsi="Times New Roman"/>
          <w:bCs/>
          <w:color w:val="000000"/>
          <w:sz w:val="24"/>
          <w:szCs w:val="18"/>
        </w:rPr>
        <w:t xml:space="preserve"> a ponto de adotar estratégias socioambientais para atender tais exigências.</w:t>
      </w:r>
    </w:p>
    <w:p w:rsidR="001D31B3" w:rsidRPr="00EE0006" w:rsidRDefault="001D31B3" w:rsidP="001D31B3">
      <w:pPr>
        <w:shd w:val="clear" w:color="auto" w:fill="FFFFFF"/>
        <w:tabs>
          <w:tab w:val="left" w:pos="1134"/>
        </w:tabs>
        <w:ind w:firstLine="0"/>
        <w:rPr>
          <w:rFonts w:ascii="Times New Roman" w:hAnsi="Times New Roman"/>
          <w:bCs/>
          <w:color w:val="000000"/>
          <w:spacing w:val="-6"/>
          <w:sz w:val="24"/>
          <w:szCs w:val="18"/>
        </w:rPr>
      </w:pPr>
      <w:r w:rsidRPr="006D7B10">
        <w:rPr>
          <w:rFonts w:ascii="Times New Roman" w:hAnsi="Times New Roman"/>
          <w:bCs/>
          <w:color w:val="000000"/>
          <w:sz w:val="24"/>
          <w:szCs w:val="18"/>
        </w:rPr>
        <w:tab/>
      </w:r>
      <w:r w:rsidRPr="00EE0006">
        <w:rPr>
          <w:rFonts w:ascii="Times New Roman" w:hAnsi="Times New Roman"/>
          <w:bCs/>
          <w:color w:val="000000"/>
          <w:spacing w:val="-6"/>
          <w:sz w:val="24"/>
          <w:szCs w:val="18"/>
        </w:rPr>
        <w:t xml:space="preserve">Isto posto, tornou-se necessário incluirmos as questões diretas sobre o tema, a fim de chegarmos a uma conclusão mais clara, e mediante as questões vinte e </w:t>
      </w:r>
      <w:r>
        <w:rPr>
          <w:rFonts w:ascii="Times New Roman" w:hAnsi="Times New Roman"/>
          <w:bCs/>
          <w:color w:val="000000"/>
          <w:spacing w:val="-6"/>
          <w:sz w:val="24"/>
          <w:szCs w:val="18"/>
        </w:rPr>
        <w:t xml:space="preserve">um e </w:t>
      </w:r>
      <w:r w:rsidRPr="00EE0006">
        <w:rPr>
          <w:rFonts w:ascii="Times New Roman" w:hAnsi="Times New Roman"/>
          <w:bCs/>
          <w:color w:val="000000"/>
          <w:spacing w:val="-6"/>
          <w:sz w:val="24"/>
          <w:szCs w:val="18"/>
        </w:rPr>
        <w:t xml:space="preserve">vinte e </w:t>
      </w:r>
      <w:r>
        <w:rPr>
          <w:rFonts w:ascii="Times New Roman" w:hAnsi="Times New Roman"/>
          <w:bCs/>
          <w:color w:val="000000"/>
          <w:spacing w:val="-6"/>
          <w:sz w:val="24"/>
          <w:szCs w:val="18"/>
        </w:rPr>
        <w:t>dois</w:t>
      </w:r>
      <w:r w:rsidRPr="00EE0006">
        <w:rPr>
          <w:rFonts w:ascii="Times New Roman" w:hAnsi="Times New Roman"/>
          <w:bCs/>
          <w:color w:val="000000"/>
          <w:spacing w:val="-6"/>
          <w:sz w:val="24"/>
          <w:szCs w:val="18"/>
        </w:rPr>
        <w:t>, percebeu-se que dentre as vinte quatro empresas entrevistas oito (33%) empresas tinham conhecimento que os bancos levavam consideração riscos socioambientais para concessão de credito, e destas quatro empresas (16%) perceberam alguma mudanç</w:t>
      </w:r>
      <w:r>
        <w:rPr>
          <w:rFonts w:ascii="Times New Roman" w:hAnsi="Times New Roman"/>
          <w:bCs/>
          <w:color w:val="000000"/>
          <w:spacing w:val="-6"/>
          <w:sz w:val="24"/>
          <w:szCs w:val="18"/>
        </w:rPr>
        <w:t>a</w:t>
      </w:r>
      <w:r w:rsidRPr="00EE0006">
        <w:rPr>
          <w:rFonts w:ascii="Times New Roman" w:hAnsi="Times New Roman"/>
          <w:bCs/>
          <w:color w:val="000000"/>
          <w:spacing w:val="-6"/>
          <w:sz w:val="24"/>
          <w:szCs w:val="18"/>
        </w:rPr>
        <w:t xml:space="preserve"> a após a regulamentação do Bacen. </w:t>
      </w:r>
    </w:p>
    <w:p w:rsidR="001D31B3" w:rsidRPr="00467F46" w:rsidRDefault="001D31B3" w:rsidP="001D31B3">
      <w:pPr>
        <w:shd w:val="clear" w:color="auto" w:fill="FFFFFF"/>
        <w:tabs>
          <w:tab w:val="left" w:pos="1134"/>
        </w:tabs>
        <w:ind w:firstLine="0"/>
        <w:rPr>
          <w:rFonts w:ascii="Times New Roman" w:hAnsi="Times New Roman"/>
          <w:bCs/>
          <w:color w:val="000000"/>
          <w:spacing w:val="-6"/>
          <w:sz w:val="24"/>
          <w:szCs w:val="18"/>
        </w:rPr>
      </w:pPr>
      <w:r w:rsidRPr="006D7B10">
        <w:rPr>
          <w:rFonts w:ascii="Times New Roman" w:hAnsi="Times New Roman"/>
          <w:b/>
          <w:bCs/>
          <w:color w:val="000000"/>
          <w:sz w:val="24"/>
          <w:szCs w:val="18"/>
        </w:rPr>
        <w:tab/>
      </w:r>
      <w:r w:rsidRPr="00467F46">
        <w:rPr>
          <w:rFonts w:ascii="Times New Roman" w:hAnsi="Times New Roman"/>
          <w:bCs/>
          <w:color w:val="000000"/>
          <w:spacing w:val="-6"/>
          <w:sz w:val="24"/>
          <w:szCs w:val="18"/>
        </w:rPr>
        <w:t xml:space="preserve">Analisando as oito empresas que tem conhecimento sobre as PRSA, percebe-se que 87,50% atuam no segmento de indústria e 12,5 % em serviços, e que das quatro empresas que perceberam mudanças após a nova resolução do Bacen, 75% são industrias e 25% são serviços. </w:t>
      </w:r>
    </w:p>
    <w:p w:rsidR="001D31B3" w:rsidRDefault="001D31B3" w:rsidP="001D31B3">
      <w:pPr>
        <w:shd w:val="clear" w:color="auto" w:fill="FFFFFF"/>
        <w:tabs>
          <w:tab w:val="left" w:pos="1134"/>
        </w:tabs>
        <w:ind w:firstLine="0"/>
        <w:rPr>
          <w:rFonts w:ascii="Times New Roman" w:hAnsi="Times New Roman"/>
          <w:bCs/>
          <w:color w:val="000000"/>
          <w:sz w:val="24"/>
          <w:szCs w:val="18"/>
        </w:rPr>
      </w:pPr>
      <w:r>
        <w:rPr>
          <w:rFonts w:ascii="Times New Roman" w:hAnsi="Times New Roman"/>
          <w:bCs/>
          <w:color w:val="000000"/>
          <w:sz w:val="24"/>
          <w:szCs w:val="18"/>
        </w:rPr>
        <w:tab/>
      </w:r>
      <w:r w:rsidRPr="006D7B10">
        <w:rPr>
          <w:rFonts w:ascii="Times New Roman" w:hAnsi="Times New Roman"/>
          <w:bCs/>
          <w:color w:val="000000"/>
          <w:sz w:val="24"/>
          <w:szCs w:val="18"/>
        </w:rPr>
        <w:t>Desta forma corrobora  com</w:t>
      </w:r>
      <w:r>
        <w:rPr>
          <w:rFonts w:ascii="Times New Roman" w:hAnsi="Times New Roman"/>
          <w:bCs/>
          <w:color w:val="000000"/>
          <w:sz w:val="24"/>
          <w:szCs w:val="18"/>
        </w:rPr>
        <w:t xml:space="preserve"> a análise dos</w:t>
      </w:r>
      <w:r w:rsidRPr="006D7B10">
        <w:rPr>
          <w:rFonts w:ascii="Times New Roman" w:hAnsi="Times New Roman"/>
          <w:bCs/>
          <w:color w:val="000000"/>
          <w:sz w:val="24"/>
          <w:szCs w:val="18"/>
        </w:rPr>
        <w:t xml:space="preserve"> dados secundários, </w:t>
      </w:r>
      <w:r>
        <w:rPr>
          <w:rFonts w:ascii="Times New Roman" w:hAnsi="Times New Roman"/>
          <w:bCs/>
          <w:color w:val="000000"/>
          <w:sz w:val="24"/>
          <w:szCs w:val="18"/>
        </w:rPr>
        <w:t xml:space="preserve">de </w:t>
      </w:r>
      <w:r w:rsidRPr="006D7B10">
        <w:rPr>
          <w:rFonts w:ascii="Times New Roman" w:hAnsi="Times New Roman"/>
          <w:bCs/>
          <w:color w:val="000000"/>
          <w:sz w:val="24"/>
          <w:szCs w:val="18"/>
        </w:rPr>
        <w:t>autores renomados no assunto, e também</w:t>
      </w:r>
      <w:r>
        <w:rPr>
          <w:rFonts w:ascii="Times New Roman" w:hAnsi="Times New Roman"/>
          <w:bCs/>
          <w:color w:val="000000"/>
          <w:sz w:val="24"/>
          <w:szCs w:val="18"/>
        </w:rPr>
        <w:t xml:space="preserve"> de </w:t>
      </w:r>
      <w:r w:rsidRPr="006D7B10">
        <w:rPr>
          <w:rFonts w:ascii="Times New Roman" w:hAnsi="Times New Roman"/>
          <w:bCs/>
          <w:color w:val="000000"/>
          <w:sz w:val="24"/>
          <w:szCs w:val="18"/>
        </w:rPr>
        <w:t xml:space="preserve"> outras evidencias levantadas nas análises,  ajudam</w:t>
      </w:r>
      <w:r>
        <w:rPr>
          <w:rFonts w:ascii="Times New Roman" w:hAnsi="Times New Roman"/>
          <w:bCs/>
          <w:color w:val="000000"/>
          <w:sz w:val="24"/>
          <w:szCs w:val="18"/>
        </w:rPr>
        <w:t>-nos</w:t>
      </w:r>
      <w:r w:rsidRPr="006D7B10">
        <w:rPr>
          <w:rFonts w:ascii="Times New Roman" w:hAnsi="Times New Roman"/>
          <w:bCs/>
          <w:color w:val="000000"/>
          <w:sz w:val="24"/>
          <w:szCs w:val="18"/>
        </w:rPr>
        <w:t xml:space="preserve"> a concluir que os critérios de analises são mais rigorosos nas industrias, seguidos por comercio e serviços, exceção feita aos ramos de atividades mais propensos a riscos socioambientais</w:t>
      </w:r>
      <w:r>
        <w:rPr>
          <w:rFonts w:ascii="Times New Roman" w:hAnsi="Times New Roman"/>
          <w:bCs/>
          <w:color w:val="000000"/>
          <w:sz w:val="24"/>
          <w:szCs w:val="18"/>
        </w:rPr>
        <w:t>.</w:t>
      </w:r>
      <w:r>
        <w:rPr>
          <w:rFonts w:ascii="Times New Roman" w:hAnsi="Times New Roman"/>
          <w:bCs/>
          <w:color w:val="000000"/>
          <w:sz w:val="24"/>
          <w:szCs w:val="18"/>
        </w:rPr>
        <w:tab/>
        <w:t>Este f</w:t>
      </w:r>
      <w:r w:rsidRPr="006D7B10">
        <w:rPr>
          <w:rFonts w:ascii="Times New Roman" w:hAnsi="Times New Roman"/>
          <w:bCs/>
          <w:color w:val="000000"/>
          <w:sz w:val="24"/>
          <w:szCs w:val="18"/>
        </w:rPr>
        <w:t>ato</w:t>
      </w:r>
      <w:r>
        <w:rPr>
          <w:rFonts w:ascii="Times New Roman" w:hAnsi="Times New Roman"/>
          <w:bCs/>
          <w:color w:val="000000"/>
          <w:sz w:val="24"/>
          <w:szCs w:val="18"/>
        </w:rPr>
        <w:t>,</w:t>
      </w:r>
      <w:r w:rsidRPr="006D7B10">
        <w:rPr>
          <w:rFonts w:ascii="Times New Roman" w:hAnsi="Times New Roman"/>
          <w:bCs/>
          <w:color w:val="000000"/>
          <w:sz w:val="24"/>
          <w:szCs w:val="18"/>
        </w:rPr>
        <w:t xml:space="preserve"> constatado na empresa de serviço, vinte e um da amostra, que tem conhecimento sobre as PRSA e percebeu mudanças após 2015, e atua no ramo de atividade de parque aquático, e como é inerente a sua atividade, utiliza-se de aquecimento das piscinas via combustão e também utiliza-se de lago para reposição das aguas do parque, e mesmo adotando práticas sustentáveis na gestão dos riscos ambientais provenientes de suas atividades, evidenciados nas questões onze e </w:t>
      </w:r>
      <w:r w:rsidRPr="006D7B10">
        <w:rPr>
          <w:rFonts w:ascii="Times New Roman" w:hAnsi="Times New Roman"/>
          <w:bCs/>
          <w:color w:val="000000"/>
          <w:sz w:val="24"/>
          <w:szCs w:val="18"/>
        </w:rPr>
        <w:lastRenderedPageBreak/>
        <w:t>doze, percebe-se que a mesma é acompanhada mais de perto pelos bancos, sento está uma exceção frente ao padrão do segmento.</w:t>
      </w:r>
    </w:p>
    <w:p w:rsidR="001D31B3" w:rsidRPr="001D31B3" w:rsidRDefault="001D31B3" w:rsidP="001D31B3">
      <w:pPr>
        <w:pStyle w:val="abnt"/>
        <w:tabs>
          <w:tab w:val="left" w:pos="1134"/>
          <w:tab w:val="left" w:pos="1772"/>
        </w:tabs>
        <w:spacing w:after="0"/>
        <w:ind w:firstLine="0"/>
        <w:rPr>
          <w:rFonts w:eastAsiaTheme="minorHAnsi"/>
          <w:b/>
          <w:szCs w:val="28"/>
        </w:rPr>
      </w:pPr>
    </w:p>
    <w:p w:rsidR="001D31B3" w:rsidRDefault="001D31B3" w:rsidP="001D31B3">
      <w:pPr>
        <w:pStyle w:val="abnt"/>
        <w:tabs>
          <w:tab w:val="left" w:pos="1134"/>
          <w:tab w:val="left" w:pos="1772"/>
        </w:tabs>
        <w:spacing w:after="0"/>
        <w:ind w:firstLine="0"/>
        <w:rPr>
          <w:rFonts w:eastAsiaTheme="minorHAnsi"/>
          <w:b/>
          <w:sz w:val="28"/>
          <w:szCs w:val="28"/>
        </w:rPr>
      </w:pPr>
      <w:r w:rsidRPr="00C75C00">
        <w:rPr>
          <w:rFonts w:eastAsiaTheme="minorHAnsi"/>
          <w:b/>
          <w:sz w:val="28"/>
          <w:szCs w:val="28"/>
        </w:rPr>
        <w:t>4.3.3. Efeitos da observância da lei da logística reversa</w:t>
      </w:r>
    </w:p>
    <w:p w:rsidR="00DD1919" w:rsidRDefault="001D31B3" w:rsidP="001D31B3">
      <w:pPr>
        <w:rPr>
          <w:rFonts w:ascii="Times New Roman" w:hAnsi="Times New Roman"/>
          <w:spacing w:val="-6"/>
          <w:sz w:val="24"/>
          <w:szCs w:val="28"/>
          <w:lang w:val="pt-PT"/>
        </w:rPr>
      </w:pPr>
      <w:r w:rsidRPr="00D83632">
        <w:rPr>
          <w:rFonts w:ascii="Times New Roman" w:eastAsiaTheme="minorHAnsi" w:hAnsi="Times New Roman"/>
          <w:spacing w:val="-6"/>
          <w:sz w:val="24"/>
          <w:szCs w:val="28"/>
        </w:rPr>
        <w:t>A aderência à lei dos resíduos sólidos (denominada logística reversa</w:t>
      </w:r>
      <w:r>
        <w:rPr>
          <w:rFonts w:ascii="Times New Roman" w:eastAsiaTheme="minorHAnsi" w:hAnsi="Times New Roman"/>
          <w:spacing w:val="-6"/>
          <w:sz w:val="24"/>
          <w:szCs w:val="28"/>
        </w:rPr>
        <w:t>)</w:t>
      </w:r>
      <w:r w:rsidRPr="00D83632">
        <w:rPr>
          <w:rFonts w:ascii="Times New Roman" w:eastAsiaTheme="minorHAnsi" w:hAnsi="Times New Roman"/>
          <w:spacing w:val="-6"/>
          <w:sz w:val="24"/>
          <w:szCs w:val="28"/>
        </w:rPr>
        <w:t>, produziu significativos impactos na gestão socioambiental das MPE da região.</w:t>
      </w:r>
      <w:r w:rsidRPr="00D83632">
        <w:rPr>
          <w:rFonts w:ascii="Times New Roman" w:eastAsiaTheme="minorHAnsi" w:hAnsi="Times New Roman"/>
          <w:b/>
          <w:spacing w:val="-6"/>
          <w:sz w:val="24"/>
          <w:szCs w:val="28"/>
        </w:rPr>
        <w:t xml:space="preserve"> </w:t>
      </w:r>
      <w:r w:rsidRPr="00D83632">
        <w:rPr>
          <w:rFonts w:ascii="Times New Roman" w:hAnsi="Times New Roman"/>
          <w:spacing w:val="-6"/>
          <w:sz w:val="24"/>
          <w:szCs w:val="28"/>
          <w:lang w:val="pt-PT"/>
        </w:rPr>
        <w:t>Uma MPE, ao mesmo tempo em que pode ser forncedora, pode ser cliente de outra empresa, independentemente de seu porte. A interdependência entre as empresas caracteriza-se  pela ampliação de sua atuação através da identificação e formalização de parceria com fornecedores e client</w:t>
      </w:r>
      <w:r>
        <w:rPr>
          <w:rFonts w:ascii="Times New Roman" w:hAnsi="Times New Roman"/>
          <w:spacing w:val="-6"/>
          <w:sz w:val="24"/>
          <w:szCs w:val="28"/>
          <w:lang w:val="pt-PT"/>
        </w:rPr>
        <w:t>es de empresas de grande porte</w:t>
      </w:r>
      <w:r w:rsidRPr="00D83632">
        <w:rPr>
          <w:rFonts w:ascii="Times New Roman" w:hAnsi="Times New Roman"/>
          <w:spacing w:val="-6"/>
          <w:sz w:val="24"/>
          <w:szCs w:val="28"/>
          <w:lang w:val="pt-PT"/>
        </w:rPr>
        <w:t>.</w:t>
      </w:r>
      <w:r>
        <w:rPr>
          <w:rFonts w:ascii="Times New Roman" w:hAnsi="Times New Roman"/>
          <w:spacing w:val="-6"/>
          <w:sz w:val="24"/>
          <w:szCs w:val="28"/>
          <w:lang w:val="pt-PT"/>
        </w:rPr>
        <w:t xml:space="preserve"> </w:t>
      </w:r>
      <w:r w:rsidRPr="00D83632">
        <w:rPr>
          <w:rFonts w:ascii="Times New Roman" w:hAnsi="Times New Roman"/>
          <w:spacing w:val="-6"/>
          <w:sz w:val="22"/>
          <w:szCs w:val="28"/>
          <w:lang w:val="pt-PT"/>
        </w:rPr>
        <w:t xml:space="preserve"> </w:t>
      </w:r>
      <w:r w:rsidRPr="00D83632">
        <w:rPr>
          <w:rFonts w:ascii="Times New Roman" w:hAnsi="Times New Roman"/>
          <w:spacing w:val="-6"/>
          <w:sz w:val="24"/>
          <w:szCs w:val="28"/>
          <w:lang w:val="pt-PT"/>
        </w:rPr>
        <w:t xml:space="preserve">É a constatação de que existe uma cadeia produtiva interna à MPE, e outra de maior abrangência, que interliga várias organizações e um mesmo ou de diferente setor econômico. Esta ampliação da atuação da MPE através da identificação e formalização de parceria com fornecedores e clientes de empresas de grande porte permite que seja visualizadas a influência das variáveis legais que incidem de forma diferenciada, a depender do segmento econômico a que ela pertença. Ou seja, via de regra, existe uma rede de micro, pequenos e médios (MPE) fornecedores e clientes de empresas como a NATURA, KRUPP e equivalentes. </w:t>
      </w:r>
    </w:p>
    <w:p w:rsidR="001D31B3" w:rsidRDefault="001D31B3" w:rsidP="001D31B3">
      <w:pPr>
        <w:rPr>
          <w:rFonts w:ascii="Times New Roman" w:hAnsi="Times New Roman"/>
          <w:sz w:val="24"/>
        </w:rPr>
      </w:pPr>
      <w:r w:rsidRPr="00D83632">
        <w:rPr>
          <w:rFonts w:ascii="Times New Roman" w:hAnsi="Times New Roman"/>
          <w:spacing w:val="-6"/>
          <w:sz w:val="24"/>
          <w:szCs w:val="28"/>
          <w:lang w:val="pt-PT"/>
        </w:rPr>
        <w:t xml:space="preserve">Essas MPE necessitam atuar de forma sustentável e, principalmente, observando a legislação vigente, para se manterem como fornecedor/cliente de uma grande empresa. É possível, inclusive, parceria com a grande empresa para fins de desenvolver parceria para capacitação (educação ambiental) para sua respectiva rede de fornecedores e clientes. Analisando a cadeia produtiva do mercado-para –trás (logística reversa) nota-se que os clientes tem expectativa de interagir com organizações que sejam éticas, com boa imagem institucional no mercado, e que atuem de forma ecologicamente responsável. Tais mutações no mundo dos negócios são decorrentes da evolução das novas tecnologias qeu afetam diretamente as empresas e, indiretamente, as organizações sociais que podem a ela se associar na forma de parcerias. </w:t>
      </w:r>
      <w:r>
        <w:rPr>
          <w:rFonts w:ascii="Times New Roman" w:hAnsi="Times New Roman"/>
          <w:sz w:val="24"/>
        </w:rPr>
        <w:t>O</w:t>
      </w:r>
      <w:r w:rsidRPr="00C1136F">
        <w:rPr>
          <w:rFonts w:ascii="Times New Roman" w:hAnsi="Times New Roman"/>
          <w:sz w:val="24"/>
        </w:rPr>
        <w:t xml:space="preserve"> fato de</w:t>
      </w:r>
      <w:r>
        <w:rPr>
          <w:rFonts w:ascii="Times New Roman" w:hAnsi="Times New Roman"/>
          <w:sz w:val="24"/>
        </w:rPr>
        <w:t>,</w:t>
      </w:r>
      <w:r w:rsidRPr="00C1136F">
        <w:rPr>
          <w:rFonts w:ascii="Times New Roman" w:hAnsi="Times New Roman"/>
          <w:sz w:val="24"/>
        </w:rPr>
        <w:t xml:space="preserve"> em raio de </w:t>
      </w:r>
      <w:smartTag w:uri="urn:schemas-microsoft-com:office:smarttags" w:element="metricconverter">
        <w:smartTagPr>
          <w:attr w:name="ProductID" w:val="80 km"/>
        </w:smartTagPr>
        <w:r w:rsidRPr="00C1136F">
          <w:rPr>
            <w:rFonts w:ascii="Times New Roman" w:hAnsi="Times New Roman"/>
            <w:sz w:val="24"/>
          </w:rPr>
          <w:t>80 km</w:t>
        </w:r>
      </w:smartTag>
      <w:r w:rsidRPr="00C1136F">
        <w:rPr>
          <w:rFonts w:ascii="Times New Roman" w:hAnsi="Times New Roman"/>
          <w:sz w:val="24"/>
        </w:rPr>
        <w:t xml:space="preserve"> ter-se uma população de perto de 18 milhões de pessoas, </w:t>
      </w:r>
      <w:r>
        <w:rPr>
          <w:rFonts w:ascii="Times New Roman" w:hAnsi="Times New Roman"/>
          <w:sz w:val="24"/>
        </w:rPr>
        <w:t>evidencia que</w:t>
      </w:r>
      <w:r w:rsidRPr="00C1136F">
        <w:rPr>
          <w:rFonts w:ascii="Times New Roman" w:hAnsi="Times New Roman"/>
          <w:sz w:val="24"/>
        </w:rPr>
        <w:t xml:space="preserve"> Jundiaí situar</w:t>
      </w:r>
      <w:r>
        <w:rPr>
          <w:rFonts w:ascii="Times New Roman" w:hAnsi="Times New Roman"/>
          <w:sz w:val="24"/>
        </w:rPr>
        <w:t>-</w:t>
      </w:r>
      <w:r w:rsidRPr="00C1136F">
        <w:rPr>
          <w:rFonts w:ascii="Times New Roman" w:hAnsi="Times New Roman"/>
          <w:sz w:val="24"/>
        </w:rPr>
        <w:t>se num entroncamento rodo-ferrovi</w:t>
      </w:r>
      <w:r>
        <w:rPr>
          <w:rFonts w:ascii="Times New Roman" w:hAnsi="Times New Roman"/>
          <w:sz w:val="24"/>
        </w:rPr>
        <w:t>á</w:t>
      </w:r>
      <w:r w:rsidRPr="00C1136F">
        <w:rPr>
          <w:rFonts w:ascii="Times New Roman" w:hAnsi="Times New Roman"/>
          <w:sz w:val="24"/>
        </w:rPr>
        <w:t>rio e dispor de um aeroporto adequado, torna inegável sua vocação logística, que vem se confirmando nos últimos 10 anos  em função de empresas de serviços que em Jundiaí se instalaram.</w:t>
      </w:r>
      <w:r w:rsidR="009B6854">
        <w:rPr>
          <w:rFonts w:ascii="Times New Roman" w:hAnsi="Times New Roman"/>
          <w:sz w:val="24"/>
        </w:rPr>
        <w:t xml:space="preserve"> </w:t>
      </w:r>
      <w:r w:rsidRPr="00C1136F">
        <w:rPr>
          <w:rFonts w:ascii="Times New Roman" w:hAnsi="Times New Roman"/>
          <w:sz w:val="24"/>
        </w:rPr>
        <w:t>Algumas das atividades no segmento da logística:</w:t>
      </w:r>
      <w:r>
        <w:rPr>
          <w:rFonts w:ascii="Times New Roman" w:hAnsi="Times New Roman"/>
          <w:sz w:val="24"/>
        </w:rPr>
        <w:t xml:space="preserve"> i</w:t>
      </w:r>
      <w:r w:rsidRPr="00C1136F">
        <w:rPr>
          <w:rFonts w:ascii="Times New Roman" w:hAnsi="Times New Roman"/>
          <w:sz w:val="24"/>
        </w:rPr>
        <w:t>ndústrias de bens não duráveis (com baixo valor agregado + grande volume) e perecíveis (prazo validade curto do produto) : ex.: artefatos plásticos; bebidas e alimentos (depende);</w:t>
      </w:r>
      <w:r>
        <w:rPr>
          <w:rFonts w:ascii="Times New Roman" w:hAnsi="Times New Roman"/>
          <w:sz w:val="24"/>
        </w:rPr>
        <w:t xml:space="preserve"> c</w:t>
      </w:r>
      <w:r w:rsidRPr="00291B9A">
        <w:rPr>
          <w:rFonts w:ascii="Times New Roman" w:hAnsi="Times New Roman"/>
          <w:sz w:val="24"/>
        </w:rPr>
        <w:t>entrais de distribuição  e atacados – distribuidores; Armazéns; Entreposto aduaneiro; transportadoras; central de containers;</w:t>
      </w:r>
      <w:r>
        <w:rPr>
          <w:rFonts w:ascii="Times New Roman" w:hAnsi="Times New Roman"/>
          <w:sz w:val="24"/>
        </w:rPr>
        <w:t xml:space="preserve"> d</w:t>
      </w:r>
      <w:r w:rsidRPr="00291B9A">
        <w:rPr>
          <w:rFonts w:ascii="Times New Roman" w:hAnsi="Times New Roman"/>
          <w:sz w:val="24"/>
        </w:rPr>
        <w:t>espachantes logísticos</w:t>
      </w:r>
      <w:r w:rsidR="00E67709">
        <w:rPr>
          <w:rFonts w:ascii="Times New Roman" w:hAnsi="Times New Roman"/>
          <w:sz w:val="24"/>
        </w:rPr>
        <w:t xml:space="preserve"> </w:t>
      </w:r>
      <w:r w:rsidRPr="008072C0">
        <w:rPr>
          <w:sz w:val="24"/>
        </w:rPr>
        <w:t xml:space="preserve">Nesse segmento, a competição com municípios vizinhos para atrair </w:t>
      </w:r>
      <w:r w:rsidRPr="008072C0">
        <w:rPr>
          <w:sz w:val="24"/>
        </w:rPr>
        <w:lastRenderedPageBreak/>
        <w:t>negócios recomenda atenção aos aspectos enfatizados em termos de: d</w:t>
      </w:r>
      <w:r w:rsidRPr="008072C0">
        <w:rPr>
          <w:rFonts w:ascii="Times New Roman" w:hAnsi="Times New Roman"/>
          <w:sz w:val="24"/>
        </w:rPr>
        <w:t>isponibilização de áreas em Plano Diretor , de forma a permitir a prática de  preços competitivos para expansão do parque de emp</w:t>
      </w:r>
      <w:r w:rsidRPr="008072C0">
        <w:rPr>
          <w:sz w:val="24"/>
        </w:rPr>
        <w:t>resas de logística; a</w:t>
      </w:r>
      <w:r w:rsidRPr="008072C0">
        <w:rPr>
          <w:rFonts w:ascii="Times New Roman" w:hAnsi="Times New Roman"/>
          <w:sz w:val="24"/>
        </w:rPr>
        <w:t xml:space="preserve">líquotas mínimas (2%) de ISSQN  para competir com os municípios vizinhos (já praticado); </w:t>
      </w:r>
      <w:r w:rsidRPr="008072C0">
        <w:rPr>
          <w:sz w:val="24"/>
        </w:rPr>
        <w:t xml:space="preserve"> f</w:t>
      </w:r>
      <w:r w:rsidRPr="008072C0">
        <w:rPr>
          <w:rFonts w:ascii="Times New Roman" w:hAnsi="Times New Roman"/>
          <w:sz w:val="24"/>
        </w:rPr>
        <w:t>ormação e treinamento de recurs</w:t>
      </w:r>
      <w:bookmarkStart w:id="1" w:name="_Toc52704245"/>
      <w:r w:rsidR="00584BF7">
        <w:rPr>
          <w:rFonts w:ascii="Times New Roman" w:hAnsi="Times New Roman"/>
          <w:sz w:val="24"/>
        </w:rPr>
        <w:t>os humanos na área de logística</w:t>
      </w:r>
      <w:r w:rsidRPr="008072C0">
        <w:rPr>
          <w:sz w:val="24"/>
        </w:rPr>
        <w:t>.</w:t>
      </w:r>
      <w:bookmarkEnd w:id="1"/>
      <w:r w:rsidR="00E67709">
        <w:rPr>
          <w:sz w:val="24"/>
        </w:rPr>
        <w:t xml:space="preserve"> </w:t>
      </w:r>
      <w:r w:rsidRPr="008072C0">
        <w:rPr>
          <w:rFonts w:ascii="Times New Roman" w:hAnsi="Times New Roman"/>
          <w:sz w:val="24"/>
        </w:rPr>
        <w:t>Semelhante ao que aconteceu em Alphaville e que acontece em grandes metrópoles no mundo, para fugir dos problemas crônicos dos grandes centros, ocorre o fenômeno de matrizes de empres</w:t>
      </w:r>
      <w:r>
        <w:rPr>
          <w:rFonts w:ascii="Times New Roman" w:hAnsi="Times New Roman"/>
          <w:sz w:val="24"/>
        </w:rPr>
        <w:t>as de porte deslocando-se de São Paulo (SP).</w:t>
      </w:r>
      <w:r w:rsidRPr="00C1136F">
        <w:rPr>
          <w:rFonts w:ascii="Times New Roman" w:hAnsi="Times New Roman"/>
          <w:sz w:val="24"/>
        </w:rPr>
        <w:t xml:space="preserve"> </w:t>
      </w:r>
      <w:r w:rsidR="00E67709">
        <w:rPr>
          <w:rFonts w:ascii="Times New Roman" w:hAnsi="Times New Roman"/>
          <w:sz w:val="24"/>
        </w:rPr>
        <w:t xml:space="preserve"> </w:t>
      </w:r>
      <w:r w:rsidRPr="00C1136F">
        <w:rPr>
          <w:rFonts w:ascii="Times New Roman" w:hAnsi="Times New Roman"/>
          <w:sz w:val="24"/>
        </w:rPr>
        <w:t xml:space="preserve">Isso envolve interação com as grandes incorporadoras que identificarão e motivarão seus clientes a se deslocarem para Jundiaí e os órgãos técnicos da Prefeitura que deverão analisar os impactos e a facilitação adequada. O fato de ser sede de conglomerado de empresas pode trazer expressiva elevação de arrecadação municipal, o que deve ser objeto de estudo quanto ao perfil desejável e impacto decorrente. </w:t>
      </w:r>
    </w:p>
    <w:p w:rsidR="001D31B3" w:rsidRPr="00F03199" w:rsidRDefault="000E0FD0" w:rsidP="007E0272">
      <w:pPr>
        <w:rPr>
          <w:rFonts w:eastAsiaTheme="minorHAnsi"/>
          <w:szCs w:val="28"/>
        </w:rPr>
      </w:pPr>
      <w:r w:rsidRPr="001647E8">
        <w:rPr>
          <w:rFonts w:ascii="Times New Roman" w:hAnsi="Times New Roman"/>
          <w:sz w:val="24"/>
        </w:rPr>
        <w:t>Jundiaí</w:t>
      </w:r>
      <w:r>
        <w:rPr>
          <w:rFonts w:ascii="Times New Roman" w:hAnsi="Times New Roman"/>
          <w:sz w:val="24"/>
        </w:rPr>
        <w:t>,</w:t>
      </w:r>
      <w:r w:rsidRPr="001647E8">
        <w:rPr>
          <w:rFonts w:ascii="Times New Roman" w:hAnsi="Times New Roman"/>
          <w:sz w:val="24"/>
        </w:rPr>
        <w:t xml:space="preserve"> </w:t>
      </w:r>
      <w:r>
        <w:rPr>
          <w:rFonts w:ascii="Times New Roman" w:hAnsi="Times New Roman"/>
          <w:sz w:val="24"/>
        </w:rPr>
        <w:t xml:space="preserve">pelo </w:t>
      </w:r>
      <w:r w:rsidR="001D31B3" w:rsidRPr="001647E8">
        <w:rPr>
          <w:rFonts w:ascii="Times New Roman" w:hAnsi="Times New Roman"/>
          <w:sz w:val="24"/>
        </w:rPr>
        <w:t xml:space="preserve">fato de estar a pouca distância de centros de pesquisa como a USP, UNICAMP e IPT, </w:t>
      </w:r>
      <w:r>
        <w:rPr>
          <w:rFonts w:ascii="Times New Roman" w:hAnsi="Times New Roman"/>
          <w:sz w:val="24"/>
        </w:rPr>
        <w:t>implementou</w:t>
      </w:r>
      <w:r w:rsidR="001D31B3" w:rsidRPr="001647E8">
        <w:rPr>
          <w:rFonts w:ascii="Times New Roman" w:hAnsi="Times New Roman"/>
          <w:sz w:val="24"/>
        </w:rPr>
        <w:t xml:space="preserve"> seu parque de empresas de base tecnológica. A questão </w:t>
      </w:r>
      <w:r>
        <w:rPr>
          <w:rFonts w:ascii="Times New Roman" w:hAnsi="Times New Roman"/>
          <w:sz w:val="24"/>
        </w:rPr>
        <w:t>foi</w:t>
      </w:r>
      <w:r w:rsidR="001D31B3" w:rsidRPr="001647E8">
        <w:rPr>
          <w:rFonts w:ascii="Times New Roman" w:hAnsi="Times New Roman"/>
          <w:sz w:val="24"/>
        </w:rPr>
        <w:t xml:space="preserve"> identificar os fatores que </w:t>
      </w:r>
      <w:r>
        <w:rPr>
          <w:rFonts w:ascii="Times New Roman" w:hAnsi="Times New Roman"/>
          <w:sz w:val="24"/>
        </w:rPr>
        <w:t>poderiam</w:t>
      </w:r>
      <w:r w:rsidR="001D31B3" w:rsidRPr="001647E8">
        <w:rPr>
          <w:rFonts w:ascii="Times New Roman" w:hAnsi="Times New Roman"/>
          <w:sz w:val="24"/>
        </w:rPr>
        <w:t xml:space="preserve"> torná-la atrativa </w:t>
      </w:r>
      <w:r>
        <w:rPr>
          <w:rFonts w:ascii="Times New Roman" w:hAnsi="Times New Roman"/>
          <w:sz w:val="24"/>
        </w:rPr>
        <w:t xml:space="preserve">comparativamente a </w:t>
      </w:r>
      <w:r w:rsidR="001D31B3" w:rsidRPr="001647E8">
        <w:rPr>
          <w:rFonts w:ascii="Times New Roman" w:hAnsi="Times New Roman"/>
          <w:sz w:val="24"/>
        </w:rPr>
        <w:t xml:space="preserve">outros centros </w:t>
      </w:r>
      <w:r>
        <w:rPr>
          <w:rFonts w:ascii="Times New Roman" w:hAnsi="Times New Roman"/>
          <w:sz w:val="24"/>
        </w:rPr>
        <w:t>equivalentes</w:t>
      </w:r>
      <w:r w:rsidR="001D31B3" w:rsidRPr="001647E8">
        <w:rPr>
          <w:rFonts w:ascii="Times New Roman" w:hAnsi="Times New Roman"/>
          <w:sz w:val="24"/>
        </w:rPr>
        <w:t>. A instalação de cursos tecnológicos e de gestão nos vários níveis (FATEC, SEBRAE, SENAI e faculdades particulares) já está sendo um importante passo nesse sentido.</w:t>
      </w:r>
      <w:bookmarkStart w:id="2" w:name="_Toc52704247"/>
      <w:r w:rsidR="001D31B3" w:rsidRPr="001647E8">
        <w:rPr>
          <w:rFonts w:ascii="Times New Roman" w:hAnsi="Times New Roman"/>
          <w:sz w:val="24"/>
        </w:rPr>
        <w:t xml:space="preserve"> </w:t>
      </w:r>
      <w:r w:rsidR="007D33AF">
        <w:rPr>
          <w:rFonts w:ascii="Times New Roman" w:hAnsi="Times New Roman"/>
          <w:sz w:val="24"/>
        </w:rPr>
        <w:t xml:space="preserve"> </w:t>
      </w:r>
      <w:r w:rsidR="001D31B3">
        <w:rPr>
          <w:rFonts w:ascii="Times New Roman" w:hAnsi="Times New Roman"/>
          <w:sz w:val="24"/>
        </w:rPr>
        <w:t>Em termos de atividades  a</w:t>
      </w:r>
      <w:r w:rsidR="001D31B3" w:rsidRPr="001647E8">
        <w:rPr>
          <w:rFonts w:ascii="Times New Roman" w:hAnsi="Times New Roman"/>
          <w:sz w:val="24"/>
        </w:rPr>
        <w:t>grícola</w:t>
      </w:r>
      <w:r w:rsidR="001D31B3">
        <w:rPr>
          <w:rFonts w:ascii="Times New Roman" w:hAnsi="Times New Roman"/>
          <w:sz w:val="24"/>
        </w:rPr>
        <w:t>s, evidenciou-se pela análise de dados secundários, que</w:t>
      </w:r>
      <w:r w:rsidR="001D31B3" w:rsidRPr="00C1136F">
        <w:rPr>
          <w:rFonts w:ascii="Times New Roman" w:hAnsi="Times New Roman"/>
          <w:sz w:val="24"/>
        </w:rPr>
        <w:t xml:space="preserve"> </w:t>
      </w:r>
      <w:r w:rsidR="001D31B3" w:rsidRPr="0063496B">
        <w:rPr>
          <w:rFonts w:ascii="Times New Roman" w:hAnsi="Times New Roman"/>
          <w:sz w:val="24"/>
        </w:rPr>
        <w:t>não é vocação, mas sim necessidade para preservar cinturão verde no entorno de Jundiaí</w:t>
      </w:r>
      <w:bookmarkEnd w:id="2"/>
      <w:r w:rsidR="001D31B3">
        <w:rPr>
          <w:rFonts w:ascii="Times New Roman" w:hAnsi="Times New Roman"/>
          <w:sz w:val="24"/>
        </w:rPr>
        <w:t xml:space="preserve">. </w:t>
      </w:r>
    </w:p>
    <w:p w:rsidR="009B6854" w:rsidRDefault="009B6854" w:rsidP="001D31B3">
      <w:pPr>
        <w:pStyle w:val="abnt"/>
        <w:tabs>
          <w:tab w:val="left" w:pos="1134"/>
          <w:tab w:val="left" w:pos="1772"/>
        </w:tabs>
        <w:spacing w:after="0"/>
        <w:ind w:firstLine="0"/>
        <w:rPr>
          <w:rFonts w:eastAsiaTheme="minorHAnsi"/>
          <w:b/>
          <w:sz w:val="28"/>
          <w:szCs w:val="28"/>
        </w:rPr>
      </w:pPr>
    </w:p>
    <w:p w:rsidR="001D31B3" w:rsidRPr="006D7B10" w:rsidRDefault="001D31B3" w:rsidP="001D31B3">
      <w:pPr>
        <w:pStyle w:val="abnt"/>
        <w:tabs>
          <w:tab w:val="left" w:pos="1134"/>
          <w:tab w:val="left" w:pos="1772"/>
        </w:tabs>
        <w:spacing w:after="0"/>
        <w:ind w:firstLine="0"/>
        <w:rPr>
          <w:rFonts w:eastAsiaTheme="minorHAnsi"/>
          <w:b/>
          <w:sz w:val="28"/>
          <w:szCs w:val="28"/>
        </w:rPr>
      </w:pPr>
      <w:r w:rsidRPr="006D7B10">
        <w:rPr>
          <w:rFonts w:eastAsiaTheme="minorHAnsi"/>
          <w:b/>
          <w:sz w:val="28"/>
          <w:szCs w:val="28"/>
        </w:rPr>
        <w:t>4.4. Proposta de fatores de risco</w:t>
      </w:r>
    </w:p>
    <w:p w:rsidR="001F292C" w:rsidRDefault="001D31B3" w:rsidP="001D31B3">
      <w:pPr>
        <w:tabs>
          <w:tab w:val="left" w:pos="1134"/>
        </w:tabs>
        <w:ind w:firstLine="0"/>
        <w:rPr>
          <w:rFonts w:ascii="Times New Roman" w:hAnsi="Times New Roman"/>
          <w:sz w:val="24"/>
          <w:szCs w:val="28"/>
        </w:rPr>
      </w:pPr>
      <w:r>
        <w:rPr>
          <w:rFonts w:ascii="Times New Roman" w:hAnsi="Times New Roman"/>
          <w:sz w:val="24"/>
          <w:szCs w:val="28"/>
        </w:rPr>
        <w:tab/>
      </w:r>
      <w:r w:rsidRPr="006D7B10">
        <w:rPr>
          <w:rFonts w:ascii="Times New Roman" w:hAnsi="Times New Roman"/>
          <w:sz w:val="24"/>
          <w:szCs w:val="28"/>
        </w:rPr>
        <w:t>Conforme evidenciado no item anterior, bloco 2 de analise, referente ao perfil socioambiental, percebeu-se que as MPE possuem um baixo volume de certificações, talvez devido à falta de conhecimento ou acesso as certificadoras, ou talvez pelos custos das certificações, mas percebe-se também que a maioria das empresas tem o interesse de obter as certificações.</w:t>
      </w:r>
      <w:r w:rsidR="0065275C">
        <w:rPr>
          <w:rFonts w:ascii="Times New Roman" w:hAnsi="Times New Roman"/>
          <w:sz w:val="24"/>
          <w:szCs w:val="28"/>
        </w:rPr>
        <w:t xml:space="preserve"> </w:t>
      </w:r>
    </w:p>
    <w:p w:rsidR="001D31B3" w:rsidRDefault="001F292C" w:rsidP="001D31B3">
      <w:pPr>
        <w:tabs>
          <w:tab w:val="left" w:pos="1134"/>
        </w:tabs>
        <w:ind w:firstLine="0"/>
        <w:rPr>
          <w:rFonts w:ascii="Times New Roman" w:hAnsi="Times New Roman"/>
          <w:sz w:val="24"/>
          <w:szCs w:val="28"/>
        </w:rPr>
      </w:pPr>
      <w:r>
        <w:rPr>
          <w:rFonts w:ascii="Times New Roman" w:hAnsi="Times New Roman"/>
          <w:sz w:val="24"/>
          <w:szCs w:val="28"/>
        </w:rPr>
        <w:tab/>
      </w:r>
      <w:r w:rsidR="0065275C">
        <w:rPr>
          <w:rFonts w:ascii="Times New Roman" w:hAnsi="Times New Roman"/>
          <w:sz w:val="24"/>
          <w:szCs w:val="28"/>
        </w:rPr>
        <w:t>E</w:t>
      </w:r>
      <w:r w:rsidR="001D31B3">
        <w:rPr>
          <w:rFonts w:ascii="Times New Roman" w:hAnsi="Times New Roman"/>
          <w:sz w:val="24"/>
          <w:szCs w:val="28"/>
        </w:rPr>
        <w:t xml:space="preserve">m função de que, </w:t>
      </w:r>
      <w:r w:rsidR="001D31B3" w:rsidRPr="006D7B10">
        <w:rPr>
          <w:rFonts w:ascii="Times New Roman" w:hAnsi="Times New Roman"/>
          <w:sz w:val="24"/>
          <w:szCs w:val="28"/>
        </w:rPr>
        <w:t xml:space="preserve"> devido todos os outros fatores evidenciados na pesquisa, </w:t>
      </w:r>
      <w:r w:rsidR="001D31B3">
        <w:rPr>
          <w:rFonts w:ascii="Times New Roman" w:hAnsi="Times New Roman"/>
          <w:sz w:val="24"/>
          <w:szCs w:val="28"/>
        </w:rPr>
        <w:t xml:space="preserve">podem sinalizar que, </w:t>
      </w:r>
      <w:r w:rsidR="001D31B3" w:rsidRPr="006D7B10">
        <w:rPr>
          <w:rFonts w:ascii="Times New Roman" w:hAnsi="Times New Roman"/>
          <w:sz w:val="24"/>
          <w:szCs w:val="28"/>
        </w:rPr>
        <w:t>passam pela melhoria de processos, redução de custos, exigências legais, melhoria do ambiente de trabalho, aumento da competitividade e até m</w:t>
      </w:r>
      <w:r w:rsidR="001D31B3">
        <w:rPr>
          <w:rFonts w:ascii="Times New Roman" w:hAnsi="Times New Roman"/>
          <w:sz w:val="24"/>
          <w:szCs w:val="28"/>
        </w:rPr>
        <w:t xml:space="preserve">esmo atender o consumidor verde, ou atender necessidades de sua cadeia produtiva enquanto cliente ou fornecedor, </w:t>
      </w:r>
      <w:r w:rsidR="001D31B3" w:rsidRPr="006D7B10">
        <w:rPr>
          <w:rFonts w:ascii="Times New Roman" w:hAnsi="Times New Roman"/>
          <w:sz w:val="24"/>
          <w:szCs w:val="28"/>
        </w:rPr>
        <w:t>ou</w:t>
      </w:r>
      <w:r w:rsidR="001D31B3">
        <w:rPr>
          <w:rFonts w:ascii="Times New Roman" w:hAnsi="Times New Roman"/>
          <w:sz w:val="24"/>
          <w:szCs w:val="28"/>
        </w:rPr>
        <w:t xml:space="preserve"> até mesmo visando</w:t>
      </w:r>
      <w:r w:rsidR="001D31B3" w:rsidRPr="006D7B10">
        <w:rPr>
          <w:rFonts w:ascii="Times New Roman" w:hAnsi="Times New Roman"/>
          <w:sz w:val="24"/>
          <w:szCs w:val="28"/>
        </w:rPr>
        <w:t xml:space="preserve"> melhorar sua imagem frente a sociedade, fato este que corrobora com autores renomados, que afirmam que a sustentabilidade é um caminho sem volta. </w:t>
      </w:r>
    </w:p>
    <w:p w:rsidR="001D31B3" w:rsidRDefault="001D31B3" w:rsidP="001D31B3">
      <w:pPr>
        <w:ind w:firstLine="709"/>
        <w:rPr>
          <w:rFonts w:ascii="Times New Roman" w:hAnsi="Times New Roman"/>
          <w:sz w:val="24"/>
        </w:rPr>
      </w:pPr>
      <w:r w:rsidRPr="006D7B10">
        <w:rPr>
          <w:rFonts w:ascii="Times New Roman" w:hAnsi="Times New Roman"/>
          <w:sz w:val="24"/>
          <w:szCs w:val="28"/>
        </w:rPr>
        <w:lastRenderedPageBreak/>
        <w:t xml:space="preserve">Mediante a estes fatos, propõe-se que as microempresas se auto-avaliem de acordo com os níveis de sustentabilidade.  Os fatores de risco podem servir de referencial de excelência para avaliação das empresas quanto ao cumprimento dos requisitos de sustentabilidade, para futuras exigências no processo de concessão de crédito, mas também para todas as </w:t>
      </w:r>
      <w:r>
        <w:rPr>
          <w:rFonts w:ascii="Times New Roman" w:hAnsi="Times New Roman"/>
          <w:sz w:val="24"/>
          <w:szCs w:val="28"/>
        </w:rPr>
        <w:t>outras demanda ora já citadas.</w:t>
      </w:r>
      <w:r w:rsidR="009B6854">
        <w:rPr>
          <w:rFonts w:ascii="Times New Roman" w:hAnsi="Times New Roman"/>
          <w:sz w:val="24"/>
          <w:szCs w:val="28"/>
        </w:rPr>
        <w:t xml:space="preserve"> </w:t>
      </w:r>
      <w:r w:rsidRPr="006D7B10">
        <w:rPr>
          <w:rFonts w:ascii="Times New Roman" w:hAnsi="Times New Roman"/>
          <w:sz w:val="24"/>
          <w:szCs w:val="28"/>
        </w:rPr>
        <w:t>O guia (FEBRABAN, 201</w:t>
      </w:r>
      <w:r>
        <w:rPr>
          <w:rFonts w:ascii="Times New Roman" w:hAnsi="Times New Roman"/>
          <w:sz w:val="24"/>
          <w:szCs w:val="28"/>
        </w:rPr>
        <w:t>5</w:t>
      </w:r>
      <w:r w:rsidRPr="006D7B10">
        <w:rPr>
          <w:rFonts w:ascii="Times New Roman" w:hAnsi="Times New Roman"/>
          <w:sz w:val="24"/>
          <w:szCs w:val="28"/>
        </w:rPr>
        <w:t xml:space="preserve">), enfatiza atividades merecedoras de destaque, quando da análise do risco ambiental, tais como: </w:t>
      </w:r>
      <w:r w:rsidRPr="006D7B10">
        <w:rPr>
          <w:rFonts w:ascii="Times New Roman" w:hAnsi="Times New Roman"/>
          <w:sz w:val="24"/>
        </w:rPr>
        <w:t>agric</w:t>
      </w:r>
      <w:r w:rsidR="00DD1919">
        <w:rPr>
          <w:rFonts w:ascii="Times New Roman" w:hAnsi="Times New Roman"/>
          <w:sz w:val="24"/>
        </w:rPr>
        <w:t>ultura</w:t>
      </w:r>
      <w:r w:rsidRPr="006D7B10">
        <w:rPr>
          <w:rFonts w:ascii="Times New Roman" w:hAnsi="Times New Roman"/>
          <w:sz w:val="24"/>
        </w:rPr>
        <w:t>, pecuária, avicultura, suinocultura, pesca, aquicultura, manejo florestal, silvicultura, papel e celulose, petróleo e gás, químico e petroquímico, mineração, siderurgia e metalurgia, bebidas, tabaco, geração e transmissão de energia, armas e munição e construção civil.</w:t>
      </w:r>
      <w:r w:rsidRPr="00DA4B2E">
        <w:rPr>
          <w:rFonts w:ascii="Times New Roman" w:hAnsi="Times New Roman"/>
          <w:sz w:val="24"/>
        </w:rPr>
        <w:t xml:space="preserve"> </w:t>
      </w:r>
    </w:p>
    <w:p w:rsidR="001D31B3" w:rsidRPr="006D7B10" w:rsidRDefault="001D31B3" w:rsidP="007E0272">
      <w:pPr>
        <w:ind w:firstLine="709"/>
        <w:rPr>
          <w:rFonts w:ascii="Times New Roman" w:hAnsi="Times New Roman"/>
          <w:sz w:val="24"/>
          <w:szCs w:val="28"/>
        </w:rPr>
      </w:pPr>
      <w:r w:rsidRPr="006D7B10">
        <w:rPr>
          <w:rFonts w:ascii="Times New Roman" w:hAnsi="Times New Roman"/>
          <w:sz w:val="24"/>
        </w:rPr>
        <w:t xml:space="preserve">E, incorporando outras atividades da economia brasileira (TACHIZAWA, 2016), </w:t>
      </w:r>
      <w:r w:rsidR="0065275C">
        <w:rPr>
          <w:rFonts w:ascii="Times New Roman" w:hAnsi="Times New Roman"/>
          <w:sz w:val="24"/>
        </w:rPr>
        <w:t>foi implementado</w:t>
      </w:r>
      <w:r w:rsidRPr="006D7B10">
        <w:rPr>
          <w:rFonts w:ascii="Times New Roman" w:hAnsi="Times New Roman"/>
          <w:sz w:val="24"/>
          <w:szCs w:val="28"/>
        </w:rPr>
        <w:t xml:space="preserve"> exigências </w:t>
      </w:r>
      <w:r w:rsidR="0065275C">
        <w:rPr>
          <w:rFonts w:ascii="Times New Roman" w:hAnsi="Times New Roman"/>
          <w:sz w:val="24"/>
          <w:szCs w:val="28"/>
        </w:rPr>
        <w:t>para os</w:t>
      </w:r>
      <w:r w:rsidRPr="006D7B10">
        <w:rPr>
          <w:rFonts w:ascii="Times New Roman" w:hAnsi="Times New Roman"/>
          <w:sz w:val="24"/>
          <w:szCs w:val="28"/>
        </w:rPr>
        <w:t xml:space="preserve"> fator</w:t>
      </w:r>
      <w:r w:rsidR="0065275C">
        <w:rPr>
          <w:rFonts w:ascii="Times New Roman" w:hAnsi="Times New Roman"/>
          <w:sz w:val="24"/>
          <w:szCs w:val="28"/>
        </w:rPr>
        <w:t>es</w:t>
      </w:r>
      <w:r w:rsidRPr="006D7B10">
        <w:rPr>
          <w:rFonts w:ascii="Times New Roman" w:hAnsi="Times New Roman"/>
          <w:sz w:val="24"/>
          <w:szCs w:val="28"/>
        </w:rPr>
        <w:t xml:space="preserve"> de risco socioambiental e as necessidades de certificações ou instrumentos de gestão de sustentabilidade, como contrapartida compensatória pela natureza de suas atividades econômicas.</w:t>
      </w:r>
      <w:r>
        <w:rPr>
          <w:rFonts w:ascii="Times New Roman" w:hAnsi="Times New Roman"/>
          <w:sz w:val="24"/>
          <w:szCs w:val="28"/>
        </w:rPr>
        <w:t xml:space="preserve"> </w:t>
      </w:r>
      <w:r w:rsidRPr="006D7B10">
        <w:rPr>
          <w:rFonts w:ascii="Times New Roman" w:hAnsi="Times New Roman"/>
          <w:sz w:val="24"/>
        </w:rPr>
        <w:t xml:space="preserve"> </w:t>
      </w:r>
      <w:r w:rsidRPr="006D7B10">
        <w:rPr>
          <w:rFonts w:ascii="Times New Roman" w:hAnsi="Times New Roman"/>
          <w:sz w:val="24"/>
          <w:szCs w:val="28"/>
        </w:rPr>
        <w:t>Essa classificação</w:t>
      </w:r>
      <w:r>
        <w:rPr>
          <w:rFonts w:ascii="Times New Roman" w:hAnsi="Times New Roman"/>
          <w:sz w:val="24"/>
          <w:szCs w:val="28"/>
        </w:rPr>
        <w:t xml:space="preserve"> (vide quadro </w:t>
      </w:r>
      <w:r w:rsidR="00CF4DFA">
        <w:rPr>
          <w:rFonts w:ascii="Times New Roman" w:hAnsi="Times New Roman"/>
          <w:sz w:val="24"/>
          <w:szCs w:val="28"/>
        </w:rPr>
        <w:t>1</w:t>
      </w:r>
      <w:r>
        <w:rPr>
          <w:rFonts w:ascii="Times New Roman" w:hAnsi="Times New Roman"/>
          <w:sz w:val="24"/>
          <w:szCs w:val="28"/>
        </w:rPr>
        <w:t>)</w:t>
      </w:r>
      <w:r w:rsidRPr="006D7B10">
        <w:rPr>
          <w:rFonts w:ascii="Times New Roman" w:hAnsi="Times New Roman"/>
          <w:sz w:val="24"/>
          <w:szCs w:val="28"/>
        </w:rPr>
        <w:t xml:space="preserve">, é compatível com a </w:t>
      </w:r>
      <w:r w:rsidR="00B25C2E">
        <w:rPr>
          <w:rFonts w:ascii="Times New Roman" w:hAnsi="Times New Roman"/>
          <w:sz w:val="24"/>
        </w:rPr>
        <w:t>Resolução 4.327</w:t>
      </w:r>
      <w:r w:rsidRPr="006D7B10">
        <w:rPr>
          <w:rFonts w:ascii="Times New Roman" w:hAnsi="Times New Roman"/>
          <w:sz w:val="24"/>
        </w:rPr>
        <w:t xml:space="preserve"> </w:t>
      </w:r>
      <w:r w:rsidR="00B25C2E">
        <w:rPr>
          <w:rFonts w:ascii="Times New Roman" w:hAnsi="Times New Roman"/>
          <w:sz w:val="24"/>
        </w:rPr>
        <w:t>(</w:t>
      </w:r>
      <w:r w:rsidRPr="006D7B10">
        <w:rPr>
          <w:rFonts w:ascii="Times New Roman" w:hAnsi="Times New Roman"/>
          <w:sz w:val="24"/>
        </w:rPr>
        <w:t>BACEN</w:t>
      </w:r>
      <w:r w:rsidR="00B25C2E">
        <w:rPr>
          <w:rFonts w:ascii="Times New Roman" w:hAnsi="Times New Roman"/>
          <w:sz w:val="24"/>
        </w:rPr>
        <w:t>, 2017)</w:t>
      </w:r>
      <w:r w:rsidR="0065275C">
        <w:rPr>
          <w:rFonts w:ascii="Times New Roman" w:hAnsi="Times New Roman"/>
          <w:sz w:val="24"/>
        </w:rPr>
        <w:t xml:space="preserve"> e p</w:t>
      </w:r>
      <w:r w:rsidRPr="006D7B10">
        <w:rPr>
          <w:rFonts w:ascii="Times New Roman" w:hAnsi="Times New Roman"/>
          <w:sz w:val="24"/>
          <w:szCs w:val="28"/>
        </w:rPr>
        <w:t>ara obtenção de crédito junto às instituições financeiras, dada sua atual regra de análise do risco socioambiental, propõe-se que as microempresas se avaliem de acordo co</w:t>
      </w:r>
      <w:r w:rsidR="004D17CB">
        <w:rPr>
          <w:rFonts w:ascii="Times New Roman" w:hAnsi="Times New Roman"/>
          <w:sz w:val="24"/>
          <w:szCs w:val="28"/>
        </w:rPr>
        <w:t>m os níveis de sustentabilidade</w:t>
      </w:r>
      <w:r w:rsidRPr="006D7B10">
        <w:rPr>
          <w:rFonts w:ascii="Times New Roman" w:hAnsi="Times New Roman"/>
          <w:sz w:val="24"/>
          <w:szCs w:val="28"/>
        </w:rPr>
        <w:t xml:space="preserve">. </w:t>
      </w:r>
    </w:p>
    <w:p w:rsidR="001D31B3" w:rsidRPr="006D7B10" w:rsidRDefault="001D31B3" w:rsidP="001D31B3">
      <w:pPr>
        <w:spacing w:line="240" w:lineRule="auto"/>
        <w:ind w:firstLine="0"/>
        <w:jc w:val="center"/>
        <w:rPr>
          <w:rFonts w:ascii="Times New Roman" w:hAnsi="Times New Roman"/>
          <w:sz w:val="24"/>
          <w:szCs w:val="28"/>
        </w:rPr>
      </w:pPr>
      <w:r w:rsidRPr="006D7B10">
        <w:rPr>
          <w:rFonts w:ascii="Times New Roman" w:hAnsi="Times New Roman"/>
          <w:sz w:val="24"/>
          <w:szCs w:val="28"/>
        </w:rPr>
        <w:t xml:space="preserve">Quadro </w:t>
      </w:r>
      <w:r w:rsidR="00CF4DFA">
        <w:rPr>
          <w:rFonts w:ascii="Times New Roman" w:hAnsi="Times New Roman"/>
          <w:sz w:val="24"/>
          <w:szCs w:val="28"/>
        </w:rPr>
        <w:t>1</w:t>
      </w:r>
      <w:r w:rsidRPr="006D7B10">
        <w:rPr>
          <w:rFonts w:ascii="Times New Roman" w:hAnsi="Times New Roman"/>
          <w:sz w:val="24"/>
          <w:szCs w:val="28"/>
        </w:rPr>
        <w:t>. Fatores de risco socioambiental</w:t>
      </w:r>
    </w:p>
    <w:tbl>
      <w:tblPr>
        <w:tblStyle w:val="Tabelacomgrade9"/>
        <w:tblW w:w="8926" w:type="dxa"/>
        <w:tblLook w:val="04A0" w:firstRow="1" w:lastRow="0" w:firstColumn="1" w:lastColumn="0" w:noHBand="0" w:noVBand="1"/>
      </w:tblPr>
      <w:tblGrid>
        <w:gridCol w:w="846"/>
        <w:gridCol w:w="2054"/>
        <w:gridCol w:w="6026"/>
      </w:tblGrid>
      <w:tr w:rsidR="001D31B3" w:rsidRPr="00DD1919" w:rsidTr="0065275C">
        <w:trPr>
          <w:trHeight w:val="327"/>
        </w:trPr>
        <w:tc>
          <w:tcPr>
            <w:tcW w:w="846" w:type="dxa"/>
            <w:noWrap/>
            <w:hideMark/>
          </w:tcPr>
          <w:p w:rsidR="001D31B3" w:rsidRPr="00DD1919" w:rsidRDefault="001D31B3" w:rsidP="0065275C">
            <w:pPr>
              <w:ind w:firstLine="0"/>
              <w:rPr>
                <w:rFonts w:ascii="Times New Roman" w:eastAsia="Calibri" w:hAnsi="Times New Roman"/>
                <w:b/>
                <w:sz w:val="16"/>
                <w:szCs w:val="18"/>
                <w:lang w:eastAsia="en-US"/>
              </w:rPr>
            </w:pPr>
            <w:r w:rsidRPr="00DD1919">
              <w:rPr>
                <w:rFonts w:ascii="Times New Roman" w:eastAsia="Calibri" w:hAnsi="Times New Roman"/>
                <w:b/>
                <w:sz w:val="16"/>
                <w:szCs w:val="18"/>
                <w:lang w:eastAsia="en-US"/>
              </w:rPr>
              <w:t>FATOR</w:t>
            </w:r>
          </w:p>
        </w:tc>
        <w:tc>
          <w:tcPr>
            <w:tcW w:w="2054" w:type="dxa"/>
            <w:noWrap/>
            <w:hideMark/>
          </w:tcPr>
          <w:p w:rsidR="001D31B3" w:rsidRPr="00DD1919" w:rsidRDefault="001D31B3" w:rsidP="0065275C">
            <w:pPr>
              <w:ind w:firstLine="0"/>
              <w:rPr>
                <w:rFonts w:ascii="Times New Roman" w:eastAsia="Calibri" w:hAnsi="Times New Roman"/>
                <w:b/>
                <w:bCs/>
                <w:spacing w:val="-6"/>
                <w:sz w:val="16"/>
                <w:szCs w:val="18"/>
                <w:lang w:eastAsia="en-US"/>
              </w:rPr>
            </w:pPr>
            <w:r w:rsidRPr="00DD1919">
              <w:rPr>
                <w:rFonts w:ascii="Times New Roman" w:eastAsia="Calibri" w:hAnsi="Times New Roman"/>
                <w:b/>
                <w:bCs/>
                <w:spacing w:val="-6"/>
                <w:sz w:val="16"/>
                <w:szCs w:val="18"/>
                <w:lang w:eastAsia="en-US"/>
              </w:rPr>
              <w:t>RISCO SOCIOAMBIENTAL</w:t>
            </w:r>
          </w:p>
        </w:tc>
        <w:tc>
          <w:tcPr>
            <w:tcW w:w="6026" w:type="dxa"/>
            <w:noWrap/>
            <w:hideMark/>
          </w:tcPr>
          <w:p w:rsidR="001D31B3" w:rsidRPr="00DD1919" w:rsidRDefault="001D31B3" w:rsidP="001D31B3">
            <w:pPr>
              <w:jc w:val="center"/>
              <w:rPr>
                <w:rFonts w:ascii="Times New Roman" w:eastAsia="Calibri" w:hAnsi="Times New Roman"/>
                <w:b/>
                <w:bCs/>
                <w:sz w:val="16"/>
                <w:szCs w:val="18"/>
                <w:lang w:eastAsia="en-US"/>
              </w:rPr>
            </w:pPr>
            <w:r w:rsidRPr="00DD1919">
              <w:rPr>
                <w:rFonts w:ascii="Times New Roman" w:eastAsia="Calibri" w:hAnsi="Times New Roman"/>
                <w:b/>
                <w:bCs/>
                <w:sz w:val="16"/>
                <w:szCs w:val="18"/>
                <w:lang w:eastAsia="en-US"/>
              </w:rPr>
              <w:t>CERTIFICAÇÃO</w:t>
            </w:r>
          </w:p>
        </w:tc>
      </w:tr>
      <w:tr w:rsidR="001D31B3" w:rsidRPr="00DD1919" w:rsidTr="0065275C">
        <w:trPr>
          <w:trHeight w:val="399"/>
        </w:trPr>
        <w:tc>
          <w:tcPr>
            <w:tcW w:w="846" w:type="dxa"/>
            <w:noWrap/>
            <w:hideMark/>
          </w:tcPr>
          <w:p w:rsidR="001D31B3" w:rsidRPr="00DD1919" w:rsidRDefault="001D31B3" w:rsidP="0065275C">
            <w:pPr>
              <w:ind w:firstLine="0"/>
              <w:rPr>
                <w:rFonts w:ascii="Times New Roman" w:eastAsia="Calibri" w:hAnsi="Times New Roman"/>
                <w:b/>
                <w:sz w:val="16"/>
                <w:szCs w:val="22"/>
                <w:lang w:eastAsia="en-US"/>
              </w:rPr>
            </w:pPr>
            <w:r w:rsidRPr="00DD1919">
              <w:rPr>
                <w:rFonts w:ascii="Times New Roman" w:eastAsia="Calibri" w:hAnsi="Times New Roman"/>
                <w:b/>
                <w:bCs/>
                <w:sz w:val="16"/>
                <w:szCs w:val="22"/>
                <w:lang w:eastAsia="en-US"/>
              </w:rPr>
              <w:t>A</w:t>
            </w:r>
          </w:p>
        </w:tc>
        <w:tc>
          <w:tcPr>
            <w:tcW w:w="2054" w:type="dxa"/>
            <w:noWrap/>
            <w:hideMark/>
          </w:tcPr>
          <w:p w:rsidR="001D31B3" w:rsidRPr="00DD1919" w:rsidRDefault="001D31B3" w:rsidP="00C61327">
            <w:pPr>
              <w:ind w:firstLine="0"/>
              <w:jc w:val="center"/>
              <w:rPr>
                <w:rFonts w:ascii="Times New Roman" w:eastAsia="Calibri" w:hAnsi="Times New Roman"/>
                <w:sz w:val="16"/>
                <w:szCs w:val="18"/>
                <w:lang w:eastAsia="en-US"/>
              </w:rPr>
            </w:pPr>
            <w:r w:rsidRPr="00DD1919">
              <w:rPr>
                <w:rFonts w:ascii="Times New Roman" w:hAnsi="Times New Roman"/>
                <w:sz w:val="16"/>
                <w:szCs w:val="28"/>
              </w:rPr>
              <w:t>organizações c</w:t>
            </w:r>
            <w:r w:rsidR="00584BF7">
              <w:rPr>
                <w:rFonts w:ascii="Times New Roman" w:hAnsi="Times New Roman"/>
                <w:sz w:val="16"/>
                <w:szCs w:val="28"/>
              </w:rPr>
              <w:t>ujas atividades</w:t>
            </w:r>
            <w:r w:rsidRPr="00DD1919">
              <w:rPr>
                <w:rFonts w:ascii="Times New Roman" w:hAnsi="Times New Roman"/>
                <w:sz w:val="16"/>
                <w:szCs w:val="28"/>
              </w:rPr>
              <w:t xml:space="preserve"> não oferece nenhum risco socioambiental</w:t>
            </w:r>
          </w:p>
        </w:tc>
        <w:tc>
          <w:tcPr>
            <w:tcW w:w="6026" w:type="dxa"/>
            <w:noWrap/>
            <w:hideMark/>
          </w:tcPr>
          <w:p w:rsidR="001D31B3" w:rsidRPr="00DD1919" w:rsidRDefault="001D31B3" w:rsidP="00C61327">
            <w:pPr>
              <w:ind w:firstLine="0"/>
              <w:jc w:val="center"/>
              <w:rPr>
                <w:rFonts w:ascii="Times New Roman" w:hAnsi="Times New Roman"/>
                <w:sz w:val="16"/>
                <w:szCs w:val="18"/>
              </w:rPr>
            </w:pPr>
            <w:r w:rsidRPr="00DD1919">
              <w:rPr>
                <w:rFonts w:ascii="Times New Roman" w:hAnsi="Times New Roman"/>
                <w:sz w:val="16"/>
                <w:szCs w:val="18"/>
              </w:rPr>
              <w:t xml:space="preserve">Para essas organizações não há necessidade de instrumento de gestão socioambiental. </w:t>
            </w:r>
            <w:r w:rsidRPr="00DD1919">
              <w:rPr>
                <w:rFonts w:ascii="Times New Roman" w:hAnsi="Times New Roman"/>
                <w:sz w:val="16"/>
                <w:szCs w:val="23"/>
              </w:rPr>
              <w:t>Pressupõe-se que, já internalizou habitualmente processos socioambientais e tem condição de exercer e divulgar seu comportamento ético aos atores envolvidos.</w:t>
            </w:r>
          </w:p>
        </w:tc>
      </w:tr>
      <w:tr w:rsidR="001D31B3" w:rsidRPr="00DD1919" w:rsidTr="0065275C">
        <w:trPr>
          <w:trHeight w:val="399"/>
        </w:trPr>
        <w:tc>
          <w:tcPr>
            <w:tcW w:w="846" w:type="dxa"/>
            <w:noWrap/>
            <w:hideMark/>
          </w:tcPr>
          <w:p w:rsidR="001D31B3" w:rsidRPr="00DD1919" w:rsidRDefault="001D31B3" w:rsidP="0065275C">
            <w:pPr>
              <w:ind w:firstLine="0"/>
              <w:rPr>
                <w:rFonts w:ascii="Times New Roman" w:eastAsia="Calibri" w:hAnsi="Times New Roman"/>
                <w:b/>
                <w:sz w:val="16"/>
                <w:szCs w:val="22"/>
                <w:lang w:eastAsia="en-US"/>
              </w:rPr>
            </w:pPr>
            <w:r w:rsidRPr="00DD1919">
              <w:rPr>
                <w:rFonts w:ascii="Times New Roman" w:eastAsia="Calibri" w:hAnsi="Times New Roman"/>
                <w:b/>
                <w:bCs/>
                <w:sz w:val="16"/>
                <w:szCs w:val="22"/>
                <w:lang w:eastAsia="en-US"/>
              </w:rPr>
              <w:t>B</w:t>
            </w:r>
          </w:p>
        </w:tc>
        <w:tc>
          <w:tcPr>
            <w:tcW w:w="2054" w:type="dxa"/>
            <w:noWrap/>
            <w:hideMark/>
          </w:tcPr>
          <w:p w:rsidR="001D31B3" w:rsidRPr="00DD1919" w:rsidRDefault="001D31B3" w:rsidP="00C61327">
            <w:pPr>
              <w:ind w:firstLine="0"/>
              <w:jc w:val="center"/>
              <w:rPr>
                <w:rFonts w:ascii="Times New Roman" w:eastAsia="Calibri" w:hAnsi="Times New Roman"/>
                <w:sz w:val="16"/>
                <w:szCs w:val="18"/>
                <w:lang w:eastAsia="en-US"/>
              </w:rPr>
            </w:pPr>
            <w:r w:rsidRPr="00DD1919">
              <w:rPr>
                <w:rFonts w:ascii="Times New Roman" w:hAnsi="Times New Roman"/>
                <w:sz w:val="16"/>
                <w:szCs w:val="28"/>
              </w:rPr>
              <w:t>atividades econômicas que gera baixo risco socioambiental</w:t>
            </w:r>
          </w:p>
        </w:tc>
        <w:tc>
          <w:tcPr>
            <w:tcW w:w="6026" w:type="dxa"/>
            <w:noWrap/>
            <w:hideMark/>
          </w:tcPr>
          <w:p w:rsidR="001D31B3" w:rsidRPr="00DD1919" w:rsidRDefault="001D31B3" w:rsidP="00C61327">
            <w:pPr>
              <w:ind w:firstLine="0"/>
              <w:jc w:val="center"/>
              <w:rPr>
                <w:rFonts w:ascii="Times New Roman" w:eastAsia="Calibri" w:hAnsi="Times New Roman"/>
                <w:sz w:val="16"/>
                <w:szCs w:val="18"/>
                <w:lang w:eastAsia="en-US"/>
              </w:rPr>
            </w:pPr>
            <w:r w:rsidRPr="00DD1919">
              <w:rPr>
                <w:rFonts w:ascii="Times New Roman" w:hAnsi="Times New Roman"/>
                <w:sz w:val="16"/>
                <w:szCs w:val="18"/>
              </w:rPr>
              <w:t>Normalmente associado a organizações com  ISO9000 Normalmente associado a organizações com  ISO9000.</w:t>
            </w:r>
            <w:r w:rsidRPr="00DD1919">
              <w:rPr>
                <w:rFonts w:ascii="Times New Roman" w:hAnsi="Times New Roman"/>
                <w:sz w:val="16"/>
                <w:szCs w:val="23"/>
              </w:rPr>
              <w:t xml:space="preserve"> Além de possuir essa certificação, tem uniformidade e padronização dos processos internos, com foco na qualidade</w:t>
            </w:r>
          </w:p>
        </w:tc>
      </w:tr>
      <w:tr w:rsidR="001D31B3" w:rsidRPr="00DD1919" w:rsidTr="0065275C">
        <w:trPr>
          <w:trHeight w:val="399"/>
        </w:trPr>
        <w:tc>
          <w:tcPr>
            <w:tcW w:w="846" w:type="dxa"/>
            <w:noWrap/>
            <w:hideMark/>
          </w:tcPr>
          <w:p w:rsidR="001D31B3" w:rsidRPr="00DD1919" w:rsidRDefault="001D31B3" w:rsidP="0065275C">
            <w:pPr>
              <w:ind w:firstLine="0"/>
              <w:rPr>
                <w:rFonts w:ascii="Times New Roman" w:eastAsia="Calibri" w:hAnsi="Times New Roman"/>
                <w:b/>
                <w:sz w:val="16"/>
                <w:szCs w:val="22"/>
                <w:lang w:eastAsia="en-US"/>
              </w:rPr>
            </w:pPr>
            <w:r w:rsidRPr="00DD1919">
              <w:rPr>
                <w:rFonts w:ascii="Times New Roman" w:eastAsia="Calibri" w:hAnsi="Times New Roman"/>
                <w:b/>
                <w:bCs/>
                <w:sz w:val="16"/>
                <w:szCs w:val="22"/>
                <w:lang w:eastAsia="en-US"/>
              </w:rPr>
              <w:t>C</w:t>
            </w:r>
          </w:p>
        </w:tc>
        <w:tc>
          <w:tcPr>
            <w:tcW w:w="2054" w:type="dxa"/>
            <w:noWrap/>
            <w:hideMark/>
          </w:tcPr>
          <w:p w:rsidR="001D31B3" w:rsidRPr="00DD1919" w:rsidRDefault="001D31B3" w:rsidP="00C61327">
            <w:pPr>
              <w:ind w:firstLine="0"/>
              <w:jc w:val="center"/>
              <w:rPr>
                <w:rFonts w:ascii="Times New Roman" w:eastAsia="Calibri" w:hAnsi="Times New Roman"/>
                <w:sz w:val="16"/>
                <w:szCs w:val="18"/>
                <w:lang w:eastAsia="en-US"/>
              </w:rPr>
            </w:pPr>
            <w:r w:rsidRPr="00DD1919">
              <w:rPr>
                <w:rFonts w:ascii="Times New Roman" w:hAnsi="Times New Roman"/>
                <w:sz w:val="16"/>
                <w:szCs w:val="28"/>
              </w:rPr>
              <w:t>atividades econômicas que gera risco socioambiental, de caráter moderado</w:t>
            </w:r>
          </w:p>
        </w:tc>
        <w:tc>
          <w:tcPr>
            <w:tcW w:w="6026" w:type="dxa"/>
            <w:noWrap/>
            <w:hideMark/>
          </w:tcPr>
          <w:p w:rsidR="001D31B3" w:rsidRPr="00DD1919" w:rsidRDefault="001D31B3" w:rsidP="00C61327">
            <w:pPr>
              <w:ind w:firstLine="0"/>
              <w:jc w:val="center"/>
              <w:rPr>
                <w:rFonts w:ascii="Times New Roman" w:eastAsia="Calibri" w:hAnsi="Times New Roman"/>
                <w:sz w:val="16"/>
                <w:szCs w:val="22"/>
                <w:lang w:eastAsia="en-US"/>
              </w:rPr>
            </w:pPr>
            <w:r w:rsidRPr="00DD1919">
              <w:rPr>
                <w:rFonts w:ascii="Times New Roman" w:hAnsi="Times New Roman"/>
                <w:sz w:val="16"/>
                <w:szCs w:val="23"/>
              </w:rPr>
              <w:t>Pode se valer de ISO 14000 e pode ter logística reversa de forma embrionária</w:t>
            </w:r>
          </w:p>
        </w:tc>
      </w:tr>
      <w:tr w:rsidR="001D31B3" w:rsidRPr="00DD1919" w:rsidTr="0065275C">
        <w:trPr>
          <w:trHeight w:val="418"/>
        </w:trPr>
        <w:tc>
          <w:tcPr>
            <w:tcW w:w="846" w:type="dxa"/>
            <w:noWrap/>
            <w:hideMark/>
          </w:tcPr>
          <w:p w:rsidR="001D31B3" w:rsidRPr="00DD1919" w:rsidRDefault="001D31B3" w:rsidP="0065275C">
            <w:pPr>
              <w:ind w:firstLine="0"/>
              <w:rPr>
                <w:rFonts w:ascii="Times New Roman" w:eastAsia="Calibri" w:hAnsi="Times New Roman"/>
                <w:b/>
                <w:sz w:val="16"/>
                <w:szCs w:val="22"/>
                <w:lang w:eastAsia="en-US"/>
              </w:rPr>
            </w:pPr>
            <w:r w:rsidRPr="00DD1919">
              <w:rPr>
                <w:rFonts w:ascii="Times New Roman" w:eastAsia="Calibri" w:hAnsi="Times New Roman"/>
                <w:b/>
                <w:bCs/>
                <w:sz w:val="16"/>
                <w:szCs w:val="22"/>
                <w:lang w:eastAsia="en-US"/>
              </w:rPr>
              <w:t>D</w:t>
            </w:r>
          </w:p>
        </w:tc>
        <w:tc>
          <w:tcPr>
            <w:tcW w:w="2054" w:type="dxa"/>
            <w:noWrap/>
            <w:hideMark/>
          </w:tcPr>
          <w:p w:rsidR="001D31B3" w:rsidRPr="00DD1919" w:rsidRDefault="001D31B3" w:rsidP="00C61327">
            <w:pPr>
              <w:ind w:firstLine="0"/>
              <w:jc w:val="center"/>
              <w:rPr>
                <w:rFonts w:ascii="Times New Roman" w:eastAsia="Calibri" w:hAnsi="Times New Roman"/>
                <w:sz w:val="16"/>
                <w:szCs w:val="18"/>
                <w:lang w:eastAsia="en-US"/>
              </w:rPr>
            </w:pPr>
            <w:r w:rsidRPr="00DD1919">
              <w:rPr>
                <w:rFonts w:ascii="Times New Roman" w:hAnsi="Times New Roman"/>
                <w:sz w:val="16"/>
                <w:szCs w:val="28"/>
              </w:rPr>
              <w:t>atividades econômicas que gera alto risco socioambiental</w:t>
            </w:r>
          </w:p>
        </w:tc>
        <w:tc>
          <w:tcPr>
            <w:tcW w:w="6026" w:type="dxa"/>
            <w:noWrap/>
            <w:hideMark/>
          </w:tcPr>
          <w:p w:rsidR="001D31B3" w:rsidRPr="00DD1919" w:rsidRDefault="00E93223" w:rsidP="00584BF7">
            <w:pPr>
              <w:ind w:firstLine="0"/>
              <w:jc w:val="center"/>
              <w:rPr>
                <w:rFonts w:ascii="Times New Roman" w:eastAsia="Calibri" w:hAnsi="Times New Roman"/>
                <w:spacing w:val="-6"/>
                <w:sz w:val="16"/>
                <w:szCs w:val="22"/>
                <w:lang w:eastAsia="en-US"/>
              </w:rPr>
            </w:pPr>
            <w:r w:rsidRPr="00DD1919">
              <w:rPr>
                <w:rFonts w:ascii="Times New Roman" w:hAnsi="Times New Roman"/>
                <w:spacing w:val="-6"/>
                <w:sz w:val="16"/>
                <w:szCs w:val="23"/>
              </w:rPr>
              <w:t>U</w:t>
            </w:r>
            <w:r w:rsidR="001D31B3" w:rsidRPr="00DD1919">
              <w:rPr>
                <w:rFonts w:ascii="Times New Roman" w:hAnsi="Times New Roman"/>
                <w:spacing w:val="-6"/>
                <w:sz w:val="16"/>
                <w:szCs w:val="23"/>
              </w:rPr>
              <w:t>tiliza ISO14000/16000, SA8000, Logí</w:t>
            </w:r>
            <w:r w:rsidR="00584BF7">
              <w:rPr>
                <w:rFonts w:ascii="Times New Roman" w:hAnsi="Times New Roman"/>
                <w:spacing w:val="-6"/>
                <w:sz w:val="16"/>
                <w:szCs w:val="23"/>
              </w:rPr>
              <w:t>stica reversa e balanço social;</w:t>
            </w:r>
            <w:r w:rsidR="001D31B3" w:rsidRPr="00DD1919">
              <w:rPr>
                <w:rFonts w:ascii="Times New Roman" w:hAnsi="Times New Roman"/>
                <w:spacing w:val="-6"/>
                <w:sz w:val="16"/>
                <w:szCs w:val="23"/>
              </w:rPr>
              <w:t xml:space="preserve"> solidifica sua interação com o mercado internacional, pois sua conduta é adequada às exigência</w:t>
            </w:r>
            <w:r w:rsidR="00584BF7">
              <w:rPr>
                <w:rFonts w:ascii="Times New Roman" w:hAnsi="Times New Roman"/>
                <w:spacing w:val="-6"/>
                <w:sz w:val="16"/>
                <w:szCs w:val="23"/>
              </w:rPr>
              <w:t>s demandadas. O</w:t>
            </w:r>
            <w:r w:rsidR="001D31B3" w:rsidRPr="00DD1919">
              <w:rPr>
                <w:rFonts w:ascii="Times New Roman" w:hAnsi="Times New Roman"/>
                <w:spacing w:val="-6"/>
                <w:sz w:val="16"/>
                <w:szCs w:val="23"/>
              </w:rPr>
              <w:t>rganização ad</w:t>
            </w:r>
            <w:r w:rsidR="00584BF7">
              <w:rPr>
                <w:rFonts w:ascii="Times New Roman" w:hAnsi="Times New Roman"/>
                <w:spacing w:val="-6"/>
                <w:sz w:val="16"/>
                <w:szCs w:val="23"/>
              </w:rPr>
              <w:t>ota</w:t>
            </w:r>
            <w:r w:rsidR="001D31B3" w:rsidRPr="00DD1919">
              <w:rPr>
                <w:rFonts w:ascii="Times New Roman" w:hAnsi="Times New Roman"/>
                <w:spacing w:val="-6"/>
                <w:sz w:val="16"/>
                <w:szCs w:val="23"/>
              </w:rPr>
              <w:t xml:space="preserve"> a SA 8000 para melhor contribuir nas relações internas, concomitantemente, desdobra para a comunidade envolvida, por meio da ISO 16000. Inicia seu compromisso com o meio ambiente, certificando-se pela ISO 14000, pelo processo de logística reversa e rotulagem ambiental. Sua produção passa a ter  qualidade, </w:t>
            </w:r>
            <w:r w:rsidR="00584BF7">
              <w:rPr>
                <w:rFonts w:ascii="Times New Roman" w:hAnsi="Times New Roman"/>
                <w:spacing w:val="-6"/>
                <w:sz w:val="16"/>
                <w:szCs w:val="23"/>
              </w:rPr>
              <w:t>exigindo</w:t>
            </w:r>
            <w:r w:rsidR="001D31B3" w:rsidRPr="00DD1919">
              <w:rPr>
                <w:rFonts w:ascii="Times New Roman" w:hAnsi="Times New Roman"/>
                <w:spacing w:val="-6"/>
                <w:sz w:val="16"/>
                <w:szCs w:val="23"/>
              </w:rPr>
              <w:t xml:space="preserve"> condições em possuir atividade exportadora constante</w:t>
            </w:r>
          </w:p>
        </w:tc>
      </w:tr>
      <w:tr w:rsidR="001D31B3" w:rsidRPr="00DD1919" w:rsidTr="0065275C">
        <w:trPr>
          <w:trHeight w:val="418"/>
        </w:trPr>
        <w:tc>
          <w:tcPr>
            <w:tcW w:w="846" w:type="dxa"/>
            <w:noWrap/>
            <w:hideMark/>
          </w:tcPr>
          <w:p w:rsidR="001D31B3" w:rsidRPr="00DD1919" w:rsidRDefault="001D31B3" w:rsidP="0065275C">
            <w:pPr>
              <w:ind w:firstLine="0"/>
              <w:rPr>
                <w:rFonts w:ascii="Times New Roman" w:eastAsia="Calibri" w:hAnsi="Times New Roman"/>
                <w:b/>
                <w:sz w:val="16"/>
                <w:szCs w:val="16"/>
                <w:lang w:eastAsia="en-US"/>
              </w:rPr>
            </w:pPr>
            <w:r w:rsidRPr="00DD1919">
              <w:rPr>
                <w:rFonts w:ascii="Times New Roman" w:eastAsia="Calibri" w:hAnsi="Times New Roman"/>
                <w:b/>
                <w:bCs/>
                <w:sz w:val="16"/>
                <w:szCs w:val="16"/>
                <w:lang w:eastAsia="en-US"/>
              </w:rPr>
              <w:t>E</w:t>
            </w:r>
          </w:p>
        </w:tc>
        <w:tc>
          <w:tcPr>
            <w:tcW w:w="2054" w:type="dxa"/>
            <w:noWrap/>
            <w:hideMark/>
          </w:tcPr>
          <w:p w:rsidR="001D31B3" w:rsidRPr="00DD1919" w:rsidRDefault="001D31B3" w:rsidP="00C61327">
            <w:pPr>
              <w:ind w:firstLine="0"/>
              <w:jc w:val="center"/>
              <w:rPr>
                <w:rFonts w:ascii="Times New Roman" w:eastAsia="Calibri" w:hAnsi="Times New Roman"/>
                <w:sz w:val="16"/>
                <w:szCs w:val="16"/>
                <w:lang w:eastAsia="en-US"/>
              </w:rPr>
            </w:pPr>
            <w:r w:rsidRPr="00DD1919">
              <w:rPr>
                <w:rFonts w:ascii="Times New Roman" w:hAnsi="Times New Roman"/>
                <w:sz w:val="16"/>
                <w:szCs w:val="16"/>
              </w:rPr>
              <w:t>atividades econômicas que gera altíssimo impacto socioambiental negativo</w:t>
            </w:r>
          </w:p>
        </w:tc>
        <w:tc>
          <w:tcPr>
            <w:tcW w:w="6026" w:type="dxa"/>
            <w:noWrap/>
            <w:hideMark/>
          </w:tcPr>
          <w:p w:rsidR="001D31B3" w:rsidRPr="00DD1919" w:rsidRDefault="001D31B3" w:rsidP="00C61327">
            <w:pPr>
              <w:ind w:firstLine="0"/>
              <w:jc w:val="center"/>
              <w:rPr>
                <w:rFonts w:ascii="Times New Roman" w:eastAsia="Calibri" w:hAnsi="Times New Roman"/>
                <w:spacing w:val="-6"/>
                <w:sz w:val="16"/>
                <w:szCs w:val="16"/>
                <w:lang w:eastAsia="en-US"/>
              </w:rPr>
            </w:pPr>
            <w:r w:rsidRPr="00DD1919">
              <w:rPr>
                <w:rFonts w:ascii="Times New Roman" w:hAnsi="Times New Roman"/>
                <w:spacing w:val="-6"/>
                <w:sz w:val="16"/>
                <w:szCs w:val="23"/>
              </w:rPr>
              <w:t>ISO14000/16000, SA8000, AA1000, Logística Reversa (Lei dos resíduos sólidos); balanço social e código de ética observado pelos fornecedores e colaboradores da organização do nível da alta administração e nível operacional de sua cadeia produtiva sustentável. Típico da indústria de papel e celulose, cimento, mineração, plástico, armas e munições. É exportadora de produtos, bens e serviços, ao mercado externo que exige como pré-requisito, a adoção de certificação socioambiental de reconhecimento internacional.</w:t>
            </w:r>
          </w:p>
        </w:tc>
      </w:tr>
    </w:tbl>
    <w:p w:rsidR="001D31B3" w:rsidRPr="00254F75" w:rsidRDefault="00254F75" w:rsidP="001D31B3">
      <w:pPr>
        <w:spacing w:line="240" w:lineRule="auto"/>
        <w:ind w:firstLine="0"/>
        <w:jc w:val="right"/>
        <w:rPr>
          <w:rFonts w:ascii="Times New Roman" w:hAnsi="Times New Roman"/>
          <w:sz w:val="22"/>
        </w:rPr>
      </w:pPr>
      <w:r w:rsidRPr="00254F75">
        <w:rPr>
          <w:rFonts w:ascii="Times New Roman" w:hAnsi="Times New Roman"/>
          <w:sz w:val="22"/>
        </w:rPr>
        <w:t xml:space="preserve">Fonte: </w:t>
      </w:r>
      <w:r w:rsidR="001D31B3" w:rsidRPr="00254F75">
        <w:rPr>
          <w:rFonts w:ascii="Times New Roman" w:hAnsi="Times New Roman"/>
          <w:sz w:val="22"/>
        </w:rPr>
        <w:t>Adaptado de Tachizawa (2016)</w:t>
      </w:r>
    </w:p>
    <w:p w:rsidR="00E224D3" w:rsidRDefault="00E224D3" w:rsidP="00493766">
      <w:pPr>
        <w:tabs>
          <w:tab w:val="left" w:pos="1134"/>
        </w:tabs>
        <w:ind w:firstLine="0"/>
        <w:rPr>
          <w:rFonts w:ascii="Times New Roman" w:hAnsi="Times New Roman"/>
          <w:sz w:val="24"/>
          <w:szCs w:val="28"/>
        </w:rPr>
      </w:pPr>
      <w:r>
        <w:rPr>
          <w:rFonts w:ascii="Times New Roman" w:hAnsi="Times New Roman"/>
          <w:sz w:val="24"/>
          <w:szCs w:val="28"/>
        </w:rPr>
        <w:lastRenderedPageBreak/>
        <w:tab/>
      </w:r>
      <w:r w:rsidR="001D31B3" w:rsidRPr="006D7B10">
        <w:rPr>
          <w:rFonts w:ascii="Times New Roman" w:hAnsi="Times New Roman"/>
          <w:sz w:val="24"/>
          <w:szCs w:val="28"/>
        </w:rPr>
        <w:t xml:space="preserve">Os fatores de risco podem servir de referencial de excelência para avaliação das empresas quanto ao cumprimento dos requisitos de sustentabilidade, no processo de concessão de crédito. Embora considerado cinco fatores de risco, outros níveis intermediários podem ser interpolados entre eles, por exemplo, dez fatores podem ser implementados. Como a classificação de setor econômico é generalista, pode ocorrer indústria cujo enquadramento neste ranking seja desmembrado. Ou seja, pode ter distinção a ser feita do produto final (cigarro, que é eticamente nocivo) e o seu processo produtivo (produção limpa). Da mesma forma com o que ocorre na indústria de armamento (arma, com uso nocivo e cadeia  produtiva limpa e a produção de pólvora, considerada como fábrica distinta, com produção não-sustentável). </w:t>
      </w:r>
      <w:r w:rsidR="001D31B3">
        <w:rPr>
          <w:rFonts w:ascii="Times New Roman" w:hAnsi="Times New Roman"/>
          <w:sz w:val="24"/>
          <w:szCs w:val="28"/>
        </w:rPr>
        <w:tab/>
      </w:r>
    </w:p>
    <w:p w:rsidR="001D31B3" w:rsidRPr="006D7B10" w:rsidRDefault="00E224D3" w:rsidP="00493766">
      <w:pPr>
        <w:tabs>
          <w:tab w:val="left" w:pos="1134"/>
        </w:tabs>
        <w:ind w:firstLine="0"/>
        <w:rPr>
          <w:rFonts w:ascii="Times New Roman" w:hAnsi="Times New Roman"/>
          <w:sz w:val="24"/>
          <w:szCs w:val="28"/>
        </w:rPr>
      </w:pPr>
      <w:r>
        <w:rPr>
          <w:rFonts w:ascii="Times New Roman" w:hAnsi="Times New Roman"/>
          <w:sz w:val="24"/>
          <w:szCs w:val="28"/>
        </w:rPr>
        <w:tab/>
      </w:r>
      <w:r w:rsidR="001D31B3" w:rsidRPr="006D7B10">
        <w:rPr>
          <w:rFonts w:ascii="Times New Roman" w:hAnsi="Times New Roman"/>
          <w:sz w:val="24"/>
          <w:szCs w:val="28"/>
        </w:rPr>
        <w:t>Essa classificação socioambiental possibilita que as microempresas efetuem um autodiagnóstico de sua condição de sustentabilidade.  Por outro lado, instituições financeiras poderiam se valer desse ranking classificatório para liberação de créditos e financiamentos, no contexto da legislação vigente. Como a in</w:t>
      </w:r>
      <w:r w:rsidR="001D31B3">
        <w:rPr>
          <w:rFonts w:ascii="Times New Roman" w:hAnsi="Times New Roman"/>
          <w:sz w:val="24"/>
          <w:szCs w:val="28"/>
        </w:rPr>
        <w:t>strução normativa do BACEN (2015</w:t>
      </w:r>
      <w:r w:rsidR="001D31B3" w:rsidRPr="006D7B10">
        <w:rPr>
          <w:rFonts w:ascii="Times New Roman" w:hAnsi="Times New Roman"/>
          <w:sz w:val="24"/>
          <w:szCs w:val="28"/>
        </w:rPr>
        <w:t>) e de recomendação e o guia normativo da FEBRABAN (201</w:t>
      </w:r>
      <w:r w:rsidR="001D31B3">
        <w:rPr>
          <w:rFonts w:ascii="Times New Roman" w:hAnsi="Times New Roman"/>
          <w:sz w:val="24"/>
          <w:szCs w:val="28"/>
        </w:rPr>
        <w:t>5</w:t>
      </w:r>
      <w:r w:rsidR="001D31B3" w:rsidRPr="006D7B10">
        <w:rPr>
          <w:rFonts w:ascii="Times New Roman" w:hAnsi="Times New Roman"/>
          <w:sz w:val="24"/>
          <w:szCs w:val="28"/>
        </w:rPr>
        <w:t xml:space="preserve">) é, também não-prescritivo, ficou a cargo de cada instituição financeira definir seus pré-requisitos para concessão de créditos e financiamentos. Portanto, sugere-se que cada micro e pequena empresa faça sua autoanálise e </w:t>
      </w:r>
      <w:r w:rsidR="00493766">
        <w:rPr>
          <w:rFonts w:ascii="Times New Roman" w:hAnsi="Times New Roman"/>
          <w:sz w:val="24"/>
          <w:szCs w:val="28"/>
        </w:rPr>
        <w:t xml:space="preserve">para aquelas com fator de risco. </w:t>
      </w:r>
      <w:r w:rsidR="001D31B3" w:rsidRPr="006D7B10">
        <w:rPr>
          <w:rFonts w:ascii="Times New Roman" w:hAnsi="Times New Roman"/>
          <w:sz w:val="24"/>
          <w:szCs w:val="28"/>
        </w:rPr>
        <w:t>E, apresente balanço social de suas atividades de contingenciamento de suas atividades socioambientais. Com tais providencias, poder-se-á planejar a mitigação de efeitos socioambientais evidenciando-a no balanço social possível de ser elaborado. Os fatores de risco socioambiental podem ser implementados sob a perspectiva de um termômetro de sustentabilidade. Ou seja, de um lado tem-se a visão linear de cinco graus, estan</w:t>
      </w:r>
      <w:r w:rsidR="001D31B3">
        <w:rPr>
          <w:rFonts w:ascii="Times New Roman" w:hAnsi="Times New Roman"/>
          <w:sz w:val="24"/>
          <w:szCs w:val="28"/>
        </w:rPr>
        <w:t xml:space="preserve">ques, e de outro na forma continua </w:t>
      </w:r>
      <w:r w:rsidR="001D31B3" w:rsidRPr="006D7B10">
        <w:rPr>
          <w:rFonts w:ascii="Times New Roman" w:hAnsi="Times New Roman"/>
          <w:sz w:val="24"/>
          <w:szCs w:val="28"/>
        </w:rPr>
        <w:t>com esses níveis sobrepostos.</w:t>
      </w:r>
    </w:p>
    <w:p w:rsidR="001D31B3" w:rsidRPr="006D7B10" w:rsidRDefault="001D31B3" w:rsidP="001D31B3">
      <w:pPr>
        <w:ind w:firstLine="0"/>
        <w:rPr>
          <w:rFonts w:ascii="Times New Roman" w:hAnsi="Times New Roman"/>
          <w:sz w:val="24"/>
          <w:szCs w:val="24"/>
        </w:rPr>
      </w:pPr>
    </w:p>
    <w:p w:rsidR="001D31B3" w:rsidRPr="0044540A" w:rsidRDefault="001D31B3" w:rsidP="001D31B3">
      <w:pPr>
        <w:ind w:firstLine="0"/>
        <w:rPr>
          <w:rFonts w:ascii="Times New Roman" w:hAnsi="Times New Roman"/>
          <w:b/>
          <w:sz w:val="28"/>
          <w:szCs w:val="28"/>
        </w:rPr>
      </w:pPr>
      <w:r w:rsidRPr="0044540A">
        <w:rPr>
          <w:rFonts w:ascii="Times New Roman" w:hAnsi="Times New Roman"/>
          <w:b/>
          <w:sz w:val="28"/>
          <w:szCs w:val="28"/>
        </w:rPr>
        <w:t>4.5. Estratégia de implementação</w:t>
      </w:r>
    </w:p>
    <w:p w:rsidR="001D31B3" w:rsidRPr="0044540A" w:rsidRDefault="001D31B3" w:rsidP="001D31B3">
      <w:pPr>
        <w:ind w:firstLine="0"/>
        <w:rPr>
          <w:rFonts w:ascii="Times New Roman" w:hAnsi="Times New Roman"/>
          <w:b/>
          <w:sz w:val="28"/>
          <w:szCs w:val="28"/>
        </w:rPr>
      </w:pPr>
      <w:r>
        <w:rPr>
          <w:rFonts w:ascii="Times New Roman" w:hAnsi="Times New Roman"/>
          <w:b/>
          <w:sz w:val="28"/>
          <w:szCs w:val="28"/>
        </w:rPr>
        <w:t>4.5.1. Parceria com associação de classe</w:t>
      </w:r>
    </w:p>
    <w:p w:rsidR="001D31B3" w:rsidRPr="0044540A" w:rsidRDefault="001D31B3" w:rsidP="001D31B3">
      <w:pPr>
        <w:tabs>
          <w:tab w:val="left" w:pos="1134"/>
        </w:tabs>
        <w:ind w:firstLine="0"/>
        <w:rPr>
          <w:rFonts w:ascii="Times New Roman" w:hAnsi="Times New Roman"/>
          <w:sz w:val="24"/>
          <w:szCs w:val="24"/>
        </w:rPr>
      </w:pPr>
      <w:r>
        <w:rPr>
          <w:rFonts w:ascii="Times New Roman" w:hAnsi="Times New Roman"/>
          <w:sz w:val="24"/>
          <w:szCs w:val="24"/>
        </w:rPr>
        <w:tab/>
      </w:r>
      <w:r w:rsidRPr="0044540A">
        <w:rPr>
          <w:rFonts w:ascii="Times New Roman" w:hAnsi="Times New Roman"/>
          <w:sz w:val="24"/>
          <w:szCs w:val="24"/>
        </w:rPr>
        <w:t xml:space="preserve">A </w:t>
      </w:r>
      <w:r w:rsidRPr="0044540A">
        <w:rPr>
          <w:rStyle w:val="Forte"/>
          <w:rFonts w:ascii="Times New Roman" w:hAnsi="Times New Roman"/>
          <w:sz w:val="24"/>
          <w:szCs w:val="24"/>
        </w:rPr>
        <w:t>Agência de Desenvolvimento de Jundiaí e Região (ADEJ)</w:t>
      </w:r>
      <w:r w:rsidRPr="0044540A">
        <w:rPr>
          <w:rFonts w:ascii="Times New Roman" w:hAnsi="Times New Roman"/>
          <w:sz w:val="24"/>
          <w:szCs w:val="24"/>
        </w:rPr>
        <w:t xml:space="preserve"> tem a missão de contribuir para o desenvolvimento sustentável dos municípios desta região, coerente com uma visão estratégica. A </w:t>
      </w:r>
      <w:r w:rsidRPr="0044540A">
        <w:rPr>
          <w:rStyle w:val="Forte"/>
          <w:rFonts w:ascii="Times New Roman" w:hAnsi="Times New Roman"/>
          <w:sz w:val="24"/>
          <w:szCs w:val="24"/>
        </w:rPr>
        <w:t>ADEJ</w:t>
      </w:r>
      <w:r w:rsidRPr="0044540A">
        <w:rPr>
          <w:rFonts w:ascii="Times New Roman" w:hAnsi="Times New Roman"/>
          <w:b/>
          <w:sz w:val="24"/>
          <w:szCs w:val="24"/>
        </w:rPr>
        <w:t xml:space="preserve"> </w:t>
      </w:r>
      <w:r w:rsidRPr="0044540A">
        <w:rPr>
          <w:rFonts w:ascii="Times New Roman" w:hAnsi="Times New Roman"/>
          <w:sz w:val="24"/>
          <w:szCs w:val="24"/>
        </w:rPr>
        <w:t>possui, desde 2006, a qualificação de</w:t>
      </w:r>
      <w:r w:rsidRPr="0044540A">
        <w:rPr>
          <w:rFonts w:ascii="Times New Roman" w:hAnsi="Times New Roman"/>
          <w:b/>
          <w:sz w:val="24"/>
          <w:szCs w:val="24"/>
        </w:rPr>
        <w:t xml:space="preserve"> </w:t>
      </w:r>
      <w:r w:rsidRPr="0044540A">
        <w:rPr>
          <w:rStyle w:val="Forte"/>
          <w:rFonts w:ascii="Times New Roman" w:hAnsi="Times New Roman"/>
          <w:sz w:val="24"/>
          <w:szCs w:val="24"/>
        </w:rPr>
        <w:t>OSCIP (Organização da Sociedade Civil de Interesse Público)</w:t>
      </w:r>
      <w:r w:rsidRPr="0044540A">
        <w:rPr>
          <w:rFonts w:ascii="Times New Roman" w:hAnsi="Times New Roman"/>
          <w:b/>
          <w:sz w:val="24"/>
          <w:szCs w:val="24"/>
        </w:rPr>
        <w:t>.</w:t>
      </w:r>
      <w:r w:rsidRPr="0044540A">
        <w:rPr>
          <w:rFonts w:ascii="Times New Roman" w:hAnsi="Times New Roman"/>
          <w:sz w:val="24"/>
          <w:szCs w:val="24"/>
        </w:rPr>
        <w:t xml:space="preserve"> Suas atividades acontecem na sede da agência local do Centro das Indústrias do Estado de São Paulo (CIESP). </w:t>
      </w:r>
    </w:p>
    <w:p w:rsidR="001D31B3" w:rsidRPr="006D7B10" w:rsidRDefault="001D31B3" w:rsidP="001D31B3">
      <w:pPr>
        <w:tabs>
          <w:tab w:val="left" w:pos="1134"/>
        </w:tabs>
        <w:ind w:firstLine="0"/>
        <w:rPr>
          <w:rFonts w:ascii="Times New Roman" w:hAnsi="Times New Roman"/>
          <w:sz w:val="24"/>
          <w:szCs w:val="24"/>
        </w:rPr>
      </w:pPr>
      <w:r>
        <w:rPr>
          <w:rFonts w:ascii="Times New Roman" w:hAnsi="Times New Roman"/>
          <w:sz w:val="24"/>
          <w:szCs w:val="24"/>
        </w:rPr>
        <w:tab/>
      </w:r>
      <w:r w:rsidRPr="0044540A">
        <w:rPr>
          <w:rFonts w:ascii="Times New Roman" w:hAnsi="Times New Roman"/>
          <w:sz w:val="24"/>
          <w:szCs w:val="24"/>
        </w:rPr>
        <w:t xml:space="preserve">Estudos e projetos em andamento acontecem pela ação de suas células socioeconômicas, cujos integrantes acreditam na força da articulação de ações para promover o desenvolvimento, com a consequente geração local de renda e emprego. A </w:t>
      </w:r>
      <w:r w:rsidRPr="0044540A">
        <w:rPr>
          <w:rStyle w:val="Forte"/>
          <w:rFonts w:ascii="Times New Roman" w:hAnsi="Times New Roman"/>
          <w:sz w:val="24"/>
          <w:szCs w:val="24"/>
        </w:rPr>
        <w:t>ADEJ</w:t>
      </w:r>
      <w:r w:rsidRPr="0044540A">
        <w:rPr>
          <w:rFonts w:ascii="Times New Roman" w:hAnsi="Times New Roman"/>
          <w:sz w:val="24"/>
          <w:szCs w:val="24"/>
        </w:rPr>
        <w:t xml:space="preserve"> estimula </w:t>
      </w:r>
      <w:r w:rsidRPr="0044540A">
        <w:rPr>
          <w:rFonts w:ascii="Times New Roman" w:hAnsi="Times New Roman"/>
          <w:sz w:val="24"/>
          <w:szCs w:val="24"/>
        </w:rPr>
        <w:lastRenderedPageBreak/>
        <w:t>tais iniciativas. A promoção do desenvolvimento é uma atividade complexa, particularmente na região, que vive momento de elevação crescente da remuneração local o que induz à saída de empresas, notadamente industriais , tais como: CICA, CEVAL, VULCABRÁS entre outras (ADEJ, 2017)).</w:t>
      </w:r>
      <w:r w:rsidR="00CF4DFA">
        <w:rPr>
          <w:rFonts w:ascii="Times New Roman" w:hAnsi="Times New Roman"/>
          <w:sz w:val="24"/>
          <w:szCs w:val="24"/>
        </w:rPr>
        <w:t xml:space="preserve"> </w:t>
      </w:r>
      <w:r w:rsidRPr="006D7B10">
        <w:rPr>
          <w:rFonts w:ascii="Times New Roman" w:hAnsi="Times New Roman"/>
          <w:sz w:val="24"/>
          <w:szCs w:val="24"/>
        </w:rPr>
        <w:t>O próprio entendimento do que seja o desenvolvimento não é tão simples como aparenta à primeira vista. Daí a necessidade de discutirmos essa questão, a fim de melhor nos capacitarmos para a ação de desenvolvimento, para a geração de emprego e renda e para elevar a qualidade de vida da população de Jundiaí e demais municípios da região.</w:t>
      </w:r>
    </w:p>
    <w:p w:rsidR="001D31B3" w:rsidRPr="006D7B10" w:rsidRDefault="001D31B3" w:rsidP="001D31B3">
      <w:pPr>
        <w:ind w:firstLine="0"/>
        <w:rPr>
          <w:rFonts w:ascii="Times New Roman" w:hAnsi="Times New Roman"/>
          <w:sz w:val="24"/>
          <w:szCs w:val="24"/>
        </w:rPr>
      </w:pPr>
    </w:p>
    <w:p w:rsidR="001D31B3" w:rsidRDefault="001D31B3" w:rsidP="001D31B3">
      <w:pPr>
        <w:autoSpaceDE w:val="0"/>
        <w:autoSpaceDN w:val="0"/>
        <w:adjustRightInd w:val="0"/>
        <w:ind w:firstLine="0"/>
        <w:jc w:val="left"/>
        <w:rPr>
          <w:rFonts w:ascii="Times New Roman" w:eastAsiaTheme="minorHAnsi" w:hAnsi="Times New Roman"/>
          <w:b/>
          <w:bCs/>
          <w:sz w:val="28"/>
          <w:szCs w:val="28"/>
          <w:lang w:eastAsia="en-US"/>
        </w:rPr>
      </w:pPr>
      <w:r w:rsidRPr="007D4A26">
        <w:rPr>
          <w:rFonts w:ascii="Times New Roman" w:eastAsiaTheme="minorHAnsi" w:hAnsi="Times New Roman"/>
          <w:b/>
          <w:bCs/>
          <w:sz w:val="28"/>
          <w:szCs w:val="28"/>
          <w:lang w:eastAsia="en-US"/>
        </w:rPr>
        <w:t>4.5.2. Aplicação dos fatores de risco</w:t>
      </w:r>
    </w:p>
    <w:p w:rsidR="001D31B3" w:rsidRDefault="001D31B3" w:rsidP="00825C66">
      <w:pPr>
        <w:tabs>
          <w:tab w:val="left" w:pos="1134"/>
        </w:tabs>
        <w:autoSpaceDE w:val="0"/>
        <w:autoSpaceDN w:val="0"/>
        <w:adjustRightInd w:val="0"/>
        <w:ind w:firstLine="0"/>
        <w:rPr>
          <w:rFonts w:ascii="Times New Roman" w:eastAsiaTheme="minorHAnsi" w:hAnsi="Times New Roman"/>
          <w:color w:val="000000"/>
          <w:sz w:val="24"/>
          <w:szCs w:val="24"/>
          <w:lang w:eastAsia="en-US"/>
        </w:rPr>
      </w:pPr>
      <w:r>
        <w:rPr>
          <w:rFonts w:ascii="Times New Roman" w:eastAsiaTheme="minorHAnsi" w:hAnsi="Times New Roman"/>
          <w:color w:val="000000"/>
          <w:sz w:val="24"/>
          <w:szCs w:val="24"/>
          <w:lang w:eastAsia="en-US"/>
        </w:rPr>
        <w:tab/>
      </w:r>
      <w:r w:rsidRPr="006D7B10">
        <w:rPr>
          <w:rFonts w:ascii="Times New Roman" w:eastAsiaTheme="minorHAnsi" w:hAnsi="Times New Roman"/>
          <w:color w:val="000000"/>
          <w:sz w:val="24"/>
          <w:szCs w:val="24"/>
          <w:lang w:eastAsia="en-US"/>
        </w:rPr>
        <w:t>Estratégias possíveis de serem implementar vão depender da amplitude de aplicação dos fatores de risco propostos:  envolvendo exclusivamente, a própria empresa, em que foi feita a avaliação, de forma única; ou abrangendo várias empresas para i</w:t>
      </w:r>
      <w:r w:rsidR="00825C66">
        <w:rPr>
          <w:rFonts w:ascii="Times New Roman" w:eastAsiaTheme="minorHAnsi" w:hAnsi="Times New Roman"/>
          <w:color w:val="000000"/>
          <w:sz w:val="24"/>
          <w:szCs w:val="24"/>
          <w:lang w:eastAsia="en-US"/>
        </w:rPr>
        <w:t>nteração com banco comercial; e,</w:t>
      </w:r>
      <w:r w:rsidRPr="006D7B10">
        <w:rPr>
          <w:rFonts w:ascii="Times New Roman" w:eastAsiaTheme="minorHAnsi" w:hAnsi="Times New Roman"/>
          <w:color w:val="000000"/>
          <w:sz w:val="24"/>
          <w:szCs w:val="24"/>
          <w:lang w:eastAsia="en-US"/>
        </w:rPr>
        <w:t xml:space="preserve"> abrangendo várias empresas para interação com banco de desenvolvimento  e instituições de fomento do exterior.</w:t>
      </w:r>
    </w:p>
    <w:p w:rsidR="001D31B3" w:rsidRPr="006D7B10" w:rsidRDefault="001D31B3" w:rsidP="001D31B3">
      <w:pPr>
        <w:autoSpaceDE w:val="0"/>
        <w:autoSpaceDN w:val="0"/>
        <w:adjustRightInd w:val="0"/>
        <w:ind w:firstLine="0"/>
        <w:jc w:val="left"/>
        <w:rPr>
          <w:rFonts w:ascii="Times New Roman" w:eastAsiaTheme="minorHAnsi" w:hAnsi="Times New Roman"/>
          <w:color w:val="000000"/>
          <w:sz w:val="24"/>
          <w:szCs w:val="24"/>
          <w:lang w:eastAsia="en-US"/>
        </w:rPr>
      </w:pPr>
    </w:p>
    <w:p w:rsidR="001D31B3" w:rsidRPr="006D7B10" w:rsidRDefault="001D31B3" w:rsidP="001D31B3">
      <w:pPr>
        <w:ind w:firstLine="0"/>
        <w:rPr>
          <w:rFonts w:ascii="Times New Roman" w:eastAsiaTheme="minorHAnsi" w:hAnsi="Times New Roman"/>
          <w:b/>
          <w:bCs/>
          <w:color w:val="000000"/>
          <w:sz w:val="24"/>
          <w:szCs w:val="24"/>
          <w:lang w:eastAsia="en-US"/>
        </w:rPr>
      </w:pPr>
      <w:r w:rsidRPr="006D7B10">
        <w:rPr>
          <w:rFonts w:ascii="Times New Roman" w:eastAsiaTheme="minorHAnsi" w:hAnsi="Times New Roman"/>
          <w:b/>
          <w:bCs/>
          <w:color w:val="000000"/>
          <w:sz w:val="24"/>
          <w:szCs w:val="24"/>
          <w:lang w:eastAsia="en-US"/>
        </w:rPr>
        <w:t xml:space="preserve">4.5.2.1. Aplicada na própria empresa, de forma única </w:t>
      </w:r>
    </w:p>
    <w:p w:rsidR="001D31B3" w:rsidRPr="006D7B10" w:rsidRDefault="001D31B3" w:rsidP="001D31B3">
      <w:pPr>
        <w:tabs>
          <w:tab w:val="left" w:pos="1134"/>
        </w:tabs>
        <w:autoSpaceDE w:val="0"/>
        <w:autoSpaceDN w:val="0"/>
        <w:adjustRightInd w:val="0"/>
        <w:ind w:firstLine="0"/>
        <w:rPr>
          <w:rFonts w:ascii="Times New Roman" w:eastAsiaTheme="minorHAnsi" w:hAnsi="Times New Roman"/>
          <w:color w:val="000000"/>
          <w:sz w:val="24"/>
          <w:szCs w:val="24"/>
          <w:lang w:eastAsia="en-US"/>
        </w:rPr>
      </w:pPr>
      <w:r>
        <w:rPr>
          <w:rFonts w:ascii="Times New Roman" w:eastAsiaTheme="minorHAnsi" w:hAnsi="Times New Roman"/>
          <w:color w:val="000000"/>
          <w:sz w:val="24"/>
          <w:szCs w:val="24"/>
          <w:lang w:eastAsia="en-US"/>
        </w:rPr>
        <w:tab/>
      </w:r>
      <w:r w:rsidRPr="006D7B10">
        <w:rPr>
          <w:rFonts w:ascii="Times New Roman" w:eastAsiaTheme="minorHAnsi" w:hAnsi="Times New Roman"/>
          <w:color w:val="000000"/>
          <w:sz w:val="24"/>
          <w:szCs w:val="24"/>
          <w:lang w:eastAsia="en-US"/>
        </w:rPr>
        <w:t>Uma única empresa, faria seu diagnóstico para se enquadrar em um dos fatores de risco ambiental.  Essa informação pode se tornar útil para a empresa em questão negociar transação financeira com seu banco comercial.  Isso facilitaria a formação de um dossiê da empresa, conforme pré-requisitos estipulados pela instituição financeira. Por exemplo, um balanço social com dados de sustentabilidade poderia ser preparada pela empresa, minimizando a análise das condições de riso socioambiental, ora em vigência nos bancos comerciais.</w:t>
      </w:r>
    </w:p>
    <w:p w:rsidR="001D31B3" w:rsidRPr="006D7B10" w:rsidRDefault="001D31B3" w:rsidP="001D31B3">
      <w:pPr>
        <w:autoSpaceDE w:val="0"/>
        <w:autoSpaceDN w:val="0"/>
        <w:adjustRightInd w:val="0"/>
        <w:ind w:firstLine="0"/>
        <w:jc w:val="left"/>
        <w:rPr>
          <w:rFonts w:ascii="Times New Roman" w:eastAsiaTheme="minorHAnsi" w:hAnsi="Times New Roman"/>
          <w:b/>
          <w:bCs/>
          <w:color w:val="000000"/>
          <w:sz w:val="24"/>
          <w:szCs w:val="24"/>
          <w:lang w:eastAsia="en-US"/>
        </w:rPr>
      </w:pPr>
    </w:p>
    <w:p w:rsidR="001D31B3" w:rsidRPr="007D4A26" w:rsidRDefault="001D31B3" w:rsidP="001D31B3">
      <w:pPr>
        <w:autoSpaceDE w:val="0"/>
        <w:autoSpaceDN w:val="0"/>
        <w:adjustRightInd w:val="0"/>
        <w:ind w:firstLine="0"/>
        <w:jc w:val="left"/>
        <w:rPr>
          <w:rFonts w:ascii="Times New Roman" w:eastAsiaTheme="minorHAnsi" w:hAnsi="Times New Roman"/>
          <w:color w:val="000000"/>
          <w:sz w:val="28"/>
          <w:szCs w:val="28"/>
          <w:lang w:eastAsia="en-US"/>
        </w:rPr>
      </w:pPr>
      <w:r w:rsidRPr="007D4A26">
        <w:rPr>
          <w:rFonts w:ascii="Times New Roman" w:eastAsiaTheme="minorHAnsi" w:hAnsi="Times New Roman"/>
          <w:b/>
          <w:bCs/>
          <w:color w:val="000000"/>
          <w:sz w:val="28"/>
          <w:szCs w:val="28"/>
          <w:lang w:eastAsia="en-US"/>
        </w:rPr>
        <w:t xml:space="preserve">4.5.2.2. Envolvendo em várias empresas </w:t>
      </w:r>
    </w:p>
    <w:p w:rsidR="001D31B3" w:rsidRPr="006D7B10" w:rsidRDefault="001D31B3" w:rsidP="001D31B3">
      <w:pPr>
        <w:tabs>
          <w:tab w:val="left" w:pos="1134"/>
        </w:tabs>
        <w:autoSpaceDE w:val="0"/>
        <w:autoSpaceDN w:val="0"/>
        <w:adjustRightInd w:val="0"/>
        <w:ind w:firstLine="0"/>
        <w:rPr>
          <w:rFonts w:ascii="Times New Roman" w:eastAsiaTheme="minorHAnsi" w:hAnsi="Times New Roman"/>
          <w:color w:val="000000"/>
          <w:sz w:val="24"/>
          <w:szCs w:val="24"/>
          <w:lang w:eastAsia="en-US"/>
        </w:rPr>
      </w:pPr>
      <w:r>
        <w:rPr>
          <w:rFonts w:ascii="Times New Roman" w:eastAsiaTheme="minorHAnsi" w:hAnsi="Times New Roman"/>
          <w:color w:val="000000"/>
          <w:sz w:val="24"/>
          <w:szCs w:val="24"/>
          <w:lang w:eastAsia="en-US"/>
        </w:rPr>
        <w:tab/>
      </w:r>
      <w:r w:rsidRPr="006D7B10">
        <w:rPr>
          <w:rFonts w:ascii="Times New Roman" w:eastAsiaTheme="minorHAnsi" w:hAnsi="Times New Roman"/>
          <w:color w:val="000000"/>
          <w:sz w:val="24"/>
          <w:szCs w:val="24"/>
          <w:lang w:eastAsia="en-US"/>
        </w:rPr>
        <w:t xml:space="preserve">Um conjunto de </w:t>
      </w:r>
      <w:r>
        <w:rPr>
          <w:rFonts w:ascii="Times New Roman" w:eastAsiaTheme="minorHAnsi" w:hAnsi="Times New Roman"/>
          <w:color w:val="000000"/>
          <w:sz w:val="24"/>
          <w:szCs w:val="24"/>
          <w:lang w:eastAsia="en-US"/>
        </w:rPr>
        <w:t>e</w:t>
      </w:r>
      <w:r w:rsidRPr="006D7B10">
        <w:rPr>
          <w:rFonts w:ascii="Times New Roman" w:eastAsiaTheme="minorHAnsi" w:hAnsi="Times New Roman"/>
          <w:color w:val="000000"/>
          <w:sz w:val="24"/>
          <w:szCs w:val="24"/>
          <w:lang w:eastAsia="en-US"/>
        </w:rPr>
        <w:t>mpresas filiadas a ADEJ poderiam se consorciar, e negociarem de forma conjunta, com o gerente de banco de sua área de interesse. Nesse caso, a ADEJ preservaria um banco de dados com informações socioambientais de sua</w:t>
      </w:r>
      <w:r>
        <w:rPr>
          <w:rFonts w:ascii="Times New Roman" w:eastAsiaTheme="minorHAnsi" w:hAnsi="Times New Roman"/>
          <w:color w:val="000000"/>
          <w:sz w:val="24"/>
          <w:szCs w:val="24"/>
          <w:lang w:eastAsia="en-US"/>
        </w:rPr>
        <w:t xml:space="preserve">s empresas filiadas. Poder-se utilizar </w:t>
      </w:r>
      <w:r w:rsidRPr="006D7B10">
        <w:rPr>
          <w:rFonts w:ascii="Times New Roman" w:eastAsiaTheme="minorHAnsi" w:hAnsi="Times New Roman"/>
          <w:color w:val="000000"/>
          <w:sz w:val="24"/>
          <w:szCs w:val="24"/>
          <w:lang w:eastAsia="en-US"/>
        </w:rPr>
        <w:t xml:space="preserve">a internet para disponibilização, em portal corporativo,  daqueles dados cadastrais de sustentabilidade. (informações sobre a empresa e de elementos organizacionais disponibilizados no website da associação de classe).  </w:t>
      </w:r>
    </w:p>
    <w:p w:rsidR="001D31B3" w:rsidRPr="006D7B10" w:rsidRDefault="001D31B3" w:rsidP="001D31B3">
      <w:pPr>
        <w:autoSpaceDE w:val="0"/>
        <w:autoSpaceDN w:val="0"/>
        <w:adjustRightInd w:val="0"/>
        <w:rPr>
          <w:rFonts w:ascii="Times New Roman" w:eastAsiaTheme="minorHAnsi" w:hAnsi="Times New Roman"/>
          <w:color w:val="000000"/>
          <w:sz w:val="24"/>
          <w:szCs w:val="24"/>
          <w:lang w:eastAsia="en-US"/>
        </w:rPr>
      </w:pPr>
      <w:r w:rsidRPr="006D7B10">
        <w:rPr>
          <w:rFonts w:ascii="Times New Roman" w:eastAsiaTheme="minorHAnsi" w:hAnsi="Times New Roman"/>
          <w:color w:val="000000"/>
          <w:sz w:val="24"/>
          <w:szCs w:val="24"/>
          <w:lang w:eastAsia="en-US"/>
        </w:rPr>
        <w:t xml:space="preserve">São aqueles referentes aos instrumentos de gestão socioambiental em uso como: ISO 9000, procedimentos da lei de exportação simplificada e de certificados de </w:t>
      </w:r>
      <w:r w:rsidRPr="006D7B10">
        <w:rPr>
          <w:rFonts w:ascii="Times New Roman" w:eastAsiaTheme="minorHAnsi" w:hAnsi="Times New Roman"/>
          <w:color w:val="000000"/>
          <w:sz w:val="24"/>
          <w:szCs w:val="24"/>
          <w:lang w:eastAsia="en-US"/>
        </w:rPr>
        <w:lastRenderedPageBreak/>
        <w:t xml:space="preserve">sustentabilidade, tais como: ISO14000, ISO1600, SA8000, AA1000, GRI – Global Report Initiative; balanço social, lei da logística reversa e afins. </w:t>
      </w:r>
    </w:p>
    <w:p w:rsidR="001D31B3" w:rsidRPr="006D7B10" w:rsidRDefault="001D31B3" w:rsidP="001D31B3">
      <w:pPr>
        <w:autoSpaceDE w:val="0"/>
        <w:autoSpaceDN w:val="0"/>
        <w:adjustRightInd w:val="0"/>
        <w:ind w:firstLine="0"/>
        <w:jc w:val="left"/>
        <w:rPr>
          <w:rFonts w:ascii="Times New Roman" w:eastAsiaTheme="minorHAnsi" w:hAnsi="Times New Roman"/>
          <w:b/>
          <w:bCs/>
          <w:color w:val="000000"/>
          <w:sz w:val="24"/>
          <w:szCs w:val="24"/>
          <w:lang w:eastAsia="en-US"/>
        </w:rPr>
      </w:pPr>
    </w:p>
    <w:p w:rsidR="001D31B3" w:rsidRDefault="001D31B3" w:rsidP="001D31B3">
      <w:pPr>
        <w:autoSpaceDE w:val="0"/>
        <w:autoSpaceDN w:val="0"/>
        <w:adjustRightInd w:val="0"/>
        <w:ind w:firstLine="0"/>
        <w:rPr>
          <w:rFonts w:ascii="Times New Roman" w:eastAsiaTheme="minorHAnsi" w:hAnsi="Times New Roman"/>
          <w:b/>
          <w:bCs/>
          <w:color w:val="000000"/>
          <w:sz w:val="28"/>
          <w:szCs w:val="28"/>
          <w:lang w:eastAsia="en-US"/>
        </w:rPr>
      </w:pPr>
      <w:r w:rsidRPr="007D4A26">
        <w:rPr>
          <w:rFonts w:ascii="Times New Roman" w:eastAsiaTheme="minorHAnsi" w:hAnsi="Times New Roman"/>
          <w:b/>
          <w:bCs/>
          <w:color w:val="000000"/>
          <w:sz w:val="28"/>
          <w:szCs w:val="28"/>
          <w:lang w:eastAsia="en-US"/>
        </w:rPr>
        <w:t>4.5.2.3. Várias empresas para interação com banco de fomento</w:t>
      </w:r>
    </w:p>
    <w:p w:rsidR="001D31B3" w:rsidRPr="006D7B10" w:rsidRDefault="001D31B3" w:rsidP="001D31B3">
      <w:pPr>
        <w:tabs>
          <w:tab w:val="left" w:pos="1134"/>
        </w:tabs>
        <w:autoSpaceDE w:val="0"/>
        <w:autoSpaceDN w:val="0"/>
        <w:adjustRightInd w:val="0"/>
        <w:ind w:firstLine="0"/>
        <w:rPr>
          <w:rFonts w:ascii="Times New Roman" w:eastAsiaTheme="minorHAnsi" w:hAnsi="Times New Roman"/>
          <w:bCs/>
          <w:color w:val="000000"/>
          <w:sz w:val="24"/>
          <w:szCs w:val="24"/>
          <w:lang w:eastAsia="en-US"/>
        </w:rPr>
      </w:pPr>
      <w:r>
        <w:rPr>
          <w:rFonts w:ascii="Times New Roman" w:eastAsiaTheme="minorHAnsi" w:hAnsi="Times New Roman"/>
          <w:bCs/>
          <w:color w:val="000000"/>
          <w:sz w:val="24"/>
          <w:szCs w:val="24"/>
          <w:lang w:eastAsia="en-US"/>
        </w:rPr>
        <w:tab/>
      </w:r>
      <w:r w:rsidRPr="006D7B10">
        <w:rPr>
          <w:rFonts w:ascii="Times New Roman" w:eastAsiaTheme="minorHAnsi" w:hAnsi="Times New Roman"/>
          <w:bCs/>
          <w:color w:val="000000"/>
          <w:sz w:val="24"/>
          <w:szCs w:val="24"/>
          <w:lang w:eastAsia="en-US"/>
        </w:rPr>
        <w:t>Empresas, filiadas a ADEJ</w:t>
      </w:r>
      <w:r>
        <w:rPr>
          <w:rFonts w:ascii="Times New Roman" w:eastAsiaTheme="minorHAnsi" w:hAnsi="Times New Roman"/>
          <w:bCs/>
          <w:color w:val="000000"/>
          <w:sz w:val="24"/>
          <w:szCs w:val="24"/>
          <w:lang w:eastAsia="en-US"/>
        </w:rPr>
        <w:t xml:space="preserve"> ou a outras associações de classe, </w:t>
      </w:r>
      <w:r w:rsidRPr="006D7B10">
        <w:rPr>
          <w:rFonts w:ascii="Times New Roman" w:eastAsiaTheme="minorHAnsi" w:hAnsi="Times New Roman"/>
          <w:bCs/>
          <w:color w:val="000000"/>
          <w:sz w:val="24"/>
          <w:szCs w:val="24"/>
          <w:lang w:eastAsia="en-US"/>
        </w:rPr>
        <w:t xml:space="preserve"> se consorciariam para financiamento e aporte de recursos oficiais ou a juros subsidiados junto a instituições do exterior.</w:t>
      </w:r>
    </w:p>
    <w:p w:rsidR="001D31B3" w:rsidRPr="007D4A26" w:rsidRDefault="001D31B3" w:rsidP="001D31B3">
      <w:pPr>
        <w:autoSpaceDE w:val="0"/>
        <w:autoSpaceDN w:val="0"/>
        <w:adjustRightInd w:val="0"/>
        <w:ind w:firstLine="0"/>
        <w:jc w:val="left"/>
        <w:rPr>
          <w:rFonts w:ascii="Times New Roman" w:eastAsiaTheme="minorHAnsi" w:hAnsi="Times New Roman"/>
          <w:b/>
          <w:sz w:val="28"/>
          <w:szCs w:val="28"/>
          <w:lang w:eastAsia="en-US"/>
        </w:rPr>
      </w:pPr>
      <w:r w:rsidRPr="007D4A26">
        <w:rPr>
          <w:rFonts w:ascii="Times New Roman" w:eastAsiaTheme="minorHAnsi" w:hAnsi="Times New Roman"/>
          <w:b/>
          <w:bCs/>
          <w:sz w:val="28"/>
          <w:szCs w:val="28"/>
          <w:lang w:eastAsia="en-US"/>
        </w:rPr>
        <w:t>4.5.3. Certifica</w:t>
      </w:r>
      <w:r w:rsidR="004C6939">
        <w:rPr>
          <w:rFonts w:ascii="Times New Roman" w:eastAsiaTheme="minorHAnsi" w:hAnsi="Times New Roman"/>
          <w:b/>
          <w:bCs/>
          <w:sz w:val="28"/>
          <w:szCs w:val="28"/>
          <w:lang w:eastAsia="en-US"/>
        </w:rPr>
        <w:t>ção</w:t>
      </w:r>
      <w:r w:rsidRPr="007D4A26">
        <w:rPr>
          <w:rFonts w:ascii="Times New Roman" w:eastAsiaTheme="minorHAnsi" w:hAnsi="Times New Roman"/>
          <w:b/>
          <w:bCs/>
          <w:sz w:val="28"/>
          <w:szCs w:val="28"/>
          <w:lang w:eastAsia="en-US"/>
        </w:rPr>
        <w:t xml:space="preserve"> de </w:t>
      </w:r>
      <w:r w:rsidR="004C6939">
        <w:rPr>
          <w:rFonts w:ascii="Times New Roman" w:eastAsiaTheme="minorHAnsi" w:hAnsi="Times New Roman"/>
          <w:b/>
          <w:bCs/>
          <w:sz w:val="28"/>
          <w:szCs w:val="28"/>
          <w:lang w:eastAsia="en-US"/>
        </w:rPr>
        <w:t>s</w:t>
      </w:r>
      <w:r w:rsidRPr="007D4A26">
        <w:rPr>
          <w:rFonts w:ascii="Times New Roman" w:eastAsiaTheme="minorHAnsi" w:hAnsi="Times New Roman"/>
          <w:b/>
          <w:bCs/>
          <w:sz w:val="28"/>
          <w:szCs w:val="28"/>
          <w:lang w:eastAsia="en-US"/>
        </w:rPr>
        <w:t xml:space="preserve">ustentabilidade </w:t>
      </w:r>
      <w:r w:rsidR="004C6939">
        <w:rPr>
          <w:rFonts w:ascii="Times New Roman" w:eastAsiaTheme="minorHAnsi" w:hAnsi="Times New Roman"/>
          <w:b/>
          <w:bCs/>
          <w:sz w:val="28"/>
          <w:szCs w:val="28"/>
          <w:lang w:eastAsia="en-US"/>
        </w:rPr>
        <w:t>e</w:t>
      </w:r>
      <w:r w:rsidRPr="007D4A26">
        <w:rPr>
          <w:rFonts w:ascii="Times New Roman" w:eastAsiaTheme="minorHAnsi" w:hAnsi="Times New Roman"/>
          <w:b/>
          <w:bCs/>
          <w:sz w:val="28"/>
          <w:szCs w:val="28"/>
          <w:lang w:eastAsia="en-US"/>
        </w:rPr>
        <w:t xml:space="preserve">mpresarial </w:t>
      </w:r>
    </w:p>
    <w:p w:rsidR="00A26EC3" w:rsidRDefault="00A26EC3" w:rsidP="001D31B3">
      <w:pPr>
        <w:tabs>
          <w:tab w:val="left" w:pos="1134"/>
        </w:tabs>
        <w:ind w:firstLine="0"/>
        <w:rPr>
          <w:rFonts w:ascii="Times New Roman" w:hAnsi="Times New Roman"/>
          <w:b/>
          <w:sz w:val="28"/>
          <w:szCs w:val="24"/>
          <w:lang w:val="pt-PT"/>
        </w:rPr>
      </w:pPr>
      <w:r>
        <w:rPr>
          <w:rFonts w:ascii="Times New Roman" w:eastAsiaTheme="minorHAnsi" w:hAnsi="Times New Roman"/>
          <w:bCs/>
          <w:color w:val="000000"/>
          <w:sz w:val="24"/>
          <w:szCs w:val="24"/>
          <w:lang w:eastAsia="en-US"/>
        </w:rPr>
        <w:tab/>
        <w:t>Foi implementado</w:t>
      </w:r>
      <w:r w:rsidR="001D31B3" w:rsidRPr="006D7B10">
        <w:rPr>
          <w:rFonts w:ascii="Times New Roman" w:eastAsiaTheme="minorHAnsi" w:hAnsi="Times New Roman"/>
          <w:bCs/>
          <w:color w:val="000000"/>
          <w:sz w:val="24"/>
          <w:szCs w:val="24"/>
          <w:lang w:eastAsia="en-US"/>
        </w:rPr>
        <w:t xml:space="preserve"> um certificado verde (C.S.E.) pela ADEJ</w:t>
      </w:r>
      <w:r w:rsidR="001D31B3">
        <w:rPr>
          <w:rFonts w:ascii="Times New Roman" w:eastAsiaTheme="minorHAnsi" w:hAnsi="Times New Roman"/>
          <w:bCs/>
          <w:color w:val="000000"/>
          <w:sz w:val="24"/>
          <w:szCs w:val="24"/>
          <w:lang w:eastAsia="en-US"/>
        </w:rPr>
        <w:t xml:space="preserve"> ou outras associações de classe</w:t>
      </w:r>
      <w:r w:rsidR="001D31B3" w:rsidRPr="006D7B10">
        <w:rPr>
          <w:rFonts w:ascii="Times New Roman" w:eastAsiaTheme="minorHAnsi" w:hAnsi="Times New Roman"/>
          <w:bCs/>
          <w:color w:val="000000"/>
          <w:sz w:val="24"/>
          <w:szCs w:val="24"/>
          <w:lang w:eastAsia="en-US"/>
        </w:rPr>
        <w:t>, para aquela MPE detentora de condições de pleitear operações financeiras dentro dos pré-requisitos socioambientais normati</w:t>
      </w:r>
      <w:r w:rsidR="001D31B3">
        <w:rPr>
          <w:rFonts w:ascii="Times New Roman" w:eastAsiaTheme="minorHAnsi" w:hAnsi="Times New Roman"/>
          <w:bCs/>
          <w:color w:val="000000"/>
          <w:sz w:val="24"/>
          <w:szCs w:val="24"/>
          <w:lang w:eastAsia="en-US"/>
        </w:rPr>
        <w:t xml:space="preserve">zados pelo BACEN. Para tanto, as associações de classe </w:t>
      </w:r>
      <w:r w:rsidR="001D31B3" w:rsidRPr="006D7B10">
        <w:rPr>
          <w:rFonts w:ascii="Times New Roman" w:eastAsiaTheme="minorHAnsi" w:hAnsi="Times New Roman"/>
          <w:bCs/>
          <w:color w:val="000000"/>
          <w:sz w:val="24"/>
          <w:szCs w:val="24"/>
          <w:lang w:eastAsia="en-US"/>
        </w:rPr>
        <w:t>manteria</w:t>
      </w:r>
      <w:r w:rsidR="001D31B3">
        <w:rPr>
          <w:rFonts w:ascii="Times New Roman" w:eastAsiaTheme="minorHAnsi" w:hAnsi="Times New Roman"/>
          <w:bCs/>
          <w:color w:val="000000"/>
          <w:sz w:val="24"/>
          <w:szCs w:val="24"/>
          <w:lang w:eastAsia="en-US"/>
        </w:rPr>
        <w:t>m</w:t>
      </w:r>
      <w:r w:rsidR="001D31B3" w:rsidRPr="006D7B10">
        <w:rPr>
          <w:rFonts w:ascii="Times New Roman" w:eastAsiaTheme="minorHAnsi" w:hAnsi="Times New Roman"/>
          <w:bCs/>
          <w:color w:val="000000"/>
          <w:sz w:val="24"/>
          <w:szCs w:val="24"/>
          <w:lang w:eastAsia="en-US"/>
        </w:rPr>
        <w:t xml:space="preserve"> um banco de dados (“cadastro positivo” socioambiental) das empresas, evidenciando o estágio em que se encontram em termos de sustentabilidade. A ADEJ preserva a Tabela de Fatores de Risco em banco de dados, para fins de orientação técnica às suas empresas filiadas, bem como para emissão dos CSE.</w:t>
      </w:r>
      <w:r w:rsidR="001D31B3" w:rsidRPr="006D7B10">
        <w:rPr>
          <w:rFonts w:ascii="Times New Roman" w:hAnsi="Times New Roman"/>
          <w:b/>
          <w:sz w:val="28"/>
          <w:szCs w:val="24"/>
          <w:lang w:val="pt-PT"/>
        </w:rPr>
        <w:t xml:space="preserve"> </w:t>
      </w:r>
    </w:p>
    <w:p w:rsidR="00A26EC3" w:rsidRDefault="00A26EC3" w:rsidP="001D31B3">
      <w:pPr>
        <w:tabs>
          <w:tab w:val="left" w:pos="1134"/>
        </w:tabs>
        <w:ind w:firstLine="0"/>
        <w:rPr>
          <w:rFonts w:ascii="Times New Roman" w:hAnsi="Times New Roman"/>
          <w:b/>
          <w:sz w:val="28"/>
          <w:szCs w:val="24"/>
          <w:lang w:val="pt-PT"/>
        </w:rPr>
      </w:pPr>
    </w:p>
    <w:p w:rsidR="001D31B3" w:rsidRDefault="001D31B3" w:rsidP="001D31B3">
      <w:pPr>
        <w:tabs>
          <w:tab w:val="left" w:pos="1134"/>
        </w:tabs>
        <w:ind w:firstLine="0"/>
        <w:rPr>
          <w:rFonts w:ascii="Times New Roman" w:hAnsi="Times New Roman"/>
          <w:b/>
          <w:sz w:val="28"/>
          <w:szCs w:val="24"/>
          <w:lang w:val="pt-PT"/>
        </w:rPr>
      </w:pPr>
      <w:r w:rsidRPr="006D7B10">
        <w:rPr>
          <w:rFonts w:ascii="Times New Roman" w:hAnsi="Times New Roman"/>
          <w:b/>
          <w:sz w:val="28"/>
          <w:szCs w:val="24"/>
          <w:lang w:val="pt-PT"/>
        </w:rPr>
        <w:t>5. Conclusões</w:t>
      </w:r>
    </w:p>
    <w:p w:rsidR="001D31B3" w:rsidRPr="00335438" w:rsidRDefault="001D31B3" w:rsidP="001D31B3">
      <w:pPr>
        <w:ind w:firstLine="0"/>
        <w:rPr>
          <w:rFonts w:ascii="Times New Roman" w:hAnsi="Times New Roman"/>
          <w:b/>
          <w:sz w:val="28"/>
          <w:szCs w:val="28"/>
          <w:lang w:val="pt-PT"/>
        </w:rPr>
      </w:pPr>
      <w:r w:rsidRPr="00335438">
        <w:rPr>
          <w:rFonts w:ascii="Times New Roman" w:hAnsi="Times New Roman"/>
          <w:b/>
          <w:sz w:val="28"/>
          <w:szCs w:val="28"/>
          <w:lang w:val="pt-PT"/>
        </w:rPr>
        <w:t>5.1. Conclusões específicas</w:t>
      </w:r>
    </w:p>
    <w:p w:rsidR="00C46C06" w:rsidRDefault="001D31B3" w:rsidP="00A26EC3">
      <w:pPr>
        <w:rPr>
          <w:rFonts w:ascii="Times New Roman" w:hAnsi="Times New Roman"/>
          <w:sz w:val="24"/>
          <w:szCs w:val="24"/>
          <w:lang w:val="pt-PT"/>
        </w:rPr>
      </w:pPr>
      <w:r>
        <w:rPr>
          <w:rFonts w:ascii="Times New Roman" w:hAnsi="Times New Roman"/>
          <w:sz w:val="24"/>
          <w:szCs w:val="24"/>
          <w:lang w:val="pt-PT"/>
        </w:rPr>
        <w:t>Evidenciou-se que as politicas analisadas, seguem o principio da proporcionalidade e da relevancia, e desta forma, variam de acordo com o segmento de atuação e ramo de atividade</w:t>
      </w:r>
      <w:r w:rsidR="00C46C06">
        <w:rPr>
          <w:rFonts w:ascii="Times New Roman" w:hAnsi="Times New Roman"/>
          <w:sz w:val="24"/>
          <w:szCs w:val="24"/>
          <w:lang w:val="pt-PT"/>
        </w:rPr>
        <w:t>. E</w:t>
      </w:r>
      <w:r>
        <w:rPr>
          <w:rFonts w:ascii="Times New Roman" w:hAnsi="Times New Roman"/>
          <w:sz w:val="24"/>
          <w:szCs w:val="24"/>
          <w:lang w:val="pt-PT"/>
        </w:rPr>
        <w:t>, exigencias</w:t>
      </w:r>
      <w:r w:rsidR="00C46C06">
        <w:rPr>
          <w:rFonts w:ascii="Times New Roman" w:hAnsi="Times New Roman"/>
          <w:sz w:val="24"/>
          <w:szCs w:val="24"/>
          <w:lang w:val="pt-PT"/>
        </w:rPr>
        <w:t xml:space="preserve"> progressivas,</w:t>
      </w:r>
      <w:r>
        <w:rPr>
          <w:rFonts w:ascii="Times New Roman" w:hAnsi="Times New Roman"/>
          <w:sz w:val="24"/>
          <w:szCs w:val="24"/>
          <w:lang w:val="pt-PT"/>
        </w:rPr>
        <w:t xml:space="preserve"> mediante ao maior grau de risco, e</w:t>
      </w:r>
      <w:r w:rsidR="00C46C06">
        <w:rPr>
          <w:rFonts w:ascii="Times New Roman" w:hAnsi="Times New Roman"/>
          <w:sz w:val="24"/>
          <w:szCs w:val="24"/>
          <w:lang w:val="pt-PT"/>
        </w:rPr>
        <w:t>m</w:t>
      </w:r>
      <w:r>
        <w:rPr>
          <w:rFonts w:ascii="Times New Roman" w:hAnsi="Times New Roman"/>
          <w:sz w:val="24"/>
          <w:szCs w:val="24"/>
          <w:lang w:val="pt-PT"/>
        </w:rPr>
        <w:t xml:space="preserve"> contexto</w:t>
      </w:r>
      <w:r w:rsidR="00C46C06">
        <w:rPr>
          <w:rFonts w:ascii="Times New Roman" w:hAnsi="Times New Roman"/>
          <w:sz w:val="24"/>
          <w:szCs w:val="24"/>
          <w:lang w:val="pt-PT"/>
        </w:rPr>
        <w:t xml:space="preserve"> de</w:t>
      </w:r>
      <w:r>
        <w:rPr>
          <w:rFonts w:ascii="Times New Roman" w:hAnsi="Times New Roman"/>
          <w:sz w:val="24"/>
          <w:szCs w:val="24"/>
          <w:lang w:val="pt-PT"/>
        </w:rPr>
        <w:t xml:space="preserve"> ramos de atividade incluidos em listas restritas ou proibidas. As analises são feitas</w:t>
      </w:r>
      <w:r w:rsidR="00C46C06">
        <w:rPr>
          <w:rFonts w:ascii="Times New Roman" w:hAnsi="Times New Roman"/>
          <w:sz w:val="24"/>
          <w:szCs w:val="24"/>
          <w:lang w:val="pt-PT"/>
        </w:rPr>
        <w:t>,</w:t>
      </w:r>
      <w:r>
        <w:rPr>
          <w:rFonts w:ascii="Times New Roman" w:hAnsi="Times New Roman"/>
          <w:sz w:val="24"/>
          <w:szCs w:val="24"/>
          <w:lang w:val="pt-PT"/>
        </w:rPr>
        <w:t xml:space="preserve"> normalmente</w:t>
      </w:r>
      <w:r w:rsidR="00C46C06">
        <w:rPr>
          <w:rFonts w:ascii="Times New Roman" w:hAnsi="Times New Roman"/>
          <w:sz w:val="24"/>
          <w:szCs w:val="24"/>
          <w:lang w:val="pt-PT"/>
        </w:rPr>
        <w:t>,</w:t>
      </w:r>
      <w:r>
        <w:rPr>
          <w:rFonts w:ascii="Times New Roman" w:hAnsi="Times New Roman"/>
          <w:sz w:val="24"/>
          <w:szCs w:val="24"/>
          <w:lang w:val="pt-PT"/>
        </w:rPr>
        <w:t xml:space="preserve"> pela a area crédito de forma </w:t>
      </w:r>
      <w:r w:rsidR="00C46C06">
        <w:rPr>
          <w:rFonts w:ascii="Times New Roman" w:hAnsi="Times New Roman"/>
          <w:sz w:val="24"/>
          <w:szCs w:val="24"/>
          <w:lang w:val="pt-PT"/>
        </w:rPr>
        <w:t>virtual com</w:t>
      </w:r>
      <w:r>
        <w:rPr>
          <w:rFonts w:ascii="Times New Roman" w:hAnsi="Times New Roman"/>
          <w:sz w:val="24"/>
          <w:szCs w:val="24"/>
          <w:lang w:val="pt-PT"/>
        </w:rPr>
        <w:t xml:space="preserve"> informações publicas, atraves de buscas em midias </w:t>
      </w:r>
      <w:r w:rsidR="00C46C06">
        <w:rPr>
          <w:rFonts w:ascii="Times New Roman" w:hAnsi="Times New Roman"/>
          <w:sz w:val="24"/>
          <w:szCs w:val="24"/>
          <w:lang w:val="pt-PT"/>
        </w:rPr>
        <w:t>e</w:t>
      </w:r>
      <w:r>
        <w:rPr>
          <w:rFonts w:ascii="Times New Roman" w:hAnsi="Times New Roman"/>
          <w:sz w:val="24"/>
          <w:szCs w:val="24"/>
          <w:lang w:val="pt-PT"/>
        </w:rPr>
        <w:t xml:space="preserve"> por</w:t>
      </w:r>
      <w:r w:rsidR="00C72DAE">
        <w:rPr>
          <w:rFonts w:ascii="Times New Roman" w:hAnsi="Times New Roman"/>
          <w:sz w:val="24"/>
          <w:szCs w:val="24"/>
          <w:lang w:val="pt-PT"/>
        </w:rPr>
        <w:t xml:space="preserve"> </w:t>
      </w:r>
      <w:r>
        <w:rPr>
          <w:rFonts w:ascii="Times New Roman" w:hAnsi="Times New Roman"/>
          <w:sz w:val="24"/>
          <w:szCs w:val="24"/>
          <w:lang w:val="pt-PT"/>
        </w:rPr>
        <w:t>pesquisas em orgão reguladores, Receita Federal, orgãos ambienta</w:t>
      </w:r>
      <w:r w:rsidR="00C46C06">
        <w:rPr>
          <w:rFonts w:ascii="Times New Roman" w:hAnsi="Times New Roman"/>
          <w:sz w:val="24"/>
          <w:szCs w:val="24"/>
          <w:lang w:val="pt-PT"/>
        </w:rPr>
        <w:t>i</w:t>
      </w:r>
      <w:r>
        <w:rPr>
          <w:rFonts w:ascii="Times New Roman" w:hAnsi="Times New Roman"/>
          <w:sz w:val="24"/>
          <w:szCs w:val="24"/>
          <w:lang w:val="pt-PT"/>
        </w:rPr>
        <w:t>s (Cetesb, Ibama entre outras fontes</w:t>
      </w:r>
      <w:r w:rsidR="00C46C06">
        <w:rPr>
          <w:rFonts w:ascii="Times New Roman" w:hAnsi="Times New Roman"/>
          <w:sz w:val="24"/>
          <w:szCs w:val="24"/>
          <w:lang w:val="pt-PT"/>
        </w:rPr>
        <w:t>)</w:t>
      </w:r>
      <w:r>
        <w:rPr>
          <w:rFonts w:ascii="Times New Roman" w:hAnsi="Times New Roman"/>
          <w:sz w:val="24"/>
          <w:szCs w:val="24"/>
          <w:lang w:val="pt-PT"/>
        </w:rPr>
        <w:t>.</w:t>
      </w:r>
      <w:r w:rsidR="00A26EC3">
        <w:rPr>
          <w:rFonts w:ascii="Times New Roman" w:hAnsi="Times New Roman"/>
          <w:sz w:val="24"/>
          <w:szCs w:val="24"/>
          <w:lang w:val="pt-PT"/>
        </w:rPr>
        <w:t xml:space="preserve"> </w:t>
      </w:r>
    </w:p>
    <w:p w:rsidR="004865F2" w:rsidRDefault="001D31B3" w:rsidP="00A26EC3">
      <w:pPr>
        <w:rPr>
          <w:rFonts w:ascii="Times New Roman" w:hAnsi="Times New Roman"/>
          <w:sz w:val="24"/>
          <w:szCs w:val="24"/>
        </w:rPr>
      </w:pPr>
      <w:r>
        <w:rPr>
          <w:rFonts w:ascii="Times New Roman" w:hAnsi="Times New Roman"/>
          <w:sz w:val="24"/>
          <w:szCs w:val="24"/>
          <w:lang w:val="pt-PT"/>
        </w:rPr>
        <w:t xml:space="preserve">Verificou-se </w:t>
      </w:r>
      <w:r>
        <w:rPr>
          <w:rFonts w:ascii="Times New Roman" w:hAnsi="Times New Roman"/>
          <w:sz w:val="24"/>
          <w:szCs w:val="24"/>
        </w:rPr>
        <w:t>praticamente a inexistência d</w:t>
      </w:r>
      <w:r w:rsidR="004865F2">
        <w:rPr>
          <w:rFonts w:ascii="Times New Roman" w:hAnsi="Times New Roman"/>
          <w:sz w:val="24"/>
          <w:szCs w:val="24"/>
        </w:rPr>
        <w:t>e</w:t>
      </w:r>
      <w:r>
        <w:rPr>
          <w:rFonts w:ascii="Times New Roman" w:hAnsi="Times New Roman"/>
          <w:sz w:val="24"/>
          <w:szCs w:val="24"/>
        </w:rPr>
        <w:t xml:space="preserve"> percepção </w:t>
      </w:r>
      <w:r w:rsidR="004865F2">
        <w:rPr>
          <w:rFonts w:ascii="Times New Roman" w:hAnsi="Times New Roman"/>
          <w:sz w:val="24"/>
          <w:szCs w:val="24"/>
        </w:rPr>
        <w:t xml:space="preserve">por parte </w:t>
      </w:r>
      <w:r>
        <w:rPr>
          <w:rFonts w:ascii="Times New Roman" w:hAnsi="Times New Roman"/>
          <w:sz w:val="24"/>
          <w:szCs w:val="24"/>
        </w:rPr>
        <w:t>das MPE sobre as políticas dos bancos de análise de risco socioambiental para concessão de crédito, exceto para as empresas que de alguma forma apresentam uma maior exposição a risco socioambientais devido segmento de atuação ou ramo de atividade, e também para as empresa que estão desenquadradas ou foram apontadas por algum motivos nas pesquisas remotas feitas pelo bancos.</w:t>
      </w:r>
      <w:r w:rsidR="00330E1C">
        <w:rPr>
          <w:rFonts w:ascii="Times New Roman" w:hAnsi="Times New Roman"/>
          <w:sz w:val="24"/>
          <w:szCs w:val="24"/>
        </w:rPr>
        <w:t xml:space="preserve"> </w:t>
      </w:r>
    </w:p>
    <w:p w:rsidR="001D31B3" w:rsidRDefault="004865F2" w:rsidP="00A26EC3">
      <w:pPr>
        <w:rPr>
          <w:rFonts w:ascii="Times New Roman" w:hAnsi="Times New Roman"/>
          <w:sz w:val="24"/>
          <w:szCs w:val="24"/>
        </w:rPr>
      </w:pPr>
      <w:r>
        <w:rPr>
          <w:rFonts w:ascii="Times New Roman" w:hAnsi="Times New Roman"/>
          <w:sz w:val="24"/>
          <w:szCs w:val="24"/>
        </w:rPr>
        <w:t>E</w:t>
      </w:r>
      <w:r w:rsidR="001D31B3">
        <w:rPr>
          <w:rFonts w:ascii="Times New Roman" w:hAnsi="Times New Roman"/>
          <w:sz w:val="24"/>
          <w:szCs w:val="24"/>
        </w:rPr>
        <w:t>videnciou-se</w:t>
      </w:r>
      <w:r>
        <w:rPr>
          <w:rFonts w:ascii="Times New Roman" w:hAnsi="Times New Roman"/>
          <w:sz w:val="24"/>
          <w:szCs w:val="24"/>
        </w:rPr>
        <w:t>,</w:t>
      </w:r>
      <w:r w:rsidR="001D31B3">
        <w:rPr>
          <w:rFonts w:ascii="Times New Roman" w:hAnsi="Times New Roman"/>
          <w:sz w:val="24"/>
          <w:szCs w:val="24"/>
        </w:rPr>
        <w:t xml:space="preserve"> também que as MPE na sua maioria adotam ou pretendem adotar alguma ferramenta de gestão ambiental, sendo que a motivação para tal não se baseia em </w:t>
      </w:r>
      <w:r w:rsidR="001D31B3">
        <w:rPr>
          <w:rFonts w:ascii="Times New Roman" w:hAnsi="Times New Roman"/>
          <w:sz w:val="24"/>
          <w:szCs w:val="24"/>
        </w:rPr>
        <w:lastRenderedPageBreak/>
        <w:t>atender as exigências bancarias, e sim de uma forma mais ampla, ou seja, de forma geral visando atender necessidades de melhoria de desempenho, credibilidade, atender legislação e fortalecer relacionamentos, sejam com clientes, colaboradores, fornecedores ou sociedade, e desta forma consonante com  ao autores renomados, citados nesta obra, que afirmam que a sustentabilidade empresarial é um caminho sem volta.</w:t>
      </w:r>
    </w:p>
    <w:p w:rsidR="000A4322" w:rsidRDefault="001D31B3" w:rsidP="001D31B3">
      <w:pPr>
        <w:tabs>
          <w:tab w:val="left" w:pos="1134"/>
        </w:tabs>
        <w:ind w:firstLine="0"/>
        <w:rPr>
          <w:rFonts w:ascii="Times New Roman" w:hAnsi="Times New Roman"/>
          <w:sz w:val="24"/>
          <w:szCs w:val="24"/>
        </w:rPr>
      </w:pPr>
      <w:r>
        <w:rPr>
          <w:b/>
          <w:sz w:val="28"/>
          <w:szCs w:val="28"/>
          <w:lang w:val="pt-PT"/>
        </w:rPr>
        <w:tab/>
      </w:r>
      <w:r w:rsidR="00C1570A">
        <w:rPr>
          <w:rFonts w:ascii="Times New Roman" w:hAnsi="Times New Roman"/>
          <w:sz w:val="24"/>
          <w:szCs w:val="24"/>
          <w:lang w:val="pt-PT"/>
        </w:rPr>
        <w:t>Constatou</w:t>
      </w:r>
      <w:r>
        <w:rPr>
          <w:rFonts w:ascii="Times New Roman" w:hAnsi="Times New Roman"/>
          <w:sz w:val="24"/>
          <w:szCs w:val="24"/>
          <w:lang w:val="pt-PT"/>
        </w:rPr>
        <w:t xml:space="preserve">-se </w:t>
      </w:r>
      <w:r>
        <w:rPr>
          <w:rFonts w:ascii="Times New Roman" w:hAnsi="Times New Roman"/>
          <w:sz w:val="24"/>
          <w:szCs w:val="24"/>
        </w:rPr>
        <w:t>cenário de inexistência da percepção das MPE sobre as políticas dos bancos de análise de risco socioambiental para concessão de crédito, visto que nas pesquisas não foram encontrados relatos de inibição ao acesso a credito pelas empresas</w:t>
      </w:r>
      <w:r w:rsidR="00C1570A">
        <w:rPr>
          <w:rFonts w:ascii="Times New Roman" w:hAnsi="Times New Roman"/>
          <w:sz w:val="24"/>
          <w:szCs w:val="24"/>
        </w:rPr>
        <w:t>. C</w:t>
      </w:r>
      <w:r>
        <w:rPr>
          <w:rFonts w:ascii="Times New Roman" w:hAnsi="Times New Roman"/>
          <w:sz w:val="24"/>
          <w:szCs w:val="24"/>
        </w:rPr>
        <w:t>ontudo destaca-se que para os segmentos propensos a risco, as tendências no futuro</w:t>
      </w:r>
      <w:r w:rsidR="000A4322">
        <w:rPr>
          <w:rFonts w:ascii="Times New Roman" w:hAnsi="Times New Roman"/>
          <w:sz w:val="24"/>
          <w:szCs w:val="24"/>
        </w:rPr>
        <w:t xml:space="preserve"> próximo é aumentar a exigência.</w:t>
      </w:r>
      <w:r>
        <w:rPr>
          <w:rFonts w:ascii="Times New Roman" w:hAnsi="Times New Roman"/>
          <w:sz w:val="24"/>
          <w:szCs w:val="24"/>
        </w:rPr>
        <w:t xml:space="preserve"> </w:t>
      </w:r>
    </w:p>
    <w:p w:rsidR="000A4322" w:rsidRDefault="000A4322" w:rsidP="001D31B3">
      <w:pPr>
        <w:tabs>
          <w:tab w:val="left" w:pos="1134"/>
        </w:tabs>
        <w:ind w:firstLine="0"/>
        <w:rPr>
          <w:rFonts w:ascii="Times New Roman" w:hAnsi="Times New Roman"/>
          <w:sz w:val="24"/>
          <w:szCs w:val="24"/>
        </w:rPr>
      </w:pPr>
      <w:r>
        <w:rPr>
          <w:rFonts w:ascii="Times New Roman" w:hAnsi="Times New Roman"/>
          <w:sz w:val="24"/>
          <w:szCs w:val="24"/>
        </w:rPr>
        <w:tab/>
        <w:t>P</w:t>
      </w:r>
      <w:r w:rsidR="001D31B3">
        <w:rPr>
          <w:rFonts w:ascii="Times New Roman" w:hAnsi="Times New Roman"/>
          <w:sz w:val="24"/>
          <w:szCs w:val="24"/>
        </w:rPr>
        <w:t>ode-se fazer uma analogia as exigências de informes financeiros, que no passado recente as instituições financeiras solicitavam apenas declarações simples de faturamento para concessão de crédito, e que atualmente já existem modelagens matemáticas para cálculo de score, solicitam informes financeiros assinados pelos representantes legais e contadores, IRPF dos sócios, balanços,  demonstrativos de resultados, entre outras</w:t>
      </w:r>
      <w:r>
        <w:rPr>
          <w:rFonts w:ascii="Times New Roman" w:hAnsi="Times New Roman"/>
          <w:sz w:val="24"/>
          <w:szCs w:val="24"/>
        </w:rPr>
        <w:t>.</w:t>
      </w:r>
    </w:p>
    <w:p w:rsidR="001D31B3" w:rsidRDefault="000A4322" w:rsidP="001D31B3">
      <w:pPr>
        <w:tabs>
          <w:tab w:val="left" w:pos="1134"/>
        </w:tabs>
        <w:ind w:firstLine="0"/>
        <w:rPr>
          <w:rFonts w:ascii="Times New Roman" w:hAnsi="Times New Roman"/>
          <w:sz w:val="24"/>
          <w:szCs w:val="24"/>
        </w:rPr>
      </w:pPr>
      <w:r>
        <w:rPr>
          <w:rFonts w:ascii="Times New Roman" w:hAnsi="Times New Roman"/>
          <w:sz w:val="24"/>
          <w:szCs w:val="24"/>
        </w:rPr>
        <w:tab/>
        <w:t>E,</w:t>
      </w:r>
      <w:r w:rsidR="001D31B3">
        <w:rPr>
          <w:rFonts w:ascii="Times New Roman" w:hAnsi="Times New Roman"/>
          <w:sz w:val="24"/>
          <w:szCs w:val="24"/>
        </w:rPr>
        <w:t xml:space="preserve"> desta forma, pode-se deduzir que sobre as questões socioambientais o caminho natural deverá seguir os mesmos princípios, ou seja, caminhar da atual pouco exigência de praticamente somente atender a legislação, para no futuro começar a exigir além do legislação, ou seja, que as empresas realmente comecem agregar valor a sociedade nos quesitos socioambientais.</w:t>
      </w:r>
      <w:r w:rsidR="00BD1F66" w:rsidRPr="00BD1F66">
        <w:t xml:space="preserve"> </w:t>
      </w:r>
    </w:p>
    <w:p w:rsidR="001D31B3" w:rsidRPr="0094027C" w:rsidRDefault="001D31B3" w:rsidP="001D31B3">
      <w:pPr>
        <w:ind w:firstLine="0"/>
        <w:rPr>
          <w:b/>
          <w:sz w:val="28"/>
          <w:szCs w:val="28"/>
          <w:lang w:val="pt-PT"/>
        </w:rPr>
      </w:pPr>
    </w:p>
    <w:p w:rsidR="001D31B3" w:rsidRPr="00C1570A" w:rsidRDefault="001D31B3" w:rsidP="001D31B3">
      <w:pPr>
        <w:ind w:firstLine="0"/>
        <w:rPr>
          <w:rFonts w:ascii="Times New Roman" w:hAnsi="Times New Roman"/>
          <w:b/>
          <w:sz w:val="24"/>
          <w:szCs w:val="28"/>
          <w:lang w:val="pt-PT"/>
        </w:rPr>
      </w:pPr>
      <w:r w:rsidRPr="00C1570A">
        <w:rPr>
          <w:rFonts w:ascii="Times New Roman" w:hAnsi="Times New Roman"/>
          <w:b/>
          <w:sz w:val="24"/>
          <w:szCs w:val="28"/>
          <w:lang w:val="pt-PT"/>
        </w:rPr>
        <w:t>5.</w:t>
      </w:r>
      <w:r w:rsidR="004C6939">
        <w:rPr>
          <w:rFonts w:ascii="Times New Roman" w:hAnsi="Times New Roman"/>
          <w:b/>
          <w:sz w:val="24"/>
          <w:szCs w:val="28"/>
          <w:lang w:val="pt-PT"/>
        </w:rPr>
        <w:t>2</w:t>
      </w:r>
      <w:r w:rsidRPr="00C1570A">
        <w:rPr>
          <w:rFonts w:ascii="Times New Roman" w:hAnsi="Times New Roman"/>
          <w:b/>
          <w:sz w:val="24"/>
          <w:szCs w:val="28"/>
          <w:lang w:val="pt-PT"/>
        </w:rPr>
        <w:t>. Sugestões para trabalhos futuros</w:t>
      </w:r>
    </w:p>
    <w:p w:rsidR="001D31B3" w:rsidRDefault="001D31B3" w:rsidP="001D31B3">
      <w:pPr>
        <w:tabs>
          <w:tab w:val="left" w:pos="1134"/>
        </w:tabs>
        <w:ind w:firstLine="0"/>
        <w:rPr>
          <w:rFonts w:ascii="Times New Roman" w:hAnsi="Times New Roman"/>
          <w:sz w:val="24"/>
          <w:szCs w:val="24"/>
          <w:lang w:val="pt-PT"/>
        </w:rPr>
      </w:pPr>
      <w:r>
        <w:rPr>
          <w:rFonts w:ascii="Times New Roman" w:hAnsi="Times New Roman"/>
          <w:sz w:val="24"/>
          <w:szCs w:val="24"/>
          <w:lang w:val="pt-PT"/>
        </w:rPr>
        <w:tab/>
        <w:t xml:space="preserve">Verificou-se na pesquisa que a maioria das empresas não possuem certificações, mas verificou-se tambem que a maioria das empresas desejam possuir. Isto posto, ja deliniou-se um estudo embrionário para que associações de classe possam criar e fornecer um Selo de Sustentabildiade, de facil acesso pelas MPE e que inclusive seja de auto-avaliação. Desta maneira, e entende-se, ser grande valia para as empresas, o desenvolvimento de um instrumento ou artefato neste sentido. </w:t>
      </w:r>
    </w:p>
    <w:p w:rsidR="00CE3B4E" w:rsidRDefault="00CE3B4E" w:rsidP="001D31B3">
      <w:pPr>
        <w:tabs>
          <w:tab w:val="left" w:pos="1134"/>
        </w:tabs>
        <w:ind w:firstLine="0"/>
        <w:rPr>
          <w:rFonts w:ascii="Times New Roman" w:hAnsi="Times New Roman"/>
          <w:sz w:val="24"/>
          <w:szCs w:val="24"/>
          <w:lang w:val="pt-PT"/>
        </w:rPr>
      </w:pPr>
    </w:p>
    <w:p w:rsidR="00A27BC8" w:rsidRPr="00D07BBB" w:rsidRDefault="00D07BBB" w:rsidP="00435424">
      <w:pPr>
        <w:pStyle w:val="Ttulo3"/>
        <w:ind w:firstLine="0"/>
        <w:rPr>
          <w:rFonts w:ascii="Times New Roman" w:hAnsi="Times New Roman" w:cs="Times New Roman"/>
          <w:b/>
          <w:color w:val="auto"/>
          <w:sz w:val="28"/>
        </w:rPr>
      </w:pPr>
      <w:r w:rsidRPr="00D07BBB">
        <w:rPr>
          <w:rFonts w:ascii="Times New Roman" w:hAnsi="Times New Roman" w:cs="Times New Roman"/>
          <w:b/>
          <w:color w:val="auto"/>
          <w:sz w:val="28"/>
        </w:rPr>
        <w:t>Bibliografia</w:t>
      </w:r>
    </w:p>
    <w:p w:rsidR="00A27BC8" w:rsidRPr="00545195" w:rsidRDefault="00F17273" w:rsidP="0049400F">
      <w:pPr>
        <w:ind w:firstLine="0"/>
        <w:jc w:val="left"/>
        <w:outlineLvl w:val="3"/>
        <w:rPr>
          <w:rFonts w:ascii="Times New Roman" w:hAnsi="Times New Roman"/>
          <w:sz w:val="24"/>
          <w:szCs w:val="24"/>
          <w:lang w:val="pt-PT"/>
        </w:rPr>
      </w:pPr>
      <w:hyperlink r:id="rId6" w:history="1">
        <w:r w:rsidR="00A27BC8" w:rsidRPr="00545195">
          <w:rPr>
            <w:rFonts w:ascii="Times New Roman" w:hAnsi="Times New Roman"/>
            <w:sz w:val="24"/>
            <w:szCs w:val="24"/>
            <w:lang w:val="pt-PT"/>
          </w:rPr>
          <w:t>A D E J - Agência de Desenvolvimento de Jundiaí e Região</w:t>
        </w:r>
      </w:hyperlink>
      <w:r w:rsidR="00A27BC8" w:rsidRPr="00545195">
        <w:rPr>
          <w:rFonts w:ascii="Times New Roman" w:hAnsi="Times New Roman"/>
          <w:sz w:val="24"/>
          <w:szCs w:val="24"/>
          <w:lang w:val="pt-PT"/>
        </w:rPr>
        <w:t>. Acesso em 18.08.2017. Disponível em:</w:t>
      </w:r>
      <w:r w:rsidR="00A27BC8" w:rsidRPr="00545195">
        <w:rPr>
          <w:rFonts w:ascii="Times New Roman" w:hAnsi="Times New Roman"/>
          <w:iCs/>
          <w:sz w:val="24"/>
          <w:szCs w:val="24"/>
          <w:lang w:val="pt-PT"/>
        </w:rPr>
        <w:t>www.adej.org.br/</w:t>
      </w:r>
    </w:p>
    <w:p w:rsidR="00A27BC8" w:rsidRPr="00545195" w:rsidRDefault="00A27BC8" w:rsidP="0049400F">
      <w:pPr>
        <w:ind w:firstLine="0"/>
        <w:jc w:val="left"/>
        <w:rPr>
          <w:rFonts w:ascii="Times New Roman" w:hAnsi="Times New Roman"/>
          <w:bCs/>
          <w:sz w:val="24"/>
          <w:szCs w:val="24"/>
        </w:rPr>
      </w:pPr>
      <w:r w:rsidRPr="00545195">
        <w:rPr>
          <w:rFonts w:ascii="Times New Roman" w:hAnsi="Times New Roman"/>
          <w:bCs/>
          <w:sz w:val="24"/>
          <w:szCs w:val="24"/>
        </w:rPr>
        <w:lastRenderedPageBreak/>
        <w:t xml:space="preserve">BACEN, </w:t>
      </w:r>
      <w:r w:rsidR="002A4719" w:rsidRPr="002A4719">
        <w:rPr>
          <w:b/>
          <w:sz w:val="24"/>
        </w:rPr>
        <w:t xml:space="preserve">Resolução 4.327 </w:t>
      </w:r>
      <w:r w:rsidRPr="00545195">
        <w:rPr>
          <w:rFonts w:ascii="Times New Roman" w:hAnsi="Times New Roman"/>
          <w:bCs/>
          <w:sz w:val="24"/>
          <w:szCs w:val="24"/>
        </w:rPr>
        <w:t>: Disponível em:                                                                                            &lt; http://www4.bcb.gov.br/top50/port/top50.asp &gt;, extraído em 17/09/2017</w:t>
      </w:r>
    </w:p>
    <w:p w:rsidR="00A27BC8" w:rsidRPr="00545195" w:rsidRDefault="00A27BC8" w:rsidP="0049400F">
      <w:pPr>
        <w:autoSpaceDE w:val="0"/>
        <w:autoSpaceDN w:val="0"/>
        <w:adjustRightInd w:val="0"/>
        <w:ind w:firstLine="0"/>
        <w:jc w:val="left"/>
        <w:rPr>
          <w:rFonts w:ascii="Times New Roman" w:hAnsi="Times New Roman"/>
          <w:sz w:val="24"/>
          <w:szCs w:val="24"/>
        </w:rPr>
      </w:pPr>
      <w:r w:rsidRPr="00545195">
        <w:rPr>
          <w:rFonts w:ascii="Times New Roman" w:hAnsi="Times New Roman"/>
          <w:sz w:val="24"/>
          <w:szCs w:val="24"/>
        </w:rPr>
        <w:t xml:space="preserve">BNDES. </w:t>
      </w:r>
      <w:r w:rsidRPr="00545195">
        <w:rPr>
          <w:rFonts w:ascii="Times New Roman" w:hAnsi="Times New Roman"/>
          <w:b/>
          <w:sz w:val="24"/>
          <w:szCs w:val="24"/>
        </w:rPr>
        <w:t>Porte das empresas.</w:t>
      </w:r>
      <w:r w:rsidRPr="00545195">
        <w:rPr>
          <w:rFonts w:ascii="Times New Roman" w:hAnsi="Times New Roman"/>
          <w:sz w:val="24"/>
          <w:szCs w:val="24"/>
        </w:rPr>
        <w:t xml:space="preserve"> Disponível em: &lt; </w:t>
      </w:r>
      <w:hyperlink r:id="rId7" w:history="1">
        <w:r w:rsidRPr="00545195">
          <w:rPr>
            <w:rStyle w:val="Hyperlink"/>
            <w:rFonts w:ascii="Times New Roman" w:hAnsi="Times New Roman"/>
            <w:color w:val="auto"/>
            <w:sz w:val="24"/>
            <w:szCs w:val="24"/>
          </w:rPr>
          <w:t>http://www.bndes.gov.br/SiteBNDES/bndes/bndes_pt/Institucional/Apoio_Financeiro/porte.html</w:t>
        </w:r>
      </w:hyperlink>
      <w:r w:rsidRPr="00545195">
        <w:rPr>
          <w:rFonts w:ascii="Times New Roman" w:hAnsi="Times New Roman"/>
          <w:sz w:val="24"/>
          <w:szCs w:val="24"/>
        </w:rPr>
        <w:t xml:space="preserve"> &gt; extraído em 17/09/2006</w:t>
      </w:r>
    </w:p>
    <w:p w:rsidR="00A27BC8" w:rsidRPr="00545195" w:rsidRDefault="00A27BC8" w:rsidP="0049400F">
      <w:pPr>
        <w:ind w:firstLine="0"/>
        <w:jc w:val="left"/>
        <w:rPr>
          <w:rFonts w:ascii="Times New Roman" w:hAnsi="Times New Roman"/>
          <w:bCs/>
          <w:sz w:val="24"/>
          <w:szCs w:val="24"/>
        </w:rPr>
      </w:pPr>
      <w:r w:rsidRPr="00545195">
        <w:rPr>
          <w:rFonts w:ascii="Times New Roman" w:hAnsi="Times New Roman"/>
          <w:bCs/>
          <w:sz w:val="24"/>
          <w:szCs w:val="24"/>
        </w:rPr>
        <w:t>BRANDALISE, L; TACHIZAWA, T; HOSS, O. Trabalhos de conclusão de curso: orientação metodológica na era da internet. Editora DRHS, Cascavel. PR. 2017.</w:t>
      </w:r>
    </w:p>
    <w:p w:rsidR="00A27BC8" w:rsidRPr="00545195" w:rsidRDefault="00A27BC8" w:rsidP="0049400F">
      <w:pPr>
        <w:ind w:firstLine="0"/>
        <w:jc w:val="left"/>
        <w:rPr>
          <w:rFonts w:ascii="Times New Roman" w:hAnsi="Times New Roman"/>
          <w:bCs/>
          <w:sz w:val="24"/>
          <w:szCs w:val="24"/>
        </w:rPr>
      </w:pPr>
      <w:r w:rsidRPr="00545195">
        <w:rPr>
          <w:rFonts w:ascii="Times New Roman" w:hAnsi="Times New Roman"/>
          <w:bCs/>
          <w:sz w:val="24"/>
          <w:szCs w:val="24"/>
        </w:rPr>
        <w:t xml:space="preserve">BRASIL. </w:t>
      </w:r>
      <w:r w:rsidRPr="00545195">
        <w:rPr>
          <w:rFonts w:ascii="Times New Roman" w:hAnsi="Times New Roman"/>
          <w:sz w:val="24"/>
          <w:szCs w:val="24"/>
        </w:rPr>
        <w:t xml:space="preserve">Lei 12.305. Institui a Política Nacional de Resíduos Sólidos, </w:t>
      </w:r>
      <w:r w:rsidRPr="00545195">
        <w:rPr>
          <w:rFonts w:ascii="Times New Roman" w:hAnsi="Times New Roman"/>
          <w:b/>
          <w:sz w:val="24"/>
          <w:szCs w:val="24"/>
        </w:rPr>
        <w:t>Diário Oficial da República Federativa do Brasil</w:t>
      </w:r>
      <w:r w:rsidRPr="00545195">
        <w:rPr>
          <w:rFonts w:ascii="Times New Roman" w:hAnsi="Times New Roman"/>
          <w:sz w:val="24"/>
          <w:szCs w:val="24"/>
        </w:rPr>
        <w:t>, Brasília, 2 ago. 2010.</w:t>
      </w:r>
    </w:p>
    <w:p w:rsidR="004035B6" w:rsidRPr="004035B6" w:rsidRDefault="004035B6" w:rsidP="004035B6">
      <w:pPr>
        <w:spacing w:line="240" w:lineRule="auto"/>
        <w:ind w:firstLine="0"/>
        <w:rPr>
          <w:rFonts w:ascii="Arial" w:hAnsi="Arial" w:cs="Arial"/>
          <w:i/>
          <w:sz w:val="24"/>
          <w:szCs w:val="24"/>
        </w:rPr>
      </w:pPr>
      <w:r w:rsidRPr="004035B6">
        <w:rPr>
          <w:rFonts w:ascii="Arial" w:hAnsi="Arial" w:cs="Arial"/>
          <w:bCs/>
          <w:sz w:val="24"/>
          <w:szCs w:val="24"/>
        </w:rPr>
        <w:t>CETESB.</w:t>
      </w:r>
      <w:r w:rsidRPr="004035B6">
        <w:rPr>
          <w:rFonts w:ascii="Times New Roman" w:hAnsi="Times New Roman"/>
          <w:bCs/>
          <w:sz w:val="24"/>
          <w:szCs w:val="24"/>
        </w:rPr>
        <w:t xml:space="preserve"> </w:t>
      </w:r>
      <w:r w:rsidRPr="004035B6">
        <w:rPr>
          <w:rFonts w:ascii="Arial" w:hAnsi="Arial" w:cs="Arial"/>
          <w:sz w:val="24"/>
          <w:szCs w:val="24"/>
        </w:rPr>
        <w:t>Companhia Amb</w:t>
      </w:r>
      <w:r>
        <w:rPr>
          <w:rFonts w:ascii="Arial" w:hAnsi="Arial" w:cs="Arial"/>
          <w:sz w:val="24"/>
          <w:szCs w:val="24"/>
        </w:rPr>
        <w:t xml:space="preserve">iental do Estado de São Paulo. </w:t>
      </w:r>
      <w:r w:rsidRPr="008C314E">
        <w:rPr>
          <w:rFonts w:ascii="Arial" w:hAnsi="Arial" w:cs="Arial"/>
          <w:sz w:val="24"/>
        </w:rPr>
        <w:t>Portal de Licenciamento Ambiental</w:t>
      </w:r>
      <w:r>
        <w:rPr>
          <w:rFonts w:ascii="Arial" w:hAnsi="Arial" w:cs="Arial"/>
          <w:sz w:val="24"/>
        </w:rPr>
        <w:t>. Acesso em 18.08.2017. Disponível em:</w:t>
      </w:r>
      <w:r w:rsidRPr="004035B6">
        <w:rPr>
          <w:rFonts w:ascii="Arial" w:hAnsi="Arial" w:cs="Arial"/>
          <w:i/>
          <w:iCs/>
          <w:sz w:val="24"/>
          <w:szCs w:val="24"/>
        </w:rPr>
        <w:t xml:space="preserve"> </w:t>
      </w:r>
      <w:r>
        <w:rPr>
          <w:rFonts w:ascii="Arial" w:hAnsi="Arial" w:cs="Arial"/>
          <w:i/>
          <w:iCs/>
          <w:sz w:val="24"/>
          <w:szCs w:val="24"/>
        </w:rPr>
        <w:t>cetesb.sp.gov.br</w:t>
      </w:r>
      <w:r w:rsidRPr="00545195">
        <w:rPr>
          <w:rFonts w:ascii="Times New Roman" w:hAnsi="Times New Roman"/>
          <w:bCs/>
          <w:sz w:val="24"/>
          <w:szCs w:val="24"/>
        </w:rPr>
        <w:t xml:space="preserve"> </w:t>
      </w:r>
    </w:p>
    <w:p w:rsidR="00A27BC8" w:rsidRPr="00545195" w:rsidRDefault="00A27BC8" w:rsidP="0049400F">
      <w:pPr>
        <w:ind w:firstLine="0"/>
        <w:jc w:val="left"/>
        <w:rPr>
          <w:rFonts w:ascii="Times New Roman" w:hAnsi="Times New Roman"/>
          <w:bCs/>
          <w:sz w:val="24"/>
          <w:szCs w:val="24"/>
        </w:rPr>
      </w:pPr>
      <w:r w:rsidRPr="00545195">
        <w:rPr>
          <w:rFonts w:ascii="Times New Roman" w:hAnsi="Times New Roman"/>
          <w:bCs/>
          <w:sz w:val="24"/>
          <w:szCs w:val="24"/>
        </w:rPr>
        <w:t>FEBRABAN – Federação Brasileira dos Bancos. Guia para implementação das Políticas recomendadas pelo BACE. Acesso em 18.08.2017. Disponível em:</w:t>
      </w:r>
      <w:r w:rsidRPr="00545195">
        <w:rPr>
          <w:rFonts w:ascii="Times New Roman" w:hAnsi="Times New Roman"/>
          <w:bCs/>
          <w:sz w:val="24"/>
          <w:szCs w:val="24"/>
        </w:rPr>
        <w:br/>
        <w:t>www.febraban.br</w:t>
      </w:r>
    </w:p>
    <w:p w:rsidR="00A27BC8" w:rsidRPr="00545195" w:rsidRDefault="00A27BC8" w:rsidP="0049400F">
      <w:pPr>
        <w:ind w:firstLine="0"/>
        <w:jc w:val="left"/>
        <w:rPr>
          <w:rFonts w:ascii="Times New Roman" w:hAnsi="Times New Roman"/>
          <w:bCs/>
          <w:sz w:val="24"/>
          <w:szCs w:val="24"/>
        </w:rPr>
      </w:pPr>
      <w:r w:rsidRPr="00545195">
        <w:rPr>
          <w:rFonts w:ascii="Times New Roman" w:hAnsi="Times New Roman"/>
          <w:bCs/>
          <w:sz w:val="24"/>
          <w:szCs w:val="24"/>
        </w:rPr>
        <w:t xml:space="preserve">SANTANDER, </w:t>
      </w:r>
      <w:r w:rsidRPr="00545195">
        <w:rPr>
          <w:rFonts w:ascii="Times New Roman" w:hAnsi="Times New Roman"/>
          <w:b/>
          <w:bCs/>
          <w:sz w:val="24"/>
          <w:szCs w:val="24"/>
        </w:rPr>
        <w:t>Práticas de gestão/risco socioambiental:</w:t>
      </w:r>
      <w:r w:rsidRPr="00545195">
        <w:rPr>
          <w:rFonts w:ascii="Times New Roman" w:hAnsi="Times New Roman"/>
          <w:bCs/>
          <w:sz w:val="24"/>
          <w:szCs w:val="24"/>
        </w:rPr>
        <w:t xml:space="preserve"> Disponível em: &lt; </w:t>
      </w:r>
      <w:hyperlink r:id="rId8" w:history="1">
        <w:r w:rsidRPr="00545195">
          <w:rPr>
            <w:rStyle w:val="Hyperlink"/>
            <w:rFonts w:ascii="Times New Roman" w:hAnsi="Times New Roman"/>
            <w:bCs/>
            <w:color w:val="auto"/>
            <w:sz w:val="24"/>
            <w:szCs w:val="24"/>
          </w:rPr>
          <w:t>https://sustentabilidade.santander.com.br/pt/Praticas-de-Gestao/Paginas/Risco-Socioambiental.aspx</w:t>
        </w:r>
      </w:hyperlink>
      <w:r w:rsidRPr="00545195">
        <w:rPr>
          <w:rFonts w:ascii="Times New Roman" w:hAnsi="Times New Roman"/>
          <w:bCs/>
          <w:sz w:val="24"/>
          <w:szCs w:val="24"/>
        </w:rPr>
        <w:t xml:space="preserve"> &gt; extraído em 17/09/2017</w:t>
      </w:r>
    </w:p>
    <w:p w:rsidR="00A27BC8" w:rsidRPr="00545195" w:rsidRDefault="00A27BC8" w:rsidP="0049400F">
      <w:pPr>
        <w:ind w:firstLine="0"/>
        <w:jc w:val="left"/>
        <w:rPr>
          <w:rFonts w:ascii="Times New Roman" w:hAnsi="Times New Roman"/>
          <w:bCs/>
          <w:sz w:val="24"/>
          <w:szCs w:val="24"/>
        </w:rPr>
      </w:pPr>
      <w:r w:rsidRPr="00545195">
        <w:rPr>
          <w:rFonts w:ascii="Times New Roman" w:hAnsi="Times New Roman"/>
          <w:bCs/>
          <w:sz w:val="24"/>
          <w:szCs w:val="24"/>
        </w:rPr>
        <w:t>SEBRAE, O Financiamento das micros e pequenas empresas no Brasil, disponível em: &lt;http://bis.sebrae.com.br/bis/resultadoBusca.zhtml?q=financiamentos &gt; extraído em 17/09/2017</w:t>
      </w:r>
    </w:p>
    <w:p w:rsidR="00A27BC8" w:rsidRPr="00545195" w:rsidRDefault="00A27BC8" w:rsidP="0049400F">
      <w:pPr>
        <w:ind w:firstLine="0"/>
        <w:jc w:val="left"/>
        <w:rPr>
          <w:rFonts w:ascii="Times New Roman" w:hAnsi="Times New Roman"/>
          <w:sz w:val="24"/>
          <w:szCs w:val="24"/>
        </w:rPr>
      </w:pPr>
      <w:r w:rsidRPr="00545195">
        <w:rPr>
          <w:rFonts w:ascii="Times New Roman" w:hAnsi="Times New Roman"/>
          <w:caps/>
          <w:sz w:val="24"/>
          <w:szCs w:val="24"/>
        </w:rPr>
        <w:t>Tachizawa</w:t>
      </w:r>
      <w:r w:rsidRPr="00545195">
        <w:rPr>
          <w:rFonts w:ascii="Times New Roman" w:hAnsi="Times New Roman"/>
          <w:sz w:val="24"/>
          <w:szCs w:val="24"/>
        </w:rPr>
        <w:t>, T. - Gestão Ambiental e Responsabilidade Social Corporativa: estratégias de negócios focadas na realidade brasileira. 8ª. edição, revista e ampliada. São Paulo: Atlas, 2016.</w:t>
      </w:r>
    </w:p>
    <w:p w:rsidR="00A27BC8" w:rsidRPr="00545195" w:rsidRDefault="00A27BC8" w:rsidP="0049400F">
      <w:pPr>
        <w:tabs>
          <w:tab w:val="left" w:pos="9072"/>
        </w:tabs>
        <w:spacing w:before="60"/>
        <w:ind w:firstLine="0"/>
        <w:jc w:val="left"/>
        <w:rPr>
          <w:rFonts w:ascii="Times New Roman" w:eastAsia="Monotype Corsiva" w:hAnsi="Times New Roman"/>
          <w:sz w:val="24"/>
          <w:szCs w:val="24"/>
        </w:rPr>
      </w:pPr>
      <w:r w:rsidRPr="00545195">
        <w:rPr>
          <w:rFonts w:ascii="Times New Roman" w:eastAsia="Monotype Corsiva" w:hAnsi="Times New Roman"/>
          <w:sz w:val="24"/>
          <w:szCs w:val="24"/>
        </w:rPr>
        <w:t>TACHIZAWA, T</w:t>
      </w:r>
      <w:r w:rsidR="00F41A5B">
        <w:rPr>
          <w:rFonts w:ascii="Times New Roman" w:eastAsia="Monotype Corsiva" w:hAnsi="Times New Roman"/>
          <w:sz w:val="24"/>
          <w:szCs w:val="24"/>
        </w:rPr>
        <w:t xml:space="preserve">; </w:t>
      </w:r>
      <w:r w:rsidR="00A645A8">
        <w:rPr>
          <w:rFonts w:ascii="Times New Roman" w:eastAsia="Monotype Corsiva" w:hAnsi="Times New Roman"/>
          <w:sz w:val="24"/>
          <w:szCs w:val="24"/>
        </w:rPr>
        <w:t xml:space="preserve"> POZO, H</w:t>
      </w:r>
      <w:r w:rsidRPr="00545195">
        <w:rPr>
          <w:rFonts w:ascii="Times New Roman" w:eastAsia="Monotype Corsiva" w:hAnsi="Times New Roman"/>
          <w:sz w:val="24"/>
          <w:szCs w:val="24"/>
        </w:rPr>
        <w:t>.</w:t>
      </w:r>
      <w:r w:rsidR="00F41A5B">
        <w:rPr>
          <w:rFonts w:ascii="Times New Roman" w:eastAsia="Monotype Corsiva" w:hAnsi="Times New Roman"/>
          <w:sz w:val="24"/>
          <w:szCs w:val="24"/>
        </w:rPr>
        <w:t xml:space="preserve"> e FURLANET</w:t>
      </w:r>
      <w:r w:rsidR="00F41A5B" w:rsidRPr="00545195">
        <w:rPr>
          <w:rFonts w:ascii="Times New Roman" w:eastAsia="Monotype Corsiva" w:hAnsi="Times New Roman"/>
          <w:sz w:val="24"/>
          <w:szCs w:val="24"/>
        </w:rPr>
        <w:t>I, E</w:t>
      </w:r>
      <w:r w:rsidR="00F41A5B">
        <w:rPr>
          <w:rFonts w:ascii="Times New Roman" w:eastAsia="Monotype Corsiva" w:hAnsi="Times New Roman"/>
          <w:sz w:val="24"/>
          <w:szCs w:val="24"/>
        </w:rPr>
        <w:t>.W.</w:t>
      </w:r>
      <w:r w:rsidR="00F41A5B">
        <w:rPr>
          <w:rFonts w:ascii="Times New Roman" w:eastAsia="Monotype Corsiva" w:hAnsi="Times New Roman"/>
          <w:sz w:val="24"/>
          <w:szCs w:val="24"/>
        </w:rPr>
        <w:t xml:space="preserve"> </w:t>
      </w:r>
      <w:r w:rsidRPr="00545195">
        <w:rPr>
          <w:rFonts w:ascii="Times New Roman" w:eastAsia="Monotype Corsiva" w:hAnsi="Times New Roman"/>
          <w:sz w:val="24"/>
          <w:szCs w:val="24"/>
        </w:rPr>
        <w:t xml:space="preserve"> Atendimento bancário digital. </w:t>
      </w:r>
      <w:r w:rsidR="00A645A8">
        <w:rPr>
          <w:rFonts w:ascii="Times New Roman" w:eastAsia="Monotype Corsiva" w:hAnsi="Times New Roman"/>
          <w:sz w:val="24"/>
          <w:szCs w:val="24"/>
        </w:rPr>
        <w:t xml:space="preserve">Volume 16, n. 30. </w:t>
      </w:r>
      <w:r w:rsidRPr="00545195">
        <w:rPr>
          <w:rFonts w:ascii="Times New Roman" w:eastAsia="Monotype Corsiva" w:hAnsi="Times New Roman"/>
          <w:sz w:val="24"/>
          <w:szCs w:val="24"/>
        </w:rPr>
        <w:t>Ciências Sociais em Perspectiva. Revista da UNIOESTE. Cascavel (PR): 201</w:t>
      </w:r>
      <w:r w:rsidR="00A645A8">
        <w:rPr>
          <w:rFonts w:ascii="Times New Roman" w:eastAsia="Monotype Corsiva" w:hAnsi="Times New Roman"/>
          <w:sz w:val="24"/>
          <w:szCs w:val="24"/>
        </w:rPr>
        <w:t>7</w:t>
      </w:r>
      <w:r w:rsidRPr="00545195">
        <w:rPr>
          <w:rFonts w:ascii="Times New Roman" w:eastAsia="Monotype Corsiva" w:hAnsi="Times New Roman"/>
          <w:sz w:val="24"/>
          <w:szCs w:val="24"/>
        </w:rPr>
        <w:t>.</w:t>
      </w:r>
    </w:p>
    <w:p w:rsidR="00362CD6" w:rsidRPr="00545195" w:rsidRDefault="00A27BC8" w:rsidP="0049400F">
      <w:pPr>
        <w:pStyle w:val="PargrafodaLista"/>
        <w:ind w:left="0" w:firstLine="0"/>
        <w:jc w:val="left"/>
      </w:pPr>
      <w:r w:rsidRPr="00545195">
        <w:rPr>
          <w:bCs/>
        </w:rPr>
        <w:t xml:space="preserve">YIN, Robert K. </w:t>
      </w:r>
      <w:r w:rsidRPr="00545195">
        <w:rPr>
          <w:b/>
          <w:bCs/>
        </w:rPr>
        <w:t>Estudo de caso – planejamento e métodos</w:t>
      </w:r>
      <w:r w:rsidRPr="00545195">
        <w:rPr>
          <w:bCs/>
        </w:rPr>
        <w:t>. (2Ed.). Porto Alegre: Bookman.2001.</w:t>
      </w:r>
    </w:p>
    <w:sectPr w:rsidR="00362CD6" w:rsidRPr="00545195" w:rsidSect="00AA52C8">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7273" w:rsidRDefault="00F17273" w:rsidP="00BE290D">
      <w:pPr>
        <w:spacing w:line="240" w:lineRule="auto"/>
      </w:pPr>
      <w:r>
        <w:separator/>
      </w:r>
    </w:p>
  </w:endnote>
  <w:endnote w:type="continuationSeparator" w:id="0">
    <w:p w:rsidR="00F17273" w:rsidRDefault="00F17273" w:rsidP="00BE290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onotype Corsiva">
    <w:panose1 w:val="03010101010201010101"/>
    <w:charset w:val="00"/>
    <w:family w:val="script"/>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7273" w:rsidRDefault="00F17273" w:rsidP="00BE290D">
      <w:pPr>
        <w:spacing w:line="240" w:lineRule="auto"/>
      </w:pPr>
      <w:r>
        <w:separator/>
      </w:r>
    </w:p>
  </w:footnote>
  <w:footnote w:type="continuationSeparator" w:id="0">
    <w:p w:rsidR="00F17273" w:rsidRDefault="00F17273" w:rsidP="00BE290D">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4"/>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5E17"/>
    <w:rsid w:val="00034B72"/>
    <w:rsid w:val="00034BD2"/>
    <w:rsid w:val="00035CC6"/>
    <w:rsid w:val="00056DB5"/>
    <w:rsid w:val="0006199F"/>
    <w:rsid w:val="00072440"/>
    <w:rsid w:val="00090EC1"/>
    <w:rsid w:val="000A4322"/>
    <w:rsid w:val="000D00C2"/>
    <w:rsid w:val="000D1251"/>
    <w:rsid w:val="000E0FD0"/>
    <w:rsid w:val="000E3073"/>
    <w:rsid w:val="000E51D6"/>
    <w:rsid w:val="000E6872"/>
    <w:rsid w:val="001100B9"/>
    <w:rsid w:val="0012087B"/>
    <w:rsid w:val="001273E3"/>
    <w:rsid w:val="00135FB4"/>
    <w:rsid w:val="001468E5"/>
    <w:rsid w:val="00184E03"/>
    <w:rsid w:val="00185065"/>
    <w:rsid w:val="001B43F0"/>
    <w:rsid w:val="001C4E43"/>
    <w:rsid w:val="001C6868"/>
    <w:rsid w:val="001C77B2"/>
    <w:rsid w:val="001D0CB6"/>
    <w:rsid w:val="001D31B3"/>
    <w:rsid w:val="001D5A72"/>
    <w:rsid w:val="001F1579"/>
    <w:rsid w:val="001F292C"/>
    <w:rsid w:val="001F4183"/>
    <w:rsid w:val="0023180D"/>
    <w:rsid w:val="00232A10"/>
    <w:rsid w:val="00235CD1"/>
    <w:rsid w:val="00241465"/>
    <w:rsid w:val="00243C86"/>
    <w:rsid w:val="00243E28"/>
    <w:rsid w:val="0024452D"/>
    <w:rsid w:val="00254F75"/>
    <w:rsid w:val="002567B4"/>
    <w:rsid w:val="00275CBB"/>
    <w:rsid w:val="00282616"/>
    <w:rsid w:val="00284F40"/>
    <w:rsid w:val="002852D5"/>
    <w:rsid w:val="002856ED"/>
    <w:rsid w:val="00286F42"/>
    <w:rsid w:val="00295E59"/>
    <w:rsid w:val="00297DA4"/>
    <w:rsid w:val="002A28F3"/>
    <w:rsid w:val="002A4719"/>
    <w:rsid w:val="002B47E2"/>
    <w:rsid w:val="002D074D"/>
    <w:rsid w:val="002D5D93"/>
    <w:rsid w:val="002E18FC"/>
    <w:rsid w:val="0030021C"/>
    <w:rsid w:val="003125AF"/>
    <w:rsid w:val="003135DD"/>
    <w:rsid w:val="00330AE0"/>
    <w:rsid w:val="00330E1C"/>
    <w:rsid w:val="003327A6"/>
    <w:rsid w:val="003332A9"/>
    <w:rsid w:val="003459CF"/>
    <w:rsid w:val="00345CBD"/>
    <w:rsid w:val="00346BE4"/>
    <w:rsid w:val="00357476"/>
    <w:rsid w:val="00362CD6"/>
    <w:rsid w:val="003812FF"/>
    <w:rsid w:val="0039047E"/>
    <w:rsid w:val="00391B56"/>
    <w:rsid w:val="003A0ACE"/>
    <w:rsid w:val="003B57C1"/>
    <w:rsid w:val="003D586D"/>
    <w:rsid w:val="003E5609"/>
    <w:rsid w:val="003F74E7"/>
    <w:rsid w:val="004012E2"/>
    <w:rsid w:val="004035B6"/>
    <w:rsid w:val="004057F4"/>
    <w:rsid w:val="00435424"/>
    <w:rsid w:val="00437230"/>
    <w:rsid w:val="004519B6"/>
    <w:rsid w:val="00470C6E"/>
    <w:rsid w:val="004815FD"/>
    <w:rsid w:val="004865F2"/>
    <w:rsid w:val="00493766"/>
    <w:rsid w:val="004937DB"/>
    <w:rsid w:val="0049400F"/>
    <w:rsid w:val="004973CE"/>
    <w:rsid w:val="004A336A"/>
    <w:rsid w:val="004A5556"/>
    <w:rsid w:val="004B5579"/>
    <w:rsid w:val="004C07AE"/>
    <w:rsid w:val="004C6939"/>
    <w:rsid w:val="004D17CB"/>
    <w:rsid w:val="004D51E9"/>
    <w:rsid w:val="004E2EED"/>
    <w:rsid w:val="004E2F94"/>
    <w:rsid w:val="005014FE"/>
    <w:rsid w:val="00543B4F"/>
    <w:rsid w:val="00543BCC"/>
    <w:rsid w:val="00545195"/>
    <w:rsid w:val="0055598B"/>
    <w:rsid w:val="005611B7"/>
    <w:rsid w:val="00584524"/>
    <w:rsid w:val="00584BF7"/>
    <w:rsid w:val="00585F2B"/>
    <w:rsid w:val="0058693A"/>
    <w:rsid w:val="0059338B"/>
    <w:rsid w:val="005C471F"/>
    <w:rsid w:val="005E0663"/>
    <w:rsid w:val="005E120B"/>
    <w:rsid w:val="005E5A97"/>
    <w:rsid w:val="00643A8D"/>
    <w:rsid w:val="0065275C"/>
    <w:rsid w:val="00653ACD"/>
    <w:rsid w:val="00673785"/>
    <w:rsid w:val="006760ED"/>
    <w:rsid w:val="00686981"/>
    <w:rsid w:val="006943C6"/>
    <w:rsid w:val="006C7B38"/>
    <w:rsid w:val="006D322D"/>
    <w:rsid w:val="006D6750"/>
    <w:rsid w:val="006E5B6B"/>
    <w:rsid w:val="00710D50"/>
    <w:rsid w:val="0071135D"/>
    <w:rsid w:val="00726F98"/>
    <w:rsid w:val="00730B6E"/>
    <w:rsid w:val="007650B3"/>
    <w:rsid w:val="007730F0"/>
    <w:rsid w:val="00775F22"/>
    <w:rsid w:val="007808B9"/>
    <w:rsid w:val="00786C40"/>
    <w:rsid w:val="00790133"/>
    <w:rsid w:val="00792A3E"/>
    <w:rsid w:val="007A2A1E"/>
    <w:rsid w:val="007A742F"/>
    <w:rsid w:val="007B06A2"/>
    <w:rsid w:val="007D1083"/>
    <w:rsid w:val="007D33AF"/>
    <w:rsid w:val="007D3F34"/>
    <w:rsid w:val="007E0272"/>
    <w:rsid w:val="007E4189"/>
    <w:rsid w:val="007E5D23"/>
    <w:rsid w:val="00802D52"/>
    <w:rsid w:val="00825C66"/>
    <w:rsid w:val="00832AC6"/>
    <w:rsid w:val="00855D67"/>
    <w:rsid w:val="00872BB1"/>
    <w:rsid w:val="00876079"/>
    <w:rsid w:val="00894386"/>
    <w:rsid w:val="008A3257"/>
    <w:rsid w:val="008A473C"/>
    <w:rsid w:val="008B0CEF"/>
    <w:rsid w:val="008C2473"/>
    <w:rsid w:val="008F5949"/>
    <w:rsid w:val="0090106A"/>
    <w:rsid w:val="00901EA8"/>
    <w:rsid w:val="00910C3A"/>
    <w:rsid w:val="0091714D"/>
    <w:rsid w:val="00922E95"/>
    <w:rsid w:val="00934F53"/>
    <w:rsid w:val="009359FF"/>
    <w:rsid w:val="00936373"/>
    <w:rsid w:val="00981CF6"/>
    <w:rsid w:val="009907FC"/>
    <w:rsid w:val="00992A9B"/>
    <w:rsid w:val="009A6B92"/>
    <w:rsid w:val="009B0180"/>
    <w:rsid w:val="009B6854"/>
    <w:rsid w:val="009C3D4E"/>
    <w:rsid w:val="009E345B"/>
    <w:rsid w:val="009F2506"/>
    <w:rsid w:val="00A26EC3"/>
    <w:rsid w:val="00A27BC8"/>
    <w:rsid w:val="00A40497"/>
    <w:rsid w:val="00A561D3"/>
    <w:rsid w:val="00A604AD"/>
    <w:rsid w:val="00A62A44"/>
    <w:rsid w:val="00A645A8"/>
    <w:rsid w:val="00AA52C8"/>
    <w:rsid w:val="00AB1290"/>
    <w:rsid w:val="00AE4D4D"/>
    <w:rsid w:val="00B12A71"/>
    <w:rsid w:val="00B138C8"/>
    <w:rsid w:val="00B1705A"/>
    <w:rsid w:val="00B17D59"/>
    <w:rsid w:val="00B25C2E"/>
    <w:rsid w:val="00B30162"/>
    <w:rsid w:val="00B57FA2"/>
    <w:rsid w:val="00B75F25"/>
    <w:rsid w:val="00B9076E"/>
    <w:rsid w:val="00BA3AD1"/>
    <w:rsid w:val="00BC2967"/>
    <w:rsid w:val="00BD1F66"/>
    <w:rsid w:val="00BD48DA"/>
    <w:rsid w:val="00BE290D"/>
    <w:rsid w:val="00BE5A9B"/>
    <w:rsid w:val="00BF1973"/>
    <w:rsid w:val="00C00014"/>
    <w:rsid w:val="00C00AB1"/>
    <w:rsid w:val="00C1570A"/>
    <w:rsid w:val="00C16C62"/>
    <w:rsid w:val="00C22F40"/>
    <w:rsid w:val="00C2579F"/>
    <w:rsid w:val="00C46C06"/>
    <w:rsid w:val="00C532FC"/>
    <w:rsid w:val="00C61327"/>
    <w:rsid w:val="00C65E17"/>
    <w:rsid w:val="00C70165"/>
    <w:rsid w:val="00C7099D"/>
    <w:rsid w:val="00C72DAE"/>
    <w:rsid w:val="00C74C7A"/>
    <w:rsid w:val="00C76DDC"/>
    <w:rsid w:val="00C9171C"/>
    <w:rsid w:val="00C91EEB"/>
    <w:rsid w:val="00C9686C"/>
    <w:rsid w:val="00CD375C"/>
    <w:rsid w:val="00CE3B4E"/>
    <w:rsid w:val="00CE440C"/>
    <w:rsid w:val="00CF14A9"/>
    <w:rsid w:val="00CF4DFA"/>
    <w:rsid w:val="00D01B6C"/>
    <w:rsid w:val="00D07BBB"/>
    <w:rsid w:val="00D13D0E"/>
    <w:rsid w:val="00D25CB0"/>
    <w:rsid w:val="00D35032"/>
    <w:rsid w:val="00D51098"/>
    <w:rsid w:val="00D70EFB"/>
    <w:rsid w:val="00D723DF"/>
    <w:rsid w:val="00D94759"/>
    <w:rsid w:val="00D94C97"/>
    <w:rsid w:val="00D966B1"/>
    <w:rsid w:val="00DA0BA7"/>
    <w:rsid w:val="00DA62CE"/>
    <w:rsid w:val="00DA6310"/>
    <w:rsid w:val="00DA68B6"/>
    <w:rsid w:val="00DD1919"/>
    <w:rsid w:val="00DE4EE4"/>
    <w:rsid w:val="00E224D3"/>
    <w:rsid w:val="00E56CA1"/>
    <w:rsid w:val="00E60AAB"/>
    <w:rsid w:val="00E67709"/>
    <w:rsid w:val="00E73CDE"/>
    <w:rsid w:val="00E80E5C"/>
    <w:rsid w:val="00E837C5"/>
    <w:rsid w:val="00E8662F"/>
    <w:rsid w:val="00E93223"/>
    <w:rsid w:val="00E939D2"/>
    <w:rsid w:val="00E94476"/>
    <w:rsid w:val="00EA1956"/>
    <w:rsid w:val="00EB193B"/>
    <w:rsid w:val="00EB69CF"/>
    <w:rsid w:val="00EC5B18"/>
    <w:rsid w:val="00EC6032"/>
    <w:rsid w:val="00ED4382"/>
    <w:rsid w:val="00ED5917"/>
    <w:rsid w:val="00ED7675"/>
    <w:rsid w:val="00EE3200"/>
    <w:rsid w:val="00F17273"/>
    <w:rsid w:val="00F35D94"/>
    <w:rsid w:val="00F41A5B"/>
    <w:rsid w:val="00F52D2C"/>
    <w:rsid w:val="00F60D86"/>
    <w:rsid w:val="00F764FD"/>
    <w:rsid w:val="00F91D5A"/>
    <w:rsid w:val="00F93DA3"/>
    <w:rsid w:val="00FA0F4B"/>
    <w:rsid w:val="00FC0400"/>
    <w:rsid w:val="00FC0DEF"/>
    <w:rsid w:val="00FC1D26"/>
    <w:rsid w:val="00FE5115"/>
    <w:rsid w:val="00FE642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C5734067-F89C-4EA9-AFD6-DCA4B95E6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5E17"/>
    <w:pPr>
      <w:spacing w:after="0" w:line="360" w:lineRule="auto"/>
      <w:ind w:firstLine="1134"/>
      <w:jc w:val="both"/>
    </w:pPr>
    <w:rPr>
      <w:rFonts w:ascii="Tms Rmn" w:eastAsia="Times New Roman" w:hAnsi="Tms Rmn" w:cs="Times New Roman"/>
      <w:sz w:val="20"/>
      <w:szCs w:val="20"/>
      <w:lang w:eastAsia="pt-BR"/>
    </w:rPr>
  </w:style>
  <w:style w:type="paragraph" w:styleId="Ttulo1">
    <w:name w:val="heading 1"/>
    <w:basedOn w:val="Normal"/>
    <w:next w:val="Normal"/>
    <w:link w:val="Ttulo1Char"/>
    <w:uiPriority w:val="9"/>
    <w:qFormat/>
    <w:rsid w:val="000E51D6"/>
    <w:pPr>
      <w:keepNext/>
      <w:spacing w:line="480" w:lineRule="auto"/>
      <w:outlineLvl w:val="0"/>
    </w:pPr>
    <w:rPr>
      <w:rFonts w:ascii="Arial" w:hAnsi="Arial"/>
      <w:sz w:val="28"/>
      <w:lang w:val="pt-PT"/>
    </w:rPr>
  </w:style>
  <w:style w:type="paragraph" w:styleId="Ttulo2">
    <w:name w:val="heading 2"/>
    <w:basedOn w:val="Normal"/>
    <w:next w:val="Normal"/>
    <w:link w:val="Ttulo2Char"/>
    <w:unhideWhenUsed/>
    <w:qFormat/>
    <w:rsid w:val="00362CD6"/>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har"/>
    <w:unhideWhenUsed/>
    <w:qFormat/>
    <w:rsid w:val="00362CD6"/>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har"/>
    <w:unhideWhenUsed/>
    <w:qFormat/>
    <w:rsid w:val="001D31B3"/>
    <w:pPr>
      <w:keepNext/>
      <w:jc w:val="center"/>
      <w:outlineLvl w:val="3"/>
    </w:pPr>
    <w:rPr>
      <w:rFonts w:ascii="Arial" w:hAnsi="Arial"/>
      <w:b/>
      <w:sz w:val="24"/>
    </w:rPr>
  </w:style>
  <w:style w:type="paragraph" w:styleId="Ttulo5">
    <w:name w:val="heading 5"/>
    <w:basedOn w:val="Normal"/>
    <w:next w:val="Normal"/>
    <w:link w:val="Ttulo5Char"/>
    <w:unhideWhenUsed/>
    <w:qFormat/>
    <w:rsid w:val="001D31B3"/>
    <w:pPr>
      <w:keepNext/>
      <w:spacing w:line="480" w:lineRule="auto"/>
      <w:ind w:firstLine="1418"/>
      <w:outlineLvl w:val="4"/>
    </w:pPr>
    <w:rPr>
      <w:rFonts w:ascii="Arial" w:hAnsi="Arial"/>
      <w:b/>
      <w:sz w:val="24"/>
    </w:rPr>
  </w:style>
  <w:style w:type="paragraph" w:styleId="Ttulo6">
    <w:name w:val="heading 6"/>
    <w:basedOn w:val="Normal"/>
    <w:next w:val="Normal"/>
    <w:link w:val="Ttulo6Char"/>
    <w:unhideWhenUsed/>
    <w:qFormat/>
    <w:rsid w:val="001D31B3"/>
    <w:pPr>
      <w:keepNext/>
      <w:outlineLvl w:val="5"/>
    </w:pPr>
    <w:rPr>
      <w:rFonts w:ascii="Arial" w:hAnsi="Arial"/>
      <w:b/>
      <w:sz w:val="24"/>
      <w:lang w:val="pt-PT"/>
    </w:rPr>
  </w:style>
  <w:style w:type="paragraph" w:styleId="Ttulo7">
    <w:name w:val="heading 7"/>
    <w:basedOn w:val="Normal"/>
    <w:next w:val="Normal"/>
    <w:link w:val="Ttulo7Char"/>
    <w:uiPriority w:val="99"/>
    <w:unhideWhenUsed/>
    <w:qFormat/>
    <w:rsid w:val="001D31B3"/>
    <w:pPr>
      <w:keepNext/>
      <w:outlineLvl w:val="6"/>
    </w:pPr>
    <w:rPr>
      <w:sz w:val="24"/>
      <w:lang w:val="pt-PT"/>
    </w:rPr>
  </w:style>
  <w:style w:type="paragraph" w:styleId="Ttulo8">
    <w:name w:val="heading 8"/>
    <w:basedOn w:val="Normal"/>
    <w:next w:val="Normal"/>
    <w:link w:val="Ttulo8Char"/>
    <w:uiPriority w:val="99"/>
    <w:unhideWhenUsed/>
    <w:qFormat/>
    <w:rsid w:val="001D31B3"/>
    <w:pPr>
      <w:keepNext/>
      <w:spacing w:line="480" w:lineRule="auto"/>
      <w:ind w:left="357" w:firstLine="1418"/>
      <w:outlineLvl w:val="7"/>
    </w:pPr>
    <w:rPr>
      <w:rFonts w:ascii="Arial" w:hAnsi="Arial"/>
      <w:b/>
      <w:sz w:val="24"/>
    </w:rPr>
  </w:style>
  <w:style w:type="paragraph" w:styleId="Ttulo9">
    <w:name w:val="heading 9"/>
    <w:basedOn w:val="Normal"/>
    <w:next w:val="Normal"/>
    <w:link w:val="Ttulo9Char"/>
    <w:uiPriority w:val="99"/>
    <w:unhideWhenUsed/>
    <w:qFormat/>
    <w:rsid w:val="001D31B3"/>
    <w:pPr>
      <w:keepNext/>
      <w:ind w:left="1778"/>
      <w:outlineLvl w:val="8"/>
    </w:pPr>
    <w:rPr>
      <w:rFonts w:ascii="Arial" w:hAnsi="Arial"/>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Pr-formataoHTMLChar">
    <w:name w:val="Pré-formatação HTML Char"/>
    <w:basedOn w:val="Fontepargpadro"/>
    <w:link w:val="Pr-formataoHTML"/>
    <w:uiPriority w:val="99"/>
    <w:rsid w:val="00C65E17"/>
    <w:rPr>
      <w:rFonts w:ascii="Courier New" w:eastAsia="Times New Roman" w:hAnsi="Courier New" w:cs="Times New Roman"/>
      <w:sz w:val="20"/>
      <w:szCs w:val="20"/>
    </w:rPr>
  </w:style>
  <w:style w:type="paragraph" w:styleId="Pr-formataoHTML">
    <w:name w:val="HTML Preformatted"/>
    <w:basedOn w:val="Normal"/>
    <w:link w:val="Pr-formataoHTMLChar"/>
    <w:uiPriority w:val="99"/>
    <w:unhideWhenUsed/>
    <w:rsid w:val="00C65E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eastAsia="en-US"/>
    </w:rPr>
  </w:style>
  <w:style w:type="character" w:customStyle="1" w:styleId="Pr-formataoHTMLChar1">
    <w:name w:val="Pré-formatação HTML Char1"/>
    <w:basedOn w:val="Fontepargpadro"/>
    <w:uiPriority w:val="99"/>
    <w:semiHidden/>
    <w:rsid w:val="00C65E17"/>
    <w:rPr>
      <w:rFonts w:ascii="Consolas" w:eastAsia="Times New Roman" w:hAnsi="Consolas" w:cs="Times New Roman"/>
      <w:sz w:val="20"/>
      <w:szCs w:val="20"/>
      <w:lang w:eastAsia="pt-BR"/>
    </w:rPr>
  </w:style>
  <w:style w:type="paragraph" w:styleId="PargrafodaLista">
    <w:name w:val="List Paragraph"/>
    <w:basedOn w:val="Normal"/>
    <w:uiPriority w:val="34"/>
    <w:qFormat/>
    <w:rsid w:val="00C65E17"/>
    <w:pPr>
      <w:ind w:left="720"/>
      <w:contextualSpacing/>
    </w:pPr>
    <w:rPr>
      <w:rFonts w:ascii="Times New Roman" w:hAnsi="Times New Roman"/>
      <w:sz w:val="24"/>
      <w:szCs w:val="24"/>
    </w:rPr>
  </w:style>
  <w:style w:type="character" w:customStyle="1" w:styleId="Ttulo1Char">
    <w:name w:val="Título 1 Char"/>
    <w:basedOn w:val="Fontepargpadro"/>
    <w:link w:val="Ttulo1"/>
    <w:uiPriority w:val="9"/>
    <w:rsid w:val="000E51D6"/>
    <w:rPr>
      <w:rFonts w:ascii="Arial" w:eastAsia="Times New Roman" w:hAnsi="Arial" w:cs="Times New Roman"/>
      <w:sz w:val="28"/>
      <w:szCs w:val="20"/>
      <w:lang w:val="pt-PT" w:eastAsia="pt-BR"/>
    </w:rPr>
  </w:style>
  <w:style w:type="paragraph" w:styleId="Textodebalo">
    <w:name w:val="Balloon Text"/>
    <w:basedOn w:val="Normal"/>
    <w:link w:val="TextodebaloChar"/>
    <w:uiPriority w:val="99"/>
    <w:unhideWhenUsed/>
    <w:rsid w:val="000E51D6"/>
    <w:rPr>
      <w:rFonts w:ascii="Tahoma" w:hAnsi="Tahoma" w:cs="Tahoma"/>
      <w:sz w:val="16"/>
      <w:szCs w:val="16"/>
    </w:rPr>
  </w:style>
  <w:style w:type="character" w:customStyle="1" w:styleId="TextodebaloChar">
    <w:name w:val="Texto de balão Char"/>
    <w:basedOn w:val="Fontepargpadro"/>
    <w:link w:val="Textodebalo"/>
    <w:uiPriority w:val="99"/>
    <w:rsid w:val="000E51D6"/>
    <w:rPr>
      <w:rFonts w:ascii="Tahoma" w:eastAsia="Times New Roman" w:hAnsi="Tahoma" w:cs="Tahoma"/>
      <w:sz w:val="16"/>
      <w:szCs w:val="16"/>
      <w:lang w:eastAsia="pt-BR"/>
    </w:rPr>
  </w:style>
  <w:style w:type="paragraph" w:styleId="Listadecontinuao2">
    <w:name w:val="List Continue 2"/>
    <w:basedOn w:val="Normal"/>
    <w:unhideWhenUsed/>
    <w:rsid w:val="000E51D6"/>
    <w:pPr>
      <w:spacing w:after="120"/>
      <w:ind w:left="566"/>
    </w:pPr>
    <w:rPr>
      <w:rFonts w:ascii="Times New Roman" w:hAnsi="Times New Roman"/>
    </w:rPr>
  </w:style>
  <w:style w:type="paragraph" w:styleId="NormalWeb">
    <w:name w:val="Normal (Web)"/>
    <w:basedOn w:val="Normal"/>
    <w:uiPriority w:val="99"/>
    <w:unhideWhenUsed/>
    <w:rsid w:val="000E51D6"/>
    <w:pPr>
      <w:spacing w:before="100" w:beforeAutospacing="1" w:after="100" w:afterAutospacing="1"/>
    </w:pPr>
    <w:rPr>
      <w:rFonts w:ascii="Times New Roman" w:hAnsi="Times New Roman"/>
      <w:sz w:val="24"/>
      <w:szCs w:val="24"/>
    </w:rPr>
  </w:style>
  <w:style w:type="character" w:customStyle="1" w:styleId="Ttulo2Char">
    <w:name w:val="Título 2 Char"/>
    <w:basedOn w:val="Fontepargpadro"/>
    <w:link w:val="Ttulo2"/>
    <w:rsid w:val="00362CD6"/>
    <w:rPr>
      <w:rFonts w:asciiTheme="majorHAnsi" w:eastAsiaTheme="majorEastAsia" w:hAnsiTheme="majorHAnsi" w:cstheme="majorBidi"/>
      <w:color w:val="2E74B5" w:themeColor="accent1" w:themeShade="BF"/>
      <w:sz w:val="26"/>
      <w:szCs w:val="26"/>
      <w:lang w:eastAsia="pt-BR"/>
    </w:rPr>
  </w:style>
  <w:style w:type="character" w:customStyle="1" w:styleId="Ttulo3Char">
    <w:name w:val="Título 3 Char"/>
    <w:basedOn w:val="Fontepargpadro"/>
    <w:link w:val="Ttulo3"/>
    <w:rsid w:val="00362CD6"/>
    <w:rPr>
      <w:rFonts w:asciiTheme="majorHAnsi" w:eastAsiaTheme="majorEastAsia" w:hAnsiTheme="majorHAnsi" w:cstheme="majorBidi"/>
      <w:color w:val="1F4D78" w:themeColor="accent1" w:themeShade="7F"/>
      <w:sz w:val="24"/>
      <w:szCs w:val="24"/>
      <w:lang w:eastAsia="pt-BR"/>
    </w:rPr>
  </w:style>
  <w:style w:type="paragraph" w:styleId="Corpodetexto2">
    <w:name w:val="Body Text 2"/>
    <w:basedOn w:val="Normal"/>
    <w:link w:val="Corpodetexto2Char"/>
    <w:uiPriority w:val="99"/>
    <w:unhideWhenUsed/>
    <w:rsid w:val="00362CD6"/>
    <w:rPr>
      <w:rFonts w:ascii="Arial" w:hAnsi="Arial"/>
      <w:sz w:val="28"/>
    </w:rPr>
  </w:style>
  <w:style w:type="character" w:customStyle="1" w:styleId="Corpodetexto2Char">
    <w:name w:val="Corpo de texto 2 Char"/>
    <w:basedOn w:val="Fontepargpadro"/>
    <w:link w:val="Corpodetexto2"/>
    <w:uiPriority w:val="99"/>
    <w:rsid w:val="00362CD6"/>
    <w:rPr>
      <w:rFonts w:ascii="Arial" w:eastAsia="Times New Roman" w:hAnsi="Arial" w:cs="Times New Roman"/>
      <w:sz w:val="28"/>
      <w:szCs w:val="20"/>
      <w:lang w:eastAsia="pt-BR"/>
    </w:rPr>
  </w:style>
  <w:style w:type="paragraph" w:customStyle="1" w:styleId="Default">
    <w:name w:val="Default"/>
    <w:rsid w:val="00362CD6"/>
    <w:pPr>
      <w:autoSpaceDE w:val="0"/>
      <w:autoSpaceDN w:val="0"/>
      <w:adjustRightInd w:val="0"/>
      <w:spacing w:after="0" w:line="240" w:lineRule="auto"/>
      <w:ind w:firstLine="1134"/>
      <w:jc w:val="both"/>
    </w:pPr>
    <w:rPr>
      <w:rFonts w:ascii="Times New Roman" w:eastAsia="Times New Roman" w:hAnsi="Times New Roman" w:cs="Times New Roman"/>
      <w:color w:val="000000"/>
      <w:sz w:val="24"/>
      <w:szCs w:val="24"/>
      <w:lang w:eastAsia="pt-BR"/>
    </w:rPr>
  </w:style>
  <w:style w:type="character" w:customStyle="1" w:styleId="abntChar">
    <w:name w:val="abnt Char"/>
    <w:link w:val="abnt"/>
    <w:uiPriority w:val="99"/>
    <w:locked/>
    <w:rsid w:val="00362CD6"/>
    <w:rPr>
      <w:rFonts w:ascii="Times New Roman" w:eastAsiaTheme="minorEastAsia" w:hAnsi="Times New Roman" w:cs="Times New Roman"/>
      <w:sz w:val="24"/>
      <w:lang w:eastAsia="pt-BR"/>
    </w:rPr>
  </w:style>
  <w:style w:type="paragraph" w:customStyle="1" w:styleId="abnt">
    <w:name w:val="abnt"/>
    <w:basedOn w:val="Normal"/>
    <w:link w:val="abntChar"/>
    <w:uiPriority w:val="99"/>
    <w:rsid w:val="00362CD6"/>
    <w:pPr>
      <w:spacing w:after="120"/>
      <w:ind w:firstLine="851"/>
    </w:pPr>
    <w:rPr>
      <w:rFonts w:ascii="Times New Roman" w:eastAsiaTheme="minorEastAsia" w:hAnsi="Times New Roman"/>
      <w:sz w:val="24"/>
      <w:szCs w:val="22"/>
    </w:rPr>
  </w:style>
  <w:style w:type="character" w:styleId="Hyperlink">
    <w:name w:val="Hyperlink"/>
    <w:basedOn w:val="Fontepargpadro"/>
    <w:uiPriority w:val="99"/>
    <w:unhideWhenUsed/>
    <w:rsid w:val="00A27BC8"/>
    <w:rPr>
      <w:color w:val="0000FF"/>
      <w:u w:val="single"/>
    </w:rPr>
  </w:style>
  <w:style w:type="character" w:styleId="Forte">
    <w:name w:val="Strong"/>
    <w:basedOn w:val="Fontepargpadro"/>
    <w:uiPriority w:val="22"/>
    <w:qFormat/>
    <w:rsid w:val="00A27BC8"/>
    <w:rPr>
      <w:b/>
      <w:bCs/>
    </w:rPr>
  </w:style>
  <w:style w:type="paragraph" w:customStyle="1" w:styleId="bibliografia">
    <w:name w:val="bibliografia"/>
    <w:basedOn w:val="Normal"/>
    <w:link w:val="bibliografiaChar"/>
    <w:rsid w:val="00A27BC8"/>
    <w:pPr>
      <w:spacing w:line="240" w:lineRule="auto"/>
      <w:ind w:firstLine="0"/>
      <w:jc w:val="left"/>
    </w:pPr>
    <w:rPr>
      <w:rFonts w:ascii="Times New Roman" w:hAnsi="Times New Roman"/>
      <w:sz w:val="24"/>
      <w:szCs w:val="24"/>
      <w:lang w:val="x-none" w:eastAsia="x-none"/>
    </w:rPr>
  </w:style>
  <w:style w:type="character" w:customStyle="1" w:styleId="bibliografiaChar">
    <w:name w:val="bibliografia Char"/>
    <w:link w:val="bibliografia"/>
    <w:rsid w:val="00A27BC8"/>
    <w:rPr>
      <w:rFonts w:ascii="Times New Roman" w:eastAsia="Times New Roman" w:hAnsi="Times New Roman" w:cs="Times New Roman"/>
      <w:sz w:val="24"/>
      <w:szCs w:val="24"/>
      <w:lang w:val="x-none" w:eastAsia="x-none"/>
    </w:rPr>
  </w:style>
  <w:style w:type="table" w:customStyle="1" w:styleId="Tabelacomgrade7">
    <w:name w:val="Tabela com grade7"/>
    <w:basedOn w:val="Tabelanormal"/>
    <w:next w:val="Tabelacomgrade"/>
    <w:uiPriority w:val="39"/>
    <w:rsid w:val="004A55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grade">
    <w:name w:val="Table Grid"/>
    <w:basedOn w:val="Tabelanormal"/>
    <w:uiPriority w:val="39"/>
    <w:rsid w:val="004A55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8">
    <w:name w:val="Tabela com grade8"/>
    <w:basedOn w:val="Tabelanormal"/>
    <w:next w:val="Tabelacomgrade"/>
    <w:uiPriority w:val="39"/>
    <w:rsid w:val="00B301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9">
    <w:name w:val="Tabela com grade9"/>
    <w:basedOn w:val="Tabelanormal"/>
    <w:next w:val="Tabelacomgrade"/>
    <w:uiPriority w:val="39"/>
    <w:rsid w:val="00345C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BE290D"/>
    <w:pPr>
      <w:tabs>
        <w:tab w:val="center" w:pos="4252"/>
        <w:tab w:val="right" w:pos="8504"/>
      </w:tabs>
      <w:spacing w:line="240" w:lineRule="auto"/>
    </w:pPr>
  </w:style>
  <w:style w:type="character" w:customStyle="1" w:styleId="CabealhoChar">
    <w:name w:val="Cabeçalho Char"/>
    <w:basedOn w:val="Fontepargpadro"/>
    <w:link w:val="Cabealho"/>
    <w:uiPriority w:val="99"/>
    <w:rsid w:val="00BE290D"/>
    <w:rPr>
      <w:rFonts w:ascii="Tms Rmn" w:eastAsia="Times New Roman" w:hAnsi="Tms Rmn" w:cs="Times New Roman"/>
      <w:sz w:val="20"/>
      <w:szCs w:val="20"/>
      <w:lang w:eastAsia="pt-BR"/>
    </w:rPr>
  </w:style>
  <w:style w:type="paragraph" w:styleId="Rodap">
    <w:name w:val="footer"/>
    <w:basedOn w:val="Normal"/>
    <w:link w:val="RodapChar"/>
    <w:uiPriority w:val="99"/>
    <w:unhideWhenUsed/>
    <w:rsid w:val="00BE290D"/>
    <w:pPr>
      <w:tabs>
        <w:tab w:val="center" w:pos="4252"/>
        <w:tab w:val="right" w:pos="8504"/>
      </w:tabs>
      <w:spacing w:line="240" w:lineRule="auto"/>
    </w:pPr>
  </w:style>
  <w:style w:type="character" w:customStyle="1" w:styleId="RodapChar">
    <w:name w:val="Rodapé Char"/>
    <w:basedOn w:val="Fontepargpadro"/>
    <w:link w:val="Rodap"/>
    <w:uiPriority w:val="99"/>
    <w:rsid w:val="00BE290D"/>
    <w:rPr>
      <w:rFonts w:ascii="Tms Rmn" w:eastAsia="Times New Roman" w:hAnsi="Tms Rmn" w:cs="Times New Roman"/>
      <w:sz w:val="20"/>
      <w:szCs w:val="20"/>
      <w:lang w:eastAsia="pt-BR"/>
    </w:rPr>
  </w:style>
  <w:style w:type="character" w:customStyle="1" w:styleId="Ttulo4Char">
    <w:name w:val="Título 4 Char"/>
    <w:basedOn w:val="Fontepargpadro"/>
    <w:link w:val="Ttulo4"/>
    <w:rsid w:val="001D31B3"/>
    <w:rPr>
      <w:rFonts w:ascii="Arial" w:eastAsia="Times New Roman" w:hAnsi="Arial" w:cs="Times New Roman"/>
      <w:b/>
      <w:sz w:val="24"/>
      <w:szCs w:val="20"/>
      <w:lang w:eastAsia="pt-BR"/>
    </w:rPr>
  </w:style>
  <w:style w:type="character" w:customStyle="1" w:styleId="Ttulo5Char">
    <w:name w:val="Título 5 Char"/>
    <w:basedOn w:val="Fontepargpadro"/>
    <w:link w:val="Ttulo5"/>
    <w:rsid w:val="001D31B3"/>
    <w:rPr>
      <w:rFonts w:ascii="Arial" w:eastAsia="Times New Roman" w:hAnsi="Arial" w:cs="Times New Roman"/>
      <w:b/>
      <w:sz w:val="24"/>
      <w:szCs w:val="20"/>
      <w:lang w:eastAsia="pt-BR"/>
    </w:rPr>
  </w:style>
  <w:style w:type="character" w:customStyle="1" w:styleId="Ttulo6Char">
    <w:name w:val="Título 6 Char"/>
    <w:basedOn w:val="Fontepargpadro"/>
    <w:link w:val="Ttulo6"/>
    <w:rsid w:val="001D31B3"/>
    <w:rPr>
      <w:rFonts w:ascii="Arial" w:eastAsia="Times New Roman" w:hAnsi="Arial" w:cs="Times New Roman"/>
      <w:b/>
      <w:sz w:val="24"/>
      <w:szCs w:val="20"/>
      <w:lang w:val="pt-PT" w:eastAsia="pt-BR"/>
    </w:rPr>
  </w:style>
  <w:style w:type="character" w:customStyle="1" w:styleId="Ttulo7Char">
    <w:name w:val="Título 7 Char"/>
    <w:basedOn w:val="Fontepargpadro"/>
    <w:link w:val="Ttulo7"/>
    <w:uiPriority w:val="99"/>
    <w:rsid w:val="001D31B3"/>
    <w:rPr>
      <w:rFonts w:ascii="Tms Rmn" w:eastAsia="Times New Roman" w:hAnsi="Tms Rmn" w:cs="Times New Roman"/>
      <w:sz w:val="24"/>
      <w:szCs w:val="20"/>
      <w:lang w:val="pt-PT" w:eastAsia="pt-BR"/>
    </w:rPr>
  </w:style>
  <w:style w:type="character" w:customStyle="1" w:styleId="Ttulo8Char">
    <w:name w:val="Título 8 Char"/>
    <w:basedOn w:val="Fontepargpadro"/>
    <w:link w:val="Ttulo8"/>
    <w:uiPriority w:val="99"/>
    <w:rsid w:val="001D31B3"/>
    <w:rPr>
      <w:rFonts w:ascii="Arial" w:eastAsia="Times New Roman" w:hAnsi="Arial" w:cs="Times New Roman"/>
      <w:b/>
      <w:sz w:val="24"/>
      <w:szCs w:val="20"/>
      <w:lang w:eastAsia="pt-BR"/>
    </w:rPr>
  </w:style>
  <w:style w:type="character" w:customStyle="1" w:styleId="Ttulo9Char">
    <w:name w:val="Título 9 Char"/>
    <w:basedOn w:val="Fontepargpadro"/>
    <w:link w:val="Ttulo9"/>
    <w:uiPriority w:val="99"/>
    <w:rsid w:val="001D31B3"/>
    <w:rPr>
      <w:rFonts w:ascii="Arial" w:eastAsia="Times New Roman" w:hAnsi="Arial" w:cs="Times New Roman"/>
      <w:sz w:val="24"/>
      <w:szCs w:val="20"/>
      <w:lang w:eastAsia="pt-BR"/>
    </w:rPr>
  </w:style>
  <w:style w:type="character" w:customStyle="1" w:styleId="TextodenotaderodapChar">
    <w:name w:val="Texto de nota de rodapé Char"/>
    <w:basedOn w:val="Fontepargpadro"/>
    <w:link w:val="Textodenotaderodap"/>
    <w:uiPriority w:val="99"/>
    <w:rsid w:val="001D31B3"/>
    <w:rPr>
      <w:rFonts w:ascii="Tms Rmn" w:eastAsia="Times New Roman" w:hAnsi="Tms Rmn" w:cs="Times New Roman"/>
      <w:sz w:val="20"/>
      <w:szCs w:val="20"/>
      <w:lang w:eastAsia="pt-BR"/>
    </w:rPr>
  </w:style>
  <w:style w:type="paragraph" w:styleId="Textodenotaderodap">
    <w:name w:val="footnote text"/>
    <w:basedOn w:val="Normal"/>
    <w:link w:val="TextodenotaderodapChar"/>
    <w:uiPriority w:val="99"/>
    <w:unhideWhenUsed/>
    <w:rsid w:val="001D31B3"/>
  </w:style>
  <w:style w:type="character" w:customStyle="1" w:styleId="TextodenotaderodapChar1">
    <w:name w:val="Texto de nota de rodapé Char1"/>
    <w:basedOn w:val="Fontepargpadro"/>
    <w:uiPriority w:val="99"/>
    <w:semiHidden/>
    <w:rsid w:val="001D31B3"/>
    <w:rPr>
      <w:rFonts w:ascii="Tms Rmn" w:eastAsia="Times New Roman" w:hAnsi="Tms Rmn" w:cs="Times New Roman"/>
      <w:sz w:val="20"/>
      <w:szCs w:val="20"/>
      <w:lang w:eastAsia="pt-BR"/>
    </w:rPr>
  </w:style>
  <w:style w:type="character" w:customStyle="1" w:styleId="TextodecomentrioChar">
    <w:name w:val="Texto de comentário Char"/>
    <w:basedOn w:val="Fontepargpadro"/>
    <w:link w:val="Textodecomentrio"/>
    <w:uiPriority w:val="99"/>
    <w:rsid w:val="001D31B3"/>
    <w:rPr>
      <w:rFonts w:ascii="Tms Rmn" w:eastAsia="Times New Roman" w:hAnsi="Tms Rmn" w:cs="Times New Roman"/>
      <w:sz w:val="20"/>
      <w:szCs w:val="20"/>
      <w:lang w:eastAsia="pt-BR"/>
    </w:rPr>
  </w:style>
  <w:style w:type="paragraph" w:styleId="Textodecomentrio">
    <w:name w:val="annotation text"/>
    <w:basedOn w:val="Normal"/>
    <w:link w:val="TextodecomentrioChar"/>
    <w:uiPriority w:val="99"/>
    <w:unhideWhenUsed/>
    <w:rsid w:val="001D31B3"/>
  </w:style>
  <w:style w:type="character" w:customStyle="1" w:styleId="TextodecomentrioChar1">
    <w:name w:val="Texto de comentário Char1"/>
    <w:basedOn w:val="Fontepargpadro"/>
    <w:uiPriority w:val="99"/>
    <w:semiHidden/>
    <w:rsid w:val="001D31B3"/>
    <w:rPr>
      <w:rFonts w:ascii="Tms Rmn" w:eastAsia="Times New Roman" w:hAnsi="Tms Rmn" w:cs="Times New Roman"/>
      <w:sz w:val="20"/>
      <w:szCs w:val="20"/>
      <w:lang w:eastAsia="pt-BR"/>
    </w:rPr>
  </w:style>
  <w:style w:type="paragraph" w:styleId="Ttulo">
    <w:name w:val="Title"/>
    <w:basedOn w:val="Normal"/>
    <w:link w:val="TtuloChar"/>
    <w:uiPriority w:val="99"/>
    <w:qFormat/>
    <w:rsid w:val="001D31B3"/>
    <w:pPr>
      <w:spacing w:line="480" w:lineRule="auto"/>
      <w:jc w:val="center"/>
    </w:pPr>
    <w:rPr>
      <w:rFonts w:ascii="Arial" w:hAnsi="Arial"/>
      <w:b/>
      <w:sz w:val="32"/>
      <w:lang w:val="pt-PT"/>
    </w:rPr>
  </w:style>
  <w:style w:type="character" w:customStyle="1" w:styleId="TtuloChar">
    <w:name w:val="Título Char"/>
    <w:basedOn w:val="Fontepargpadro"/>
    <w:link w:val="Ttulo"/>
    <w:uiPriority w:val="99"/>
    <w:rsid w:val="001D31B3"/>
    <w:rPr>
      <w:rFonts w:ascii="Arial" w:eastAsia="Times New Roman" w:hAnsi="Arial" w:cs="Times New Roman"/>
      <w:b/>
      <w:sz w:val="32"/>
      <w:szCs w:val="20"/>
      <w:lang w:val="pt-PT" w:eastAsia="pt-BR"/>
    </w:rPr>
  </w:style>
  <w:style w:type="paragraph" w:styleId="Corpodetexto">
    <w:name w:val="Body Text"/>
    <w:basedOn w:val="Normal"/>
    <w:link w:val="CorpodetextoChar"/>
    <w:uiPriority w:val="99"/>
    <w:unhideWhenUsed/>
    <w:rsid w:val="001D31B3"/>
    <w:pPr>
      <w:spacing w:line="480" w:lineRule="auto"/>
    </w:pPr>
    <w:rPr>
      <w:rFonts w:ascii="Arial" w:hAnsi="Arial"/>
      <w:sz w:val="28"/>
    </w:rPr>
  </w:style>
  <w:style w:type="character" w:customStyle="1" w:styleId="CorpodetextoChar">
    <w:name w:val="Corpo de texto Char"/>
    <w:basedOn w:val="Fontepargpadro"/>
    <w:link w:val="Corpodetexto"/>
    <w:uiPriority w:val="99"/>
    <w:rsid w:val="001D31B3"/>
    <w:rPr>
      <w:rFonts w:ascii="Arial" w:eastAsia="Times New Roman" w:hAnsi="Arial" w:cs="Times New Roman"/>
      <w:sz w:val="28"/>
      <w:szCs w:val="20"/>
      <w:lang w:eastAsia="pt-BR"/>
    </w:rPr>
  </w:style>
  <w:style w:type="paragraph" w:styleId="Recuodecorpodetexto">
    <w:name w:val="Body Text Indent"/>
    <w:basedOn w:val="Normal"/>
    <w:link w:val="RecuodecorpodetextoChar"/>
    <w:unhideWhenUsed/>
    <w:rsid w:val="001D31B3"/>
    <w:pPr>
      <w:spacing w:line="480" w:lineRule="auto"/>
      <w:ind w:firstLine="1418"/>
    </w:pPr>
    <w:rPr>
      <w:rFonts w:ascii="Arial" w:hAnsi="Arial"/>
      <w:sz w:val="24"/>
      <w:lang w:val="pt-PT"/>
    </w:rPr>
  </w:style>
  <w:style w:type="character" w:customStyle="1" w:styleId="RecuodecorpodetextoChar">
    <w:name w:val="Recuo de corpo de texto Char"/>
    <w:basedOn w:val="Fontepargpadro"/>
    <w:link w:val="Recuodecorpodetexto"/>
    <w:rsid w:val="001D31B3"/>
    <w:rPr>
      <w:rFonts w:ascii="Arial" w:eastAsia="Times New Roman" w:hAnsi="Arial" w:cs="Times New Roman"/>
      <w:sz w:val="24"/>
      <w:szCs w:val="20"/>
      <w:lang w:val="pt-PT" w:eastAsia="pt-BR"/>
    </w:rPr>
  </w:style>
  <w:style w:type="paragraph" w:styleId="Subttulo">
    <w:name w:val="Subtitle"/>
    <w:basedOn w:val="Normal"/>
    <w:link w:val="SubttuloChar"/>
    <w:uiPriority w:val="99"/>
    <w:qFormat/>
    <w:rsid w:val="001D31B3"/>
    <w:pPr>
      <w:spacing w:line="480" w:lineRule="auto"/>
    </w:pPr>
    <w:rPr>
      <w:rFonts w:ascii="Arial" w:hAnsi="Arial"/>
      <w:sz w:val="32"/>
      <w:lang w:val="pt-PT"/>
    </w:rPr>
  </w:style>
  <w:style w:type="character" w:customStyle="1" w:styleId="SubttuloChar">
    <w:name w:val="Subtítulo Char"/>
    <w:basedOn w:val="Fontepargpadro"/>
    <w:link w:val="Subttulo"/>
    <w:uiPriority w:val="99"/>
    <w:rsid w:val="001D31B3"/>
    <w:rPr>
      <w:rFonts w:ascii="Arial" w:eastAsia="Times New Roman" w:hAnsi="Arial" w:cs="Times New Roman"/>
      <w:sz w:val="32"/>
      <w:szCs w:val="20"/>
      <w:lang w:val="pt-PT" w:eastAsia="pt-BR"/>
    </w:rPr>
  </w:style>
  <w:style w:type="character" w:customStyle="1" w:styleId="Corpodetexto3Char">
    <w:name w:val="Corpo de texto 3 Char"/>
    <w:basedOn w:val="Fontepargpadro"/>
    <w:link w:val="Corpodetexto3"/>
    <w:uiPriority w:val="99"/>
    <w:rsid w:val="001D31B3"/>
    <w:rPr>
      <w:rFonts w:ascii="Arial" w:eastAsia="Times New Roman" w:hAnsi="Arial" w:cs="Times New Roman"/>
      <w:b/>
      <w:sz w:val="28"/>
      <w:szCs w:val="20"/>
      <w:lang w:val="pt-PT" w:eastAsia="pt-BR"/>
    </w:rPr>
  </w:style>
  <w:style w:type="paragraph" w:styleId="Corpodetexto3">
    <w:name w:val="Body Text 3"/>
    <w:basedOn w:val="Normal"/>
    <w:link w:val="Corpodetexto3Char"/>
    <w:uiPriority w:val="99"/>
    <w:unhideWhenUsed/>
    <w:rsid w:val="001D31B3"/>
    <w:pPr>
      <w:spacing w:line="480" w:lineRule="auto"/>
    </w:pPr>
    <w:rPr>
      <w:rFonts w:ascii="Arial" w:hAnsi="Arial"/>
      <w:b/>
      <w:sz w:val="28"/>
      <w:lang w:val="pt-PT"/>
    </w:rPr>
  </w:style>
  <w:style w:type="character" w:customStyle="1" w:styleId="Corpodetexto3Char1">
    <w:name w:val="Corpo de texto 3 Char1"/>
    <w:basedOn w:val="Fontepargpadro"/>
    <w:uiPriority w:val="99"/>
    <w:semiHidden/>
    <w:rsid w:val="001D31B3"/>
    <w:rPr>
      <w:rFonts w:ascii="Tms Rmn" w:eastAsia="Times New Roman" w:hAnsi="Tms Rmn" w:cs="Times New Roman"/>
      <w:sz w:val="16"/>
      <w:szCs w:val="16"/>
      <w:lang w:eastAsia="pt-BR"/>
    </w:rPr>
  </w:style>
  <w:style w:type="character" w:customStyle="1" w:styleId="Recuodecorpodetexto2Char">
    <w:name w:val="Recuo de corpo de texto 2 Char"/>
    <w:basedOn w:val="Fontepargpadro"/>
    <w:link w:val="Recuodecorpodetexto2"/>
    <w:uiPriority w:val="99"/>
    <w:rsid w:val="001D31B3"/>
    <w:rPr>
      <w:rFonts w:ascii="Arial" w:eastAsia="Times New Roman" w:hAnsi="Arial" w:cs="Times New Roman"/>
      <w:sz w:val="24"/>
      <w:szCs w:val="20"/>
      <w:lang w:val="pt-PT" w:eastAsia="pt-BR"/>
    </w:rPr>
  </w:style>
  <w:style w:type="paragraph" w:styleId="Recuodecorpodetexto2">
    <w:name w:val="Body Text Indent 2"/>
    <w:basedOn w:val="Normal"/>
    <w:link w:val="Recuodecorpodetexto2Char"/>
    <w:uiPriority w:val="99"/>
    <w:unhideWhenUsed/>
    <w:rsid w:val="001D31B3"/>
    <w:pPr>
      <w:ind w:left="360" w:firstLine="348"/>
    </w:pPr>
    <w:rPr>
      <w:rFonts w:ascii="Arial" w:hAnsi="Arial"/>
      <w:sz w:val="24"/>
      <w:lang w:val="pt-PT"/>
    </w:rPr>
  </w:style>
  <w:style w:type="character" w:customStyle="1" w:styleId="Recuodecorpodetexto2Char1">
    <w:name w:val="Recuo de corpo de texto 2 Char1"/>
    <w:basedOn w:val="Fontepargpadro"/>
    <w:uiPriority w:val="99"/>
    <w:semiHidden/>
    <w:rsid w:val="001D31B3"/>
    <w:rPr>
      <w:rFonts w:ascii="Tms Rmn" w:eastAsia="Times New Roman" w:hAnsi="Tms Rmn" w:cs="Times New Roman"/>
      <w:sz w:val="20"/>
      <w:szCs w:val="20"/>
      <w:lang w:eastAsia="pt-BR"/>
    </w:rPr>
  </w:style>
  <w:style w:type="character" w:customStyle="1" w:styleId="Recuodecorpodetexto3Char">
    <w:name w:val="Recuo de corpo de texto 3 Char"/>
    <w:basedOn w:val="Fontepargpadro"/>
    <w:link w:val="Recuodecorpodetexto3"/>
    <w:uiPriority w:val="99"/>
    <w:rsid w:val="001D31B3"/>
    <w:rPr>
      <w:rFonts w:ascii="Arial" w:eastAsia="Times New Roman" w:hAnsi="Arial" w:cs="Times New Roman"/>
      <w:sz w:val="24"/>
      <w:szCs w:val="20"/>
      <w:lang w:val="pt-PT" w:eastAsia="pt-BR"/>
    </w:rPr>
  </w:style>
  <w:style w:type="paragraph" w:styleId="Recuodecorpodetexto3">
    <w:name w:val="Body Text Indent 3"/>
    <w:basedOn w:val="Normal"/>
    <w:link w:val="Recuodecorpodetexto3Char"/>
    <w:uiPriority w:val="99"/>
    <w:unhideWhenUsed/>
    <w:rsid w:val="001D31B3"/>
    <w:pPr>
      <w:ind w:firstLine="1418"/>
    </w:pPr>
    <w:rPr>
      <w:rFonts w:ascii="Arial" w:hAnsi="Arial"/>
      <w:sz w:val="24"/>
      <w:lang w:val="pt-PT"/>
    </w:rPr>
  </w:style>
  <w:style w:type="character" w:customStyle="1" w:styleId="Recuodecorpodetexto3Char1">
    <w:name w:val="Recuo de corpo de texto 3 Char1"/>
    <w:basedOn w:val="Fontepargpadro"/>
    <w:uiPriority w:val="99"/>
    <w:semiHidden/>
    <w:rsid w:val="001D31B3"/>
    <w:rPr>
      <w:rFonts w:ascii="Tms Rmn" w:eastAsia="Times New Roman" w:hAnsi="Tms Rmn" w:cs="Times New Roman"/>
      <w:sz w:val="16"/>
      <w:szCs w:val="16"/>
      <w:lang w:eastAsia="pt-BR"/>
    </w:rPr>
  </w:style>
  <w:style w:type="paragraph" w:styleId="SemEspaamento">
    <w:name w:val="No Spacing"/>
    <w:uiPriority w:val="1"/>
    <w:qFormat/>
    <w:rsid w:val="001D31B3"/>
    <w:pPr>
      <w:spacing w:after="0" w:line="240" w:lineRule="auto"/>
      <w:ind w:firstLine="1134"/>
      <w:jc w:val="both"/>
    </w:pPr>
    <w:rPr>
      <w:rFonts w:ascii="Times New Roman" w:eastAsia="Times New Roman" w:hAnsi="Times New Roman" w:cs="Times New Roman"/>
      <w:sz w:val="24"/>
      <w:szCs w:val="24"/>
      <w:lang w:eastAsia="pt-BR"/>
    </w:rPr>
  </w:style>
  <w:style w:type="paragraph" w:customStyle="1" w:styleId="Body">
    <w:name w:val="Body"/>
    <w:basedOn w:val="Normal"/>
    <w:uiPriority w:val="99"/>
    <w:rsid w:val="001D31B3"/>
    <w:pPr>
      <w:ind w:firstLine="359"/>
    </w:pPr>
    <w:rPr>
      <w:rFonts w:ascii="Times New Roman" w:hAnsi="Times New Roman"/>
      <w:color w:val="000000"/>
    </w:rPr>
  </w:style>
  <w:style w:type="paragraph" w:customStyle="1" w:styleId="optxtp">
    <w:name w:val="op_txt_p"/>
    <w:basedOn w:val="Normal"/>
    <w:uiPriority w:val="99"/>
    <w:rsid w:val="001D31B3"/>
    <w:pPr>
      <w:spacing w:before="48" w:after="168" w:line="360" w:lineRule="atLeast"/>
      <w:ind w:left="240" w:right="720"/>
    </w:pPr>
    <w:rPr>
      <w:rFonts w:ascii="Times New Roman" w:hAnsi="Times New Roman"/>
      <w:sz w:val="29"/>
      <w:szCs w:val="29"/>
    </w:rPr>
  </w:style>
  <w:style w:type="paragraph" w:customStyle="1" w:styleId="ndice1">
    <w:name w:val="ndice1"/>
    <w:basedOn w:val="Normal"/>
    <w:uiPriority w:val="99"/>
    <w:rsid w:val="001D31B3"/>
    <w:pPr>
      <w:spacing w:before="100" w:beforeAutospacing="1" w:after="100" w:afterAutospacing="1"/>
    </w:pPr>
    <w:rPr>
      <w:rFonts w:ascii="Times New Roman" w:hAnsi="Times New Roman"/>
      <w:sz w:val="24"/>
      <w:szCs w:val="24"/>
    </w:rPr>
  </w:style>
  <w:style w:type="paragraph" w:customStyle="1" w:styleId="ecxmsonormal">
    <w:name w:val="ecxmsonormal"/>
    <w:basedOn w:val="Normal"/>
    <w:uiPriority w:val="99"/>
    <w:rsid w:val="001D31B3"/>
    <w:pPr>
      <w:spacing w:after="324"/>
    </w:pPr>
    <w:rPr>
      <w:rFonts w:ascii="Times New Roman" w:hAnsi="Times New Roman"/>
      <w:sz w:val="24"/>
      <w:szCs w:val="24"/>
    </w:rPr>
  </w:style>
  <w:style w:type="paragraph" w:customStyle="1" w:styleId="BodyText21">
    <w:name w:val="Body Text 21"/>
    <w:basedOn w:val="Normal"/>
    <w:uiPriority w:val="99"/>
    <w:rsid w:val="001D31B3"/>
    <w:pPr>
      <w:widowControl w:val="0"/>
      <w:snapToGrid w:val="0"/>
    </w:pPr>
    <w:rPr>
      <w:rFonts w:ascii="Arial" w:hAnsi="Arial"/>
      <w:sz w:val="24"/>
    </w:rPr>
  </w:style>
  <w:style w:type="character" w:customStyle="1" w:styleId="t4">
    <w:name w:val="t4"/>
    <w:rsid w:val="001D31B3"/>
  </w:style>
  <w:style w:type="character" w:customStyle="1" w:styleId="mediumtext1">
    <w:name w:val="medium_text1"/>
    <w:rsid w:val="001D31B3"/>
    <w:rPr>
      <w:sz w:val="24"/>
      <w:szCs w:val="24"/>
    </w:rPr>
  </w:style>
  <w:style w:type="character" w:customStyle="1" w:styleId="highlight">
    <w:name w:val="highlight"/>
    <w:basedOn w:val="Fontepargpadro"/>
    <w:rsid w:val="001D31B3"/>
  </w:style>
  <w:style w:type="character" w:customStyle="1" w:styleId="goohl0">
    <w:name w:val="goohl0"/>
    <w:basedOn w:val="Fontepargpadro"/>
    <w:rsid w:val="001D31B3"/>
  </w:style>
  <w:style w:type="character" w:customStyle="1" w:styleId="goohl1">
    <w:name w:val="goohl1"/>
    <w:basedOn w:val="Fontepargpadro"/>
    <w:rsid w:val="001D31B3"/>
  </w:style>
  <w:style w:type="paragraph" w:customStyle="1" w:styleId="18prembuloal">
    <w:name w:val="18prembuloal"/>
    <w:basedOn w:val="Normal"/>
    <w:rsid w:val="001D31B3"/>
    <w:pPr>
      <w:spacing w:before="100" w:beforeAutospacing="1" w:after="100" w:afterAutospacing="1"/>
    </w:pPr>
    <w:rPr>
      <w:rFonts w:ascii="Times New Roman" w:hAnsi="Times New Roman"/>
      <w:sz w:val="24"/>
      <w:szCs w:val="24"/>
    </w:rPr>
  </w:style>
  <w:style w:type="paragraph" w:customStyle="1" w:styleId="04partenormativa">
    <w:name w:val="04partenormativa"/>
    <w:basedOn w:val="Normal"/>
    <w:rsid w:val="001D31B3"/>
    <w:pPr>
      <w:spacing w:before="100" w:beforeAutospacing="1" w:after="100" w:afterAutospacing="1"/>
    </w:pPr>
    <w:rPr>
      <w:rFonts w:ascii="Times New Roman" w:hAnsi="Times New Roman"/>
      <w:sz w:val="24"/>
      <w:szCs w:val="24"/>
    </w:rPr>
  </w:style>
  <w:style w:type="character" w:customStyle="1" w:styleId="cite">
    <w:name w:val="cite"/>
    <w:basedOn w:val="Fontepargpadro"/>
    <w:rsid w:val="001D31B3"/>
  </w:style>
  <w:style w:type="paragraph" w:customStyle="1" w:styleId="texto20">
    <w:name w:val="texto20"/>
    <w:basedOn w:val="Normal"/>
    <w:rsid w:val="001D31B3"/>
    <w:pPr>
      <w:spacing w:before="100" w:beforeAutospacing="1" w:after="100" w:afterAutospacing="1"/>
    </w:pPr>
    <w:rPr>
      <w:rFonts w:ascii="Times New Roman" w:hAnsi="Times New Roman"/>
      <w:sz w:val="24"/>
      <w:szCs w:val="24"/>
    </w:rPr>
  </w:style>
  <w:style w:type="paragraph" w:customStyle="1" w:styleId="06alterao">
    <w:name w:val="06alterao"/>
    <w:basedOn w:val="Normal"/>
    <w:rsid w:val="001D31B3"/>
    <w:pPr>
      <w:spacing w:before="100" w:beforeAutospacing="1" w:after="100" w:afterAutospacing="1"/>
    </w:pPr>
    <w:rPr>
      <w:rFonts w:ascii="Times New Roman" w:hAnsi="Times New Roman"/>
      <w:sz w:val="24"/>
      <w:szCs w:val="24"/>
    </w:rPr>
  </w:style>
  <w:style w:type="paragraph" w:customStyle="1" w:styleId="20fechoal">
    <w:name w:val="20fechoal"/>
    <w:basedOn w:val="Normal"/>
    <w:rsid w:val="001D31B3"/>
    <w:pPr>
      <w:spacing w:before="100" w:beforeAutospacing="1" w:after="100" w:afterAutospacing="1"/>
    </w:pPr>
    <w:rPr>
      <w:rFonts w:ascii="Times New Roman" w:hAnsi="Times New Roman"/>
      <w:sz w:val="24"/>
      <w:szCs w:val="24"/>
    </w:rPr>
  </w:style>
  <w:style w:type="character" w:customStyle="1" w:styleId="apple-converted-space">
    <w:name w:val="apple-converted-space"/>
    <w:basedOn w:val="Fontepargpadro"/>
    <w:rsid w:val="001D31B3"/>
  </w:style>
  <w:style w:type="paragraph" w:styleId="Reviso">
    <w:name w:val="Revision"/>
    <w:hidden/>
    <w:uiPriority w:val="99"/>
    <w:semiHidden/>
    <w:rsid w:val="001D31B3"/>
    <w:pPr>
      <w:spacing w:after="0" w:line="240" w:lineRule="auto"/>
      <w:ind w:firstLine="1134"/>
      <w:jc w:val="both"/>
    </w:pPr>
    <w:rPr>
      <w:rFonts w:ascii="Tms Rmn" w:eastAsia="Times New Roman" w:hAnsi="Tms Rmn" w:cs="Times New Roman"/>
      <w:sz w:val="20"/>
      <w:szCs w:val="20"/>
      <w:lang w:eastAsia="pt-BR"/>
    </w:rPr>
  </w:style>
  <w:style w:type="character" w:styleId="Refdecomentrio">
    <w:name w:val="annotation reference"/>
    <w:basedOn w:val="Fontepargpadro"/>
    <w:uiPriority w:val="99"/>
    <w:semiHidden/>
    <w:unhideWhenUsed/>
    <w:rsid w:val="001D31B3"/>
    <w:rPr>
      <w:sz w:val="16"/>
      <w:szCs w:val="16"/>
    </w:rPr>
  </w:style>
  <w:style w:type="paragraph" w:styleId="Assuntodocomentrio">
    <w:name w:val="annotation subject"/>
    <w:basedOn w:val="Textodecomentrio"/>
    <w:next w:val="Textodecomentrio"/>
    <w:link w:val="AssuntodocomentrioChar"/>
    <w:uiPriority w:val="99"/>
    <w:semiHidden/>
    <w:unhideWhenUsed/>
    <w:rsid w:val="001D31B3"/>
    <w:rPr>
      <w:b/>
      <w:bCs/>
    </w:rPr>
  </w:style>
  <w:style w:type="character" w:customStyle="1" w:styleId="AssuntodocomentrioChar">
    <w:name w:val="Assunto do comentário Char"/>
    <w:basedOn w:val="TextodecomentrioChar1"/>
    <w:link w:val="Assuntodocomentrio"/>
    <w:uiPriority w:val="99"/>
    <w:semiHidden/>
    <w:rsid w:val="001D31B3"/>
    <w:rPr>
      <w:rFonts w:ascii="Tms Rmn" w:eastAsia="Times New Roman" w:hAnsi="Tms Rmn" w:cs="Times New Roman"/>
      <w:b/>
      <w:bCs/>
      <w:sz w:val="20"/>
      <w:szCs w:val="20"/>
      <w:lang w:eastAsia="pt-BR"/>
    </w:rPr>
  </w:style>
  <w:style w:type="character" w:styleId="Refdenotaderodap">
    <w:name w:val="footnote reference"/>
    <w:basedOn w:val="Fontepargpadro"/>
    <w:unhideWhenUsed/>
    <w:rsid w:val="001D31B3"/>
    <w:rPr>
      <w:vertAlign w:val="superscript"/>
    </w:rPr>
  </w:style>
  <w:style w:type="paragraph" w:styleId="Sumrio3">
    <w:name w:val="toc 3"/>
    <w:basedOn w:val="Normal"/>
    <w:next w:val="Normal"/>
    <w:autoRedefine/>
    <w:uiPriority w:val="39"/>
    <w:unhideWhenUsed/>
    <w:qFormat/>
    <w:rsid w:val="001D31B3"/>
    <w:pPr>
      <w:spacing w:line="240" w:lineRule="auto"/>
      <w:ind w:left="400" w:firstLine="0"/>
      <w:jc w:val="left"/>
    </w:pPr>
  </w:style>
  <w:style w:type="paragraph" w:styleId="Sumrio2">
    <w:name w:val="toc 2"/>
    <w:basedOn w:val="Normal"/>
    <w:next w:val="Normal"/>
    <w:autoRedefine/>
    <w:uiPriority w:val="39"/>
    <w:unhideWhenUsed/>
    <w:qFormat/>
    <w:rsid w:val="001D31B3"/>
    <w:pPr>
      <w:tabs>
        <w:tab w:val="left" w:pos="1134"/>
        <w:tab w:val="right" w:leader="dot" w:pos="9072"/>
      </w:tabs>
      <w:ind w:firstLine="0"/>
      <w:jc w:val="left"/>
    </w:pPr>
  </w:style>
  <w:style w:type="paragraph" w:styleId="Sumrio1">
    <w:name w:val="toc 1"/>
    <w:basedOn w:val="Normal"/>
    <w:next w:val="Normal"/>
    <w:autoRedefine/>
    <w:uiPriority w:val="39"/>
    <w:unhideWhenUsed/>
    <w:qFormat/>
    <w:rsid w:val="001D31B3"/>
    <w:pPr>
      <w:tabs>
        <w:tab w:val="left" w:pos="1134"/>
        <w:tab w:val="right" w:leader="dot" w:pos="9072"/>
      </w:tabs>
      <w:ind w:firstLine="0"/>
      <w:jc w:val="left"/>
    </w:pPr>
    <w:rPr>
      <w:rFonts w:ascii="Times New Roman" w:eastAsia="Calibri" w:hAnsi="Times New Roman"/>
      <w:noProof/>
      <w:color w:val="000000"/>
      <w:sz w:val="22"/>
      <w:szCs w:val="24"/>
      <w:lang w:eastAsia="en-US"/>
    </w:rPr>
  </w:style>
  <w:style w:type="character" w:styleId="Nmerodepgina">
    <w:name w:val="page number"/>
    <w:basedOn w:val="Fontepargpadro"/>
    <w:rsid w:val="001D31B3"/>
  </w:style>
  <w:style w:type="character" w:customStyle="1" w:styleId="acesso-info">
    <w:name w:val="acesso-info"/>
    <w:basedOn w:val="Fontepargpadro"/>
    <w:rsid w:val="001D31B3"/>
  </w:style>
  <w:style w:type="paragraph" w:styleId="Partesuperior-zdoformulrio">
    <w:name w:val="HTML Top of Form"/>
    <w:basedOn w:val="Normal"/>
    <w:next w:val="Normal"/>
    <w:link w:val="Partesuperior-zdoformulrioChar"/>
    <w:hidden/>
    <w:uiPriority w:val="99"/>
    <w:semiHidden/>
    <w:unhideWhenUsed/>
    <w:rsid w:val="001D31B3"/>
    <w:pPr>
      <w:pBdr>
        <w:bottom w:val="single" w:sz="6" w:space="1" w:color="auto"/>
      </w:pBdr>
      <w:spacing w:after="160" w:line="252" w:lineRule="auto"/>
      <w:ind w:firstLine="0"/>
      <w:jc w:val="center"/>
    </w:pPr>
    <w:rPr>
      <w:rFonts w:ascii="Arial" w:eastAsiaTheme="minorEastAsia" w:hAnsi="Arial" w:cs="Arial"/>
      <w:vanish/>
      <w:sz w:val="16"/>
      <w:szCs w:val="16"/>
    </w:rPr>
  </w:style>
  <w:style w:type="character" w:customStyle="1" w:styleId="Partesuperior-zdoformulrioChar">
    <w:name w:val="Parte superior-z do formulário Char"/>
    <w:basedOn w:val="Fontepargpadro"/>
    <w:link w:val="Partesuperior-zdoformulrio"/>
    <w:uiPriority w:val="99"/>
    <w:semiHidden/>
    <w:rsid w:val="001D31B3"/>
    <w:rPr>
      <w:rFonts w:ascii="Arial" w:eastAsiaTheme="minorEastAsia" w:hAnsi="Arial" w:cs="Arial"/>
      <w:vanish/>
      <w:sz w:val="16"/>
      <w:szCs w:val="16"/>
      <w:lang w:eastAsia="pt-BR"/>
    </w:rPr>
  </w:style>
  <w:style w:type="character" w:customStyle="1" w:styleId="right">
    <w:name w:val="right"/>
    <w:basedOn w:val="Fontepargpadro"/>
    <w:rsid w:val="001D31B3"/>
  </w:style>
  <w:style w:type="character" w:customStyle="1" w:styleId="left">
    <w:name w:val="left"/>
    <w:basedOn w:val="Fontepargpadro"/>
    <w:rsid w:val="001D31B3"/>
  </w:style>
  <w:style w:type="paragraph" w:customStyle="1" w:styleId="ementa">
    <w:name w:val="ementa"/>
    <w:basedOn w:val="Normal"/>
    <w:rsid w:val="001D31B3"/>
    <w:pPr>
      <w:spacing w:after="160" w:line="252" w:lineRule="auto"/>
      <w:ind w:firstLine="0"/>
    </w:pPr>
    <w:rPr>
      <w:rFonts w:ascii="Arial" w:eastAsiaTheme="minorEastAsia" w:hAnsi="Arial" w:cs="Arial"/>
      <w:sz w:val="24"/>
      <w:szCs w:val="22"/>
    </w:rPr>
  </w:style>
  <w:style w:type="character" w:customStyle="1" w:styleId="tachado">
    <w:name w:val="tachado"/>
    <w:basedOn w:val="Fontepargpadro"/>
    <w:rsid w:val="001D31B3"/>
  </w:style>
  <w:style w:type="character" w:customStyle="1" w:styleId="textointegrareduzidosegmento1">
    <w:name w:val="textointegrareduzidosegmento1"/>
    <w:rsid w:val="001D31B3"/>
    <w:rPr>
      <w:rFonts w:ascii="Arial" w:hAnsi="Arial" w:cs="Arial" w:hint="default"/>
      <w:caps/>
      <w:color w:val="FF0000"/>
      <w:sz w:val="42"/>
      <w:szCs w:val="42"/>
    </w:rPr>
  </w:style>
  <w:style w:type="paragraph" w:styleId="Parteinferiordoformulrio">
    <w:name w:val="HTML Bottom of Form"/>
    <w:basedOn w:val="Normal"/>
    <w:next w:val="Normal"/>
    <w:link w:val="ParteinferiordoformulrioChar"/>
    <w:hidden/>
    <w:uiPriority w:val="99"/>
    <w:semiHidden/>
    <w:unhideWhenUsed/>
    <w:rsid w:val="001D31B3"/>
    <w:pPr>
      <w:pBdr>
        <w:top w:val="single" w:sz="6" w:space="1" w:color="auto"/>
      </w:pBdr>
      <w:spacing w:after="160" w:line="252" w:lineRule="auto"/>
      <w:ind w:firstLine="0"/>
      <w:jc w:val="center"/>
    </w:pPr>
    <w:rPr>
      <w:rFonts w:ascii="Arial" w:eastAsiaTheme="minorEastAsia" w:hAnsi="Arial" w:cs="Arial"/>
      <w:vanish/>
      <w:sz w:val="16"/>
      <w:szCs w:val="16"/>
    </w:rPr>
  </w:style>
  <w:style w:type="character" w:customStyle="1" w:styleId="ParteinferiordoformulrioChar">
    <w:name w:val="Parte inferior do formulário Char"/>
    <w:basedOn w:val="Fontepargpadro"/>
    <w:link w:val="Parteinferiordoformulrio"/>
    <w:uiPriority w:val="99"/>
    <w:semiHidden/>
    <w:rsid w:val="001D31B3"/>
    <w:rPr>
      <w:rFonts w:ascii="Arial" w:eastAsiaTheme="minorEastAsia" w:hAnsi="Arial" w:cs="Arial"/>
      <w:vanish/>
      <w:sz w:val="16"/>
      <w:szCs w:val="16"/>
      <w:lang w:eastAsia="pt-BR"/>
    </w:rPr>
  </w:style>
  <w:style w:type="character" w:styleId="HiperlinkVisitado">
    <w:name w:val="FollowedHyperlink"/>
    <w:uiPriority w:val="99"/>
    <w:rsid w:val="001D31B3"/>
    <w:rPr>
      <w:color w:val="800080"/>
      <w:u w:val="single"/>
    </w:rPr>
  </w:style>
  <w:style w:type="character" w:customStyle="1" w:styleId="hps">
    <w:name w:val="hps"/>
    <w:basedOn w:val="Fontepargpadro"/>
    <w:rsid w:val="001D31B3"/>
  </w:style>
  <w:style w:type="character" w:customStyle="1" w:styleId="style11">
    <w:name w:val="style11"/>
    <w:rsid w:val="001D31B3"/>
    <w:rPr>
      <w:rFonts w:ascii="Verdana" w:hAnsi="Verdana" w:hint="default"/>
      <w:sz w:val="38"/>
      <w:szCs w:val="38"/>
    </w:rPr>
  </w:style>
  <w:style w:type="character" w:customStyle="1" w:styleId="cf1">
    <w:name w:val="cf1"/>
    <w:basedOn w:val="Fontepargpadro"/>
    <w:rsid w:val="001D31B3"/>
  </w:style>
  <w:style w:type="character" w:customStyle="1" w:styleId="st">
    <w:name w:val="st"/>
    <w:basedOn w:val="Fontepargpadro"/>
    <w:rsid w:val="001D31B3"/>
  </w:style>
  <w:style w:type="paragraph" w:styleId="MapadoDocumento">
    <w:name w:val="Document Map"/>
    <w:basedOn w:val="Normal"/>
    <w:link w:val="MapadoDocumentoChar"/>
    <w:uiPriority w:val="99"/>
    <w:rsid w:val="001D31B3"/>
    <w:pPr>
      <w:spacing w:after="160" w:line="252" w:lineRule="auto"/>
      <w:ind w:firstLine="0"/>
    </w:pPr>
    <w:rPr>
      <w:rFonts w:ascii="Tahoma" w:eastAsiaTheme="minorEastAsia" w:hAnsi="Tahoma" w:cs="Tahoma"/>
      <w:sz w:val="16"/>
      <w:szCs w:val="16"/>
    </w:rPr>
  </w:style>
  <w:style w:type="character" w:customStyle="1" w:styleId="MapadoDocumentoChar">
    <w:name w:val="Mapa do Documento Char"/>
    <w:basedOn w:val="Fontepargpadro"/>
    <w:link w:val="MapadoDocumento"/>
    <w:uiPriority w:val="99"/>
    <w:rsid w:val="001D31B3"/>
    <w:rPr>
      <w:rFonts w:ascii="Tahoma" w:eastAsiaTheme="minorEastAsia" w:hAnsi="Tahoma" w:cs="Tahoma"/>
      <w:sz w:val="16"/>
      <w:szCs w:val="16"/>
      <w:lang w:eastAsia="pt-BR"/>
    </w:rPr>
  </w:style>
  <w:style w:type="character" w:customStyle="1" w:styleId="reference-text">
    <w:name w:val="reference-text"/>
    <w:basedOn w:val="Fontepargpadro"/>
    <w:rsid w:val="001D31B3"/>
  </w:style>
  <w:style w:type="character" w:customStyle="1" w:styleId="bodybold">
    <w:name w:val="bodybold"/>
    <w:rsid w:val="001D31B3"/>
  </w:style>
  <w:style w:type="paragraph" w:customStyle="1" w:styleId="yiv2753455444msonormal">
    <w:name w:val="yiv2753455444msonormal"/>
    <w:basedOn w:val="Normal"/>
    <w:rsid w:val="001D31B3"/>
    <w:pPr>
      <w:spacing w:before="100" w:beforeAutospacing="1" w:after="100" w:afterAutospacing="1" w:line="252" w:lineRule="auto"/>
      <w:ind w:firstLine="0"/>
    </w:pPr>
    <w:rPr>
      <w:rFonts w:ascii="Times New Roman" w:eastAsiaTheme="minorEastAsia" w:hAnsi="Times New Roman" w:cstheme="minorBidi"/>
      <w:sz w:val="24"/>
      <w:szCs w:val="22"/>
    </w:rPr>
  </w:style>
  <w:style w:type="paragraph" w:customStyle="1" w:styleId="citmais3linhas">
    <w:name w:val="cit.mais 3 linhas"/>
    <w:basedOn w:val="abnt"/>
    <w:link w:val="citmais3linhasChar"/>
    <w:rsid w:val="001D31B3"/>
    <w:pPr>
      <w:spacing w:line="240" w:lineRule="auto"/>
      <w:ind w:left="2268" w:firstLine="0"/>
    </w:pPr>
    <w:rPr>
      <w:sz w:val="20"/>
    </w:rPr>
  </w:style>
  <w:style w:type="character" w:customStyle="1" w:styleId="citmais3linhasChar">
    <w:name w:val="cit.mais 3 linhas Char"/>
    <w:basedOn w:val="abntChar"/>
    <w:link w:val="citmais3linhas"/>
    <w:rsid w:val="001D31B3"/>
    <w:rPr>
      <w:rFonts w:ascii="Times New Roman" w:eastAsiaTheme="minorEastAsia" w:hAnsi="Times New Roman" w:cs="Times New Roman"/>
      <w:sz w:val="20"/>
      <w:lang w:eastAsia="pt-BR"/>
    </w:rPr>
  </w:style>
  <w:style w:type="paragraph" w:customStyle="1" w:styleId="Estilo1">
    <w:name w:val="Estilo1"/>
    <w:basedOn w:val="citmais3linhas"/>
    <w:next w:val="abnt"/>
    <w:link w:val="Estilo1Char"/>
    <w:rsid w:val="001D31B3"/>
  </w:style>
  <w:style w:type="character" w:customStyle="1" w:styleId="Estilo1Char">
    <w:name w:val="Estilo1 Char"/>
    <w:basedOn w:val="citmais3linhasChar"/>
    <w:link w:val="Estilo1"/>
    <w:rsid w:val="001D31B3"/>
    <w:rPr>
      <w:rFonts w:ascii="Times New Roman" w:eastAsiaTheme="minorEastAsia" w:hAnsi="Times New Roman" w:cs="Times New Roman"/>
      <w:sz w:val="20"/>
      <w:lang w:eastAsia="pt-BR"/>
    </w:rPr>
  </w:style>
  <w:style w:type="paragraph" w:styleId="CabealhodoSumrio">
    <w:name w:val="TOC Heading"/>
    <w:basedOn w:val="Ttulo1"/>
    <w:next w:val="Normal"/>
    <w:uiPriority w:val="39"/>
    <w:unhideWhenUsed/>
    <w:qFormat/>
    <w:rsid w:val="001D31B3"/>
    <w:pPr>
      <w:keepLines/>
      <w:tabs>
        <w:tab w:val="left" w:pos="851"/>
      </w:tabs>
      <w:spacing w:before="120" w:after="120" w:line="360" w:lineRule="auto"/>
      <w:ind w:firstLine="0"/>
      <w:outlineLvl w:val="9"/>
    </w:pPr>
    <w:rPr>
      <w:rFonts w:ascii="Times New Roman" w:eastAsiaTheme="minorHAnsi" w:hAnsi="Times New Roman" w:cstheme="majorBidi"/>
      <w:b/>
      <w:bCs/>
      <w:caps/>
      <w:spacing w:val="4"/>
      <w:sz w:val="24"/>
      <w:szCs w:val="28"/>
      <w:lang w:val="pt-BR"/>
    </w:rPr>
  </w:style>
  <w:style w:type="paragraph" w:styleId="Legenda">
    <w:name w:val="caption"/>
    <w:basedOn w:val="Normal"/>
    <w:next w:val="Normal"/>
    <w:uiPriority w:val="35"/>
    <w:unhideWhenUsed/>
    <w:qFormat/>
    <w:rsid w:val="001D31B3"/>
    <w:pPr>
      <w:spacing w:after="160" w:line="252" w:lineRule="auto"/>
      <w:ind w:firstLine="0"/>
    </w:pPr>
    <w:rPr>
      <w:rFonts w:ascii="Times New Roman" w:eastAsiaTheme="minorEastAsia" w:hAnsi="Times New Roman" w:cstheme="minorBidi"/>
      <w:b/>
      <w:bCs/>
      <w:sz w:val="18"/>
      <w:szCs w:val="18"/>
    </w:rPr>
  </w:style>
  <w:style w:type="paragraph" w:styleId="ndicedeilustraes">
    <w:name w:val="table of figures"/>
    <w:aliases w:val="ANEXOS"/>
    <w:basedOn w:val="Normal"/>
    <w:next w:val="Normal"/>
    <w:uiPriority w:val="99"/>
    <w:unhideWhenUsed/>
    <w:rsid w:val="001D31B3"/>
    <w:pPr>
      <w:spacing w:after="160" w:line="252" w:lineRule="auto"/>
      <w:ind w:firstLine="0"/>
    </w:pPr>
    <w:rPr>
      <w:rFonts w:ascii="Times New Roman" w:eastAsiaTheme="minorEastAsia" w:hAnsi="Times New Roman" w:cstheme="minorBidi"/>
      <w:b/>
      <w:sz w:val="24"/>
      <w:szCs w:val="22"/>
    </w:rPr>
  </w:style>
  <w:style w:type="paragraph" w:styleId="Remissivo1">
    <w:name w:val="index 1"/>
    <w:basedOn w:val="Normal"/>
    <w:next w:val="Normal"/>
    <w:autoRedefine/>
    <w:uiPriority w:val="99"/>
    <w:semiHidden/>
    <w:unhideWhenUsed/>
    <w:rsid w:val="001D31B3"/>
    <w:pPr>
      <w:spacing w:after="160" w:line="252" w:lineRule="auto"/>
      <w:ind w:left="240" w:hanging="240"/>
    </w:pPr>
    <w:rPr>
      <w:rFonts w:ascii="Times New Roman" w:eastAsiaTheme="minorEastAsia" w:hAnsi="Times New Roman" w:cstheme="minorBidi"/>
      <w:sz w:val="24"/>
      <w:szCs w:val="22"/>
    </w:rPr>
  </w:style>
  <w:style w:type="paragraph" w:styleId="Textoembloco">
    <w:name w:val="Block Text"/>
    <w:basedOn w:val="Normal"/>
    <w:unhideWhenUsed/>
    <w:rsid w:val="001D31B3"/>
    <w:pPr>
      <w:spacing w:after="160" w:line="252" w:lineRule="auto"/>
      <w:ind w:firstLine="0"/>
      <w:jc w:val="center"/>
    </w:pPr>
    <w:rPr>
      <w:rFonts w:ascii="Times New Roman" w:eastAsiaTheme="minorEastAsia" w:hAnsi="Times New Roman" w:cstheme="minorBidi"/>
      <w:b/>
      <w:bCs/>
      <w:sz w:val="32"/>
      <w:szCs w:val="32"/>
    </w:rPr>
  </w:style>
  <w:style w:type="character" w:styleId="nfase">
    <w:name w:val="Emphasis"/>
    <w:basedOn w:val="Fontepargpadro"/>
    <w:uiPriority w:val="20"/>
    <w:qFormat/>
    <w:rsid w:val="001D31B3"/>
    <w:rPr>
      <w:i/>
      <w:iCs/>
      <w:color w:val="auto"/>
    </w:rPr>
  </w:style>
  <w:style w:type="paragraph" w:styleId="Citao">
    <w:name w:val="Quote"/>
    <w:basedOn w:val="Normal"/>
    <w:next w:val="Normal"/>
    <w:link w:val="CitaoChar"/>
    <w:uiPriority w:val="29"/>
    <w:qFormat/>
    <w:rsid w:val="001D31B3"/>
    <w:pPr>
      <w:spacing w:before="200" w:after="160" w:line="264" w:lineRule="auto"/>
      <w:ind w:left="864" w:right="864" w:firstLine="0"/>
      <w:jc w:val="center"/>
    </w:pPr>
    <w:rPr>
      <w:rFonts w:asciiTheme="majorHAnsi" w:eastAsiaTheme="majorEastAsia" w:hAnsiTheme="majorHAnsi" w:cstheme="majorBidi"/>
      <w:i/>
      <w:iCs/>
      <w:sz w:val="24"/>
      <w:szCs w:val="24"/>
    </w:rPr>
  </w:style>
  <w:style w:type="character" w:customStyle="1" w:styleId="CitaoChar">
    <w:name w:val="Citação Char"/>
    <w:basedOn w:val="Fontepargpadro"/>
    <w:link w:val="Citao"/>
    <w:uiPriority w:val="29"/>
    <w:rsid w:val="001D31B3"/>
    <w:rPr>
      <w:rFonts w:asciiTheme="majorHAnsi" w:eastAsiaTheme="majorEastAsia" w:hAnsiTheme="majorHAnsi" w:cstheme="majorBidi"/>
      <w:i/>
      <w:iCs/>
      <w:sz w:val="24"/>
      <w:szCs w:val="24"/>
      <w:lang w:eastAsia="pt-BR"/>
    </w:rPr>
  </w:style>
  <w:style w:type="paragraph" w:styleId="CitaoIntensa">
    <w:name w:val="Intense Quote"/>
    <w:basedOn w:val="Normal"/>
    <w:next w:val="Normal"/>
    <w:link w:val="CitaoIntensaChar"/>
    <w:uiPriority w:val="30"/>
    <w:qFormat/>
    <w:rsid w:val="001D31B3"/>
    <w:pPr>
      <w:spacing w:before="100" w:beforeAutospacing="1" w:after="240" w:line="252" w:lineRule="auto"/>
      <w:ind w:left="936" w:right="936" w:firstLine="0"/>
      <w:jc w:val="center"/>
    </w:pPr>
    <w:rPr>
      <w:rFonts w:asciiTheme="majorHAnsi" w:eastAsiaTheme="majorEastAsia" w:hAnsiTheme="majorHAnsi" w:cstheme="majorBidi"/>
      <w:sz w:val="26"/>
      <w:szCs w:val="26"/>
    </w:rPr>
  </w:style>
  <w:style w:type="character" w:customStyle="1" w:styleId="CitaoIntensaChar">
    <w:name w:val="Citação Intensa Char"/>
    <w:basedOn w:val="Fontepargpadro"/>
    <w:link w:val="CitaoIntensa"/>
    <w:uiPriority w:val="30"/>
    <w:rsid w:val="001D31B3"/>
    <w:rPr>
      <w:rFonts w:asciiTheme="majorHAnsi" w:eastAsiaTheme="majorEastAsia" w:hAnsiTheme="majorHAnsi" w:cstheme="majorBidi"/>
      <w:sz w:val="26"/>
      <w:szCs w:val="26"/>
      <w:lang w:eastAsia="pt-BR"/>
    </w:rPr>
  </w:style>
  <w:style w:type="character" w:styleId="nfaseSutil">
    <w:name w:val="Subtle Emphasis"/>
    <w:basedOn w:val="Fontepargpadro"/>
    <w:uiPriority w:val="19"/>
    <w:qFormat/>
    <w:rsid w:val="001D31B3"/>
    <w:rPr>
      <w:i/>
      <w:iCs/>
      <w:color w:val="auto"/>
    </w:rPr>
  </w:style>
  <w:style w:type="character" w:styleId="nfaseIntensa">
    <w:name w:val="Intense Emphasis"/>
    <w:basedOn w:val="Fontepargpadro"/>
    <w:uiPriority w:val="21"/>
    <w:qFormat/>
    <w:rsid w:val="001D31B3"/>
    <w:rPr>
      <w:b/>
      <w:bCs/>
      <w:i/>
      <w:iCs/>
      <w:color w:val="auto"/>
    </w:rPr>
  </w:style>
  <w:style w:type="character" w:styleId="RefernciaSutil">
    <w:name w:val="Subtle Reference"/>
    <w:basedOn w:val="Fontepargpadro"/>
    <w:uiPriority w:val="31"/>
    <w:qFormat/>
    <w:rsid w:val="001D31B3"/>
    <w:rPr>
      <w:smallCaps/>
      <w:color w:val="auto"/>
      <w:u w:val="single" w:color="7F7F7F" w:themeColor="text1" w:themeTint="80"/>
    </w:rPr>
  </w:style>
  <w:style w:type="character" w:styleId="RefernciaIntensa">
    <w:name w:val="Intense Reference"/>
    <w:basedOn w:val="Fontepargpadro"/>
    <w:uiPriority w:val="32"/>
    <w:qFormat/>
    <w:rsid w:val="001D31B3"/>
    <w:rPr>
      <w:b/>
      <w:bCs/>
      <w:smallCaps/>
      <w:color w:val="auto"/>
      <w:u w:val="single"/>
    </w:rPr>
  </w:style>
  <w:style w:type="character" w:styleId="TtulodoLivro">
    <w:name w:val="Book Title"/>
    <w:basedOn w:val="Fontepargpadro"/>
    <w:uiPriority w:val="33"/>
    <w:qFormat/>
    <w:rsid w:val="001D31B3"/>
    <w:rPr>
      <w:b/>
      <w:bCs/>
      <w:smallCaps/>
      <w:color w:val="auto"/>
    </w:rPr>
  </w:style>
  <w:style w:type="paragraph" w:customStyle="1" w:styleId="cit3">
    <w:name w:val="cit.3"/>
    <w:basedOn w:val="abnt"/>
    <w:link w:val="cit3Char"/>
    <w:qFormat/>
    <w:rsid w:val="001D31B3"/>
    <w:pPr>
      <w:spacing w:line="240" w:lineRule="auto"/>
      <w:ind w:left="2268" w:firstLine="0"/>
    </w:pPr>
    <w:rPr>
      <w:sz w:val="20"/>
    </w:rPr>
  </w:style>
  <w:style w:type="character" w:customStyle="1" w:styleId="cit3Char">
    <w:name w:val="cit.3 Char"/>
    <w:basedOn w:val="abntChar"/>
    <w:link w:val="cit3"/>
    <w:rsid w:val="001D31B3"/>
    <w:rPr>
      <w:rFonts w:ascii="Times New Roman" w:eastAsiaTheme="minorEastAsia" w:hAnsi="Times New Roman" w:cs="Times New Roman"/>
      <w:sz w:val="20"/>
      <w:lang w:eastAsia="pt-BR"/>
    </w:rPr>
  </w:style>
  <w:style w:type="character" w:customStyle="1" w:styleId="highlightedsearchterm">
    <w:name w:val="highlightedsearchterm"/>
    <w:basedOn w:val="Fontepargpadro"/>
    <w:rsid w:val="001D31B3"/>
  </w:style>
  <w:style w:type="character" w:customStyle="1" w:styleId="title-module">
    <w:name w:val="title-module"/>
    <w:basedOn w:val="Fontepargpadro"/>
    <w:rsid w:val="001D31B3"/>
  </w:style>
  <w:style w:type="paragraph" w:customStyle="1" w:styleId="txtpdr2">
    <w:name w:val="txt_pdr2"/>
    <w:basedOn w:val="Normal"/>
    <w:rsid w:val="001D31B3"/>
    <w:pPr>
      <w:spacing w:before="100" w:beforeAutospacing="1" w:after="100" w:afterAutospacing="1" w:line="240" w:lineRule="auto"/>
      <w:ind w:firstLine="0"/>
      <w:jc w:val="left"/>
    </w:pPr>
    <w:rPr>
      <w:rFonts w:ascii="Times New Roman" w:hAnsi="Times New Roman"/>
      <w:sz w:val="24"/>
      <w:szCs w:val="24"/>
    </w:rPr>
  </w:style>
  <w:style w:type="paragraph" w:customStyle="1" w:styleId="advertencia">
    <w:name w:val="advertencia"/>
    <w:basedOn w:val="Normal"/>
    <w:rsid w:val="001D31B3"/>
    <w:pPr>
      <w:spacing w:before="100" w:beforeAutospacing="1" w:after="100" w:afterAutospacing="1" w:line="240" w:lineRule="auto"/>
      <w:ind w:firstLine="0"/>
      <w:jc w:val="left"/>
    </w:pPr>
    <w:rPr>
      <w:rFonts w:ascii="Times New Roman" w:hAnsi="Times New Roman"/>
      <w:sz w:val="24"/>
      <w:szCs w:val="24"/>
    </w:rPr>
  </w:style>
  <w:style w:type="character" w:customStyle="1" w:styleId="CabealhoChar1">
    <w:name w:val="Cabeçalho Char1"/>
    <w:basedOn w:val="Fontepargpadro"/>
    <w:uiPriority w:val="99"/>
    <w:semiHidden/>
    <w:rsid w:val="001D31B3"/>
    <w:rPr>
      <w:rFonts w:ascii="Tms Rmn" w:eastAsia="Times New Roman" w:hAnsi="Tms Rmn" w:cs="Times New Roman"/>
      <w:sz w:val="20"/>
      <w:szCs w:val="20"/>
      <w:lang w:eastAsia="pt-BR"/>
    </w:rPr>
  </w:style>
  <w:style w:type="table" w:styleId="ListaMdia2-nfase1">
    <w:name w:val="Medium List 2 Accent 1"/>
    <w:basedOn w:val="Tabelanormal"/>
    <w:uiPriority w:val="66"/>
    <w:rsid w:val="001D31B3"/>
    <w:pPr>
      <w:spacing w:after="0" w:line="240" w:lineRule="auto"/>
    </w:pPr>
    <w:rPr>
      <w:rFonts w:asciiTheme="majorHAnsi" w:eastAsiaTheme="majorEastAsia" w:hAnsiTheme="majorHAnsi" w:cstheme="majorBidi"/>
      <w:color w:val="000000" w:themeColor="text1"/>
      <w:lang w:eastAsia="pt-BR"/>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TabeladeGrade4-nfase61">
    <w:name w:val="Tabela de Grade 4 - Ênfase 61"/>
    <w:basedOn w:val="Tabelanormal"/>
    <w:uiPriority w:val="49"/>
    <w:rsid w:val="001D31B3"/>
    <w:pPr>
      <w:spacing w:after="0" w:line="240" w:lineRule="auto"/>
      <w:ind w:firstLine="1134"/>
      <w:jc w:val="both"/>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TabeladeGrade41">
    <w:name w:val="Tabela de Grade 41"/>
    <w:basedOn w:val="Tabelanormal"/>
    <w:uiPriority w:val="49"/>
    <w:rsid w:val="001D31B3"/>
    <w:pPr>
      <w:spacing w:after="0" w:line="240" w:lineRule="auto"/>
      <w:ind w:firstLine="1134"/>
      <w:jc w:val="both"/>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deGrade1Clara1">
    <w:name w:val="Tabela de Grade 1 Clara1"/>
    <w:basedOn w:val="Tabelanormal"/>
    <w:uiPriority w:val="46"/>
    <w:rsid w:val="001D31B3"/>
    <w:pPr>
      <w:spacing w:after="0" w:line="240" w:lineRule="auto"/>
      <w:ind w:firstLine="1134"/>
      <w:jc w:val="both"/>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eladeGradeClara1">
    <w:name w:val="Tabela de Grade Clara1"/>
    <w:basedOn w:val="Tabelanormal"/>
    <w:uiPriority w:val="40"/>
    <w:rsid w:val="001D31B3"/>
    <w:pPr>
      <w:spacing w:after="0" w:line="240" w:lineRule="auto"/>
      <w:ind w:firstLine="1134"/>
      <w:jc w:val="both"/>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Simples11">
    <w:name w:val="Tabela Simples 11"/>
    <w:basedOn w:val="Tabelanormal"/>
    <w:uiPriority w:val="41"/>
    <w:rsid w:val="001D31B3"/>
    <w:pPr>
      <w:spacing w:after="0" w:line="240" w:lineRule="auto"/>
      <w:ind w:firstLine="1134"/>
      <w:jc w:val="both"/>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elaSimples21">
    <w:name w:val="Tabela Simples 21"/>
    <w:basedOn w:val="Tabelanormal"/>
    <w:uiPriority w:val="42"/>
    <w:rsid w:val="001D31B3"/>
    <w:pPr>
      <w:spacing w:after="0" w:line="240" w:lineRule="auto"/>
      <w:ind w:firstLine="1134"/>
      <w:jc w:val="both"/>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elaSimples31">
    <w:name w:val="Tabela Simples 31"/>
    <w:basedOn w:val="Tabelanormal"/>
    <w:uiPriority w:val="43"/>
    <w:rsid w:val="001D31B3"/>
    <w:pPr>
      <w:spacing w:after="0" w:line="240" w:lineRule="auto"/>
      <w:ind w:firstLine="1134"/>
      <w:jc w:val="both"/>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aSimples41">
    <w:name w:val="Tabela Simples 41"/>
    <w:basedOn w:val="Tabelanormal"/>
    <w:uiPriority w:val="44"/>
    <w:rsid w:val="001D31B3"/>
    <w:pPr>
      <w:spacing w:after="0" w:line="240" w:lineRule="auto"/>
      <w:ind w:firstLine="1134"/>
      <w:jc w:val="both"/>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elaSimples51">
    <w:name w:val="Tabela Simples 51"/>
    <w:basedOn w:val="Tabelanormal"/>
    <w:uiPriority w:val="45"/>
    <w:rsid w:val="001D31B3"/>
    <w:pPr>
      <w:spacing w:after="0" w:line="240" w:lineRule="auto"/>
      <w:ind w:firstLine="1134"/>
      <w:jc w:val="both"/>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comgrade1">
    <w:name w:val="Tabela com grade1"/>
    <w:basedOn w:val="Tabelanormal"/>
    <w:next w:val="Tabelacomgrade"/>
    <w:uiPriority w:val="39"/>
    <w:rsid w:val="001D31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next w:val="Tabelacomgrade"/>
    <w:uiPriority w:val="39"/>
    <w:rsid w:val="001D31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3">
    <w:name w:val="Tabela com grade3"/>
    <w:basedOn w:val="Tabelanormal"/>
    <w:next w:val="Tabelacomgrade"/>
    <w:uiPriority w:val="39"/>
    <w:rsid w:val="001D31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4">
    <w:name w:val="Tabela com grade4"/>
    <w:basedOn w:val="Tabelanormal"/>
    <w:next w:val="Tabelacomgrade"/>
    <w:uiPriority w:val="39"/>
    <w:rsid w:val="001D31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5">
    <w:name w:val="Tabela com grade5"/>
    <w:basedOn w:val="Tabelanormal"/>
    <w:next w:val="Tabelacomgrade"/>
    <w:uiPriority w:val="39"/>
    <w:rsid w:val="001D31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6">
    <w:name w:val="Tabela com grade6"/>
    <w:basedOn w:val="Tabelanormal"/>
    <w:next w:val="Tabelacomgrade"/>
    <w:uiPriority w:val="39"/>
    <w:rsid w:val="001D31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0">
    <w:name w:val="Tabela com grade10"/>
    <w:basedOn w:val="Tabelanormal"/>
    <w:next w:val="Tabelacomgrade"/>
    <w:uiPriority w:val="39"/>
    <w:rsid w:val="001D31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1">
    <w:name w:val="Tabela com grade11"/>
    <w:basedOn w:val="Tabelanormal"/>
    <w:next w:val="Tabelacomgrade"/>
    <w:uiPriority w:val="39"/>
    <w:rsid w:val="001D31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2">
    <w:name w:val="Tabela com grade12"/>
    <w:basedOn w:val="Tabelanormal"/>
    <w:next w:val="Tabelacomgrade"/>
    <w:uiPriority w:val="39"/>
    <w:rsid w:val="001D31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3">
    <w:name w:val="Tabela com grade13"/>
    <w:basedOn w:val="Tabelanormal"/>
    <w:next w:val="Tabelacomgrade"/>
    <w:uiPriority w:val="39"/>
    <w:rsid w:val="001D31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1">
    <w:name w:val="Sem lista1"/>
    <w:next w:val="Semlista"/>
    <w:uiPriority w:val="99"/>
    <w:semiHidden/>
    <w:unhideWhenUsed/>
    <w:rsid w:val="001D31B3"/>
  </w:style>
  <w:style w:type="table" w:customStyle="1" w:styleId="Tabelacomgrade14">
    <w:name w:val="Tabela com grade14"/>
    <w:basedOn w:val="Tabelanormal"/>
    <w:next w:val="Tabelacomgrade"/>
    <w:uiPriority w:val="39"/>
    <w:rsid w:val="001D31B3"/>
    <w:pPr>
      <w:spacing w:before="200" w:after="0" w:line="360" w:lineRule="auto"/>
      <w:ind w:firstLine="1134"/>
      <w:jc w:val="both"/>
    </w:pPr>
    <w:rPr>
      <w:rFonts w:ascii="Calibri" w:eastAsia="Calibri" w:hAnsi="Calibri"/>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Mdia2-nfase11">
    <w:name w:val="Lista Média 2 - Ênfase 11"/>
    <w:basedOn w:val="Tabelanormal"/>
    <w:next w:val="ListaMdia2-nfase1"/>
    <w:uiPriority w:val="66"/>
    <w:rsid w:val="001D31B3"/>
    <w:pPr>
      <w:spacing w:after="0" w:line="240" w:lineRule="auto"/>
    </w:pPr>
    <w:rPr>
      <w:rFonts w:asciiTheme="majorHAnsi" w:eastAsiaTheme="majorEastAsia" w:hAnsiTheme="majorHAnsi" w:cstheme="majorBidi"/>
      <w:color w:val="000000" w:themeColor="text1"/>
      <w:lang w:eastAsia="pt-BR"/>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TabeladeGrade4-nfase62">
    <w:name w:val="Tabela de Grade 4 - Ênfase 62"/>
    <w:basedOn w:val="Tabelanormal"/>
    <w:uiPriority w:val="49"/>
    <w:rsid w:val="001D31B3"/>
    <w:pPr>
      <w:spacing w:after="0" w:line="240" w:lineRule="auto"/>
      <w:ind w:firstLine="1134"/>
      <w:jc w:val="both"/>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TabeladeGrade42">
    <w:name w:val="Tabela de Grade 42"/>
    <w:basedOn w:val="Tabelanormal"/>
    <w:uiPriority w:val="49"/>
    <w:rsid w:val="001D31B3"/>
    <w:pPr>
      <w:spacing w:after="0" w:line="240" w:lineRule="auto"/>
      <w:ind w:firstLine="1134"/>
      <w:jc w:val="both"/>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deGrade1Clara2">
    <w:name w:val="Tabela de Grade 1 Clara2"/>
    <w:basedOn w:val="Tabelanormal"/>
    <w:uiPriority w:val="46"/>
    <w:rsid w:val="001D31B3"/>
    <w:pPr>
      <w:spacing w:after="0" w:line="240" w:lineRule="auto"/>
      <w:ind w:firstLine="1134"/>
      <w:jc w:val="both"/>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eladeGradeClara2">
    <w:name w:val="Tabela de Grade Clara2"/>
    <w:basedOn w:val="Tabelanormal"/>
    <w:uiPriority w:val="40"/>
    <w:rsid w:val="001D31B3"/>
    <w:pPr>
      <w:spacing w:after="0" w:line="240" w:lineRule="auto"/>
      <w:ind w:firstLine="1134"/>
      <w:jc w:val="both"/>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Simples12">
    <w:name w:val="Tabela Simples 12"/>
    <w:basedOn w:val="Tabelanormal"/>
    <w:uiPriority w:val="41"/>
    <w:rsid w:val="001D31B3"/>
    <w:pPr>
      <w:spacing w:after="0" w:line="240" w:lineRule="auto"/>
      <w:ind w:firstLine="1134"/>
      <w:jc w:val="both"/>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elaSimples22">
    <w:name w:val="Tabela Simples 22"/>
    <w:basedOn w:val="Tabelanormal"/>
    <w:uiPriority w:val="42"/>
    <w:rsid w:val="001D31B3"/>
    <w:pPr>
      <w:spacing w:after="0" w:line="240" w:lineRule="auto"/>
      <w:ind w:firstLine="1134"/>
      <w:jc w:val="both"/>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elaSimples32">
    <w:name w:val="Tabela Simples 32"/>
    <w:basedOn w:val="Tabelanormal"/>
    <w:uiPriority w:val="43"/>
    <w:rsid w:val="001D31B3"/>
    <w:pPr>
      <w:spacing w:after="0" w:line="240" w:lineRule="auto"/>
      <w:ind w:firstLine="1134"/>
      <w:jc w:val="both"/>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aSimples42">
    <w:name w:val="Tabela Simples 42"/>
    <w:basedOn w:val="Tabelanormal"/>
    <w:uiPriority w:val="44"/>
    <w:rsid w:val="001D31B3"/>
    <w:pPr>
      <w:spacing w:after="0" w:line="240" w:lineRule="auto"/>
      <w:ind w:firstLine="1134"/>
      <w:jc w:val="both"/>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elaSimples52">
    <w:name w:val="Tabela Simples 52"/>
    <w:basedOn w:val="Tabelanormal"/>
    <w:uiPriority w:val="45"/>
    <w:rsid w:val="001D31B3"/>
    <w:pPr>
      <w:spacing w:after="0" w:line="240" w:lineRule="auto"/>
      <w:ind w:firstLine="1134"/>
      <w:jc w:val="both"/>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comgrade15">
    <w:name w:val="Tabela com grade15"/>
    <w:basedOn w:val="Tabelanormal"/>
    <w:next w:val="Tabelacomgrade"/>
    <w:uiPriority w:val="39"/>
    <w:rsid w:val="001D31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
    <w:name w:val="Tabela com grade21"/>
    <w:basedOn w:val="Tabelanormal"/>
    <w:next w:val="Tabelacomgrade"/>
    <w:uiPriority w:val="39"/>
    <w:rsid w:val="001D31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31">
    <w:name w:val="Tabela com grade31"/>
    <w:basedOn w:val="Tabelanormal"/>
    <w:next w:val="Tabelacomgrade"/>
    <w:uiPriority w:val="39"/>
    <w:rsid w:val="001D31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41">
    <w:name w:val="Tabela com grade41"/>
    <w:basedOn w:val="Tabelanormal"/>
    <w:next w:val="Tabelacomgrade"/>
    <w:uiPriority w:val="39"/>
    <w:rsid w:val="001D31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51">
    <w:name w:val="Tabela com grade51"/>
    <w:basedOn w:val="Tabelanormal"/>
    <w:next w:val="Tabelacomgrade"/>
    <w:uiPriority w:val="39"/>
    <w:rsid w:val="001D31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61">
    <w:name w:val="Tabela com grade61"/>
    <w:basedOn w:val="Tabelanormal"/>
    <w:next w:val="Tabelacomgrade"/>
    <w:uiPriority w:val="39"/>
    <w:rsid w:val="001D31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71">
    <w:name w:val="Tabela com grade71"/>
    <w:basedOn w:val="Tabelanormal"/>
    <w:next w:val="Tabelacomgrade"/>
    <w:uiPriority w:val="39"/>
    <w:rsid w:val="001D31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81">
    <w:name w:val="Tabela com grade81"/>
    <w:basedOn w:val="Tabelanormal"/>
    <w:next w:val="Tabelacomgrade"/>
    <w:uiPriority w:val="39"/>
    <w:rsid w:val="001D31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91">
    <w:name w:val="Tabela com grade91"/>
    <w:basedOn w:val="Tabelanormal"/>
    <w:next w:val="Tabelacomgrade"/>
    <w:uiPriority w:val="39"/>
    <w:rsid w:val="001D31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01">
    <w:name w:val="Tabela com grade101"/>
    <w:basedOn w:val="Tabelanormal"/>
    <w:next w:val="Tabelacomgrade"/>
    <w:uiPriority w:val="39"/>
    <w:rsid w:val="001D31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11">
    <w:name w:val="Tabela com grade111"/>
    <w:basedOn w:val="Tabelanormal"/>
    <w:next w:val="Tabelacomgrade"/>
    <w:uiPriority w:val="39"/>
    <w:rsid w:val="001D31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21">
    <w:name w:val="Tabela com grade121"/>
    <w:basedOn w:val="Tabelanormal"/>
    <w:next w:val="Tabelacomgrade"/>
    <w:uiPriority w:val="39"/>
    <w:rsid w:val="001D31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11">
    <w:name w:val="Sem lista11"/>
    <w:next w:val="Semlista"/>
    <w:uiPriority w:val="99"/>
    <w:semiHidden/>
    <w:unhideWhenUsed/>
    <w:rsid w:val="001D31B3"/>
  </w:style>
  <w:style w:type="table" w:customStyle="1" w:styleId="Tabelacomgrade131">
    <w:name w:val="Tabela com grade131"/>
    <w:basedOn w:val="Tabelanormal"/>
    <w:next w:val="Tabelacomgrade"/>
    <w:uiPriority w:val="39"/>
    <w:rsid w:val="001D31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Normal"/>
    <w:rsid w:val="001D31B3"/>
    <w:pPr>
      <w:shd w:val="clear" w:color="000000" w:fill="FFFFFF"/>
      <w:spacing w:before="100" w:beforeAutospacing="1" w:after="100" w:afterAutospacing="1" w:line="240" w:lineRule="auto"/>
      <w:ind w:firstLine="0"/>
      <w:jc w:val="left"/>
    </w:pPr>
    <w:rPr>
      <w:rFonts w:ascii="Times New Roman" w:hAnsi="Times New Roman"/>
      <w:b/>
      <w:bCs/>
      <w:sz w:val="24"/>
      <w:szCs w:val="24"/>
    </w:rPr>
  </w:style>
  <w:style w:type="paragraph" w:customStyle="1" w:styleId="xl66">
    <w:name w:val="xl66"/>
    <w:basedOn w:val="Normal"/>
    <w:rsid w:val="001D31B3"/>
    <w:pPr>
      <w:shd w:val="clear" w:color="000000" w:fill="FFFFFF"/>
      <w:spacing w:before="100" w:beforeAutospacing="1" w:after="100" w:afterAutospacing="1" w:line="240" w:lineRule="auto"/>
      <w:ind w:firstLine="0"/>
      <w:jc w:val="left"/>
    </w:pPr>
    <w:rPr>
      <w:rFonts w:ascii="Times New Roman" w:hAnsi="Times New Roman"/>
      <w:sz w:val="24"/>
      <w:szCs w:val="24"/>
    </w:rPr>
  </w:style>
  <w:style w:type="paragraph" w:customStyle="1" w:styleId="xl67">
    <w:name w:val="xl67"/>
    <w:basedOn w:val="Normal"/>
    <w:rsid w:val="001D31B3"/>
    <w:pPr>
      <w:shd w:val="clear" w:color="000000" w:fill="FFFFFF"/>
      <w:spacing w:before="100" w:beforeAutospacing="1" w:after="100" w:afterAutospacing="1" w:line="240" w:lineRule="auto"/>
      <w:ind w:firstLine="0"/>
      <w:jc w:val="center"/>
    </w:pPr>
    <w:rPr>
      <w:rFonts w:ascii="Times New Roman" w:hAnsi="Times New Roman"/>
      <w:b/>
      <w:bCs/>
      <w:sz w:val="24"/>
      <w:szCs w:val="24"/>
    </w:rPr>
  </w:style>
  <w:style w:type="paragraph" w:customStyle="1" w:styleId="xl68">
    <w:name w:val="xl68"/>
    <w:basedOn w:val="Normal"/>
    <w:rsid w:val="001D31B3"/>
    <w:pPr>
      <w:shd w:val="clear" w:color="000000" w:fill="FFFFFF"/>
      <w:spacing w:before="100" w:beforeAutospacing="1" w:after="100" w:afterAutospacing="1" w:line="240" w:lineRule="auto"/>
      <w:ind w:firstLine="0"/>
      <w:jc w:val="center"/>
    </w:pPr>
    <w:rPr>
      <w:rFonts w:ascii="Times New Roman" w:hAnsi="Times New Roman"/>
      <w:sz w:val="24"/>
      <w:szCs w:val="24"/>
    </w:rPr>
  </w:style>
  <w:style w:type="paragraph" w:customStyle="1" w:styleId="xl69">
    <w:name w:val="xl69"/>
    <w:basedOn w:val="Normal"/>
    <w:rsid w:val="001D31B3"/>
    <w:pPr>
      <w:pBdr>
        <w:top w:val="single" w:sz="8" w:space="0" w:color="auto"/>
        <w:left w:val="single" w:sz="8" w:space="0" w:color="auto"/>
        <w:bottom w:val="single" w:sz="8" w:space="0" w:color="auto"/>
      </w:pBdr>
      <w:shd w:val="clear" w:color="000000" w:fill="FFFFFF"/>
      <w:spacing w:before="100" w:beforeAutospacing="1" w:after="100" w:afterAutospacing="1" w:line="240" w:lineRule="auto"/>
      <w:ind w:firstLine="0"/>
      <w:jc w:val="center"/>
    </w:pPr>
    <w:rPr>
      <w:rFonts w:ascii="Times New Roman" w:hAnsi="Times New Roman"/>
      <w:b/>
      <w:bCs/>
      <w:sz w:val="24"/>
      <w:szCs w:val="24"/>
    </w:rPr>
  </w:style>
  <w:style w:type="paragraph" w:customStyle="1" w:styleId="xl70">
    <w:name w:val="xl70"/>
    <w:basedOn w:val="Normal"/>
    <w:rsid w:val="001D31B3"/>
    <w:pPr>
      <w:pBdr>
        <w:top w:val="single" w:sz="8" w:space="0" w:color="auto"/>
        <w:bottom w:val="single" w:sz="8" w:space="0" w:color="auto"/>
      </w:pBdr>
      <w:shd w:val="clear" w:color="000000" w:fill="FFFFFF"/>
      <w:spacing w:before="100" w:beforeAutospacing="1" w:after="100" w:afterAutospacing="1" w:line="240" w:lineRule="auto"/>
      <w:ind w:firstLine="0"/>
      <w:jc w:val="center"/>
    </w:pPr>
    <w:rPr>
      <w:rFonts w:ascii="Times New Roman" w:hAnsi="Times New Roman"/>
      <w:b/>
      <w:bCs/>
      <w:sz w:val="24"/>
      <w:szCs w:val="24"/>
    </w:rPr>
  </w:style>
  <w:style w:type="paragraph" w:customStyle="1" w:styleId="xl71">
    <w:name w:val="xl71"/>
    <w:basedOn w:val="Normal"/>
    <w:rsid w:val="001D31B3"/>
    <w:pPr>
      <w:pBdr>
        <w:top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pPr>
    <w:rPr>
      <w:rFonts w:ascii="Times New Roman" w:hAnsi="Times New Roman"/>
      <w:b/>
      <w:bCs/>
      <w:sz w:val="24"/>
      <w:szCs w:val="24"/>
    </w:rPr>
  </w:style>
  <w:style w:type="paragraph" w:customStyle="1" w:styleId="xl72">
    <w:name w:val="xl72"/>
    <w:basedOn w:val="Normal"/>
    <w:rsid w:val="001D31B3"/>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ind w:firstLine="0"/>
      <w:jc w:val="center"/>
      <w:textAlignment w:val="center"/>
    </w:pPr>
    <w:rPr>
      <w:rFonts w:ascii="Times New Roman" w:hAnsi="Times New Roman"/>
      <w:b/>
      <w:bCs/>
      <w:sz w:val="24"/>
      <w:szCs w:val="24"/>
    </w:rPr>
  </w:style>
  <w:style w:type="paragraph" w:customStyle="1" w:styleId="xl73">
    <w:name w:val="xl73"/>
    <w:basedOn w:val="Normal"/>
    <w:rsid w:val="001D31B3"/>
    <w:pPr>
      <w:pBdr>
        <w:top w:val="single" w:sz="8" w:space="0" w:color="auto"/>
        <w:right w:val="single" w:sz="4" w:space="0" w:color="auto"/>
      </w:pBdr>
      <w:shd w:val="clear" w:color="000000" w:fill="FFFFFF"/>
      <w:spacing w:before="100" w:beforeAutospacing="1" w:after="100" w:afterAutospacing="1" w:line="240" w:lineRule="auto"/>
      <w:ind w:firstLine="0"/>
      <w:jc w:val="center"/>
    </w:pPr>
    <w:rPr>
      <w:rFonts w:ascii="Times New Roman" w:hAnsi="Times New Roman"/>
      <w:b/>
      <w:bCs/>
      <w:sz w:val="24"/>
      <w:szCs w:val="24"/>
    </w:rPr>
  </w:style>
  <w:style w:type="paragraph" w:customStyle="1" w:styleId="xl74">
    <w:name w:val="xl74"/>
    <w:basedOn w:val="Normal"/>
    <w:rsid w:val="001D31B3"/>
    <w:pPr>
      <w:pBdr>
        <w:top w:val="single" w:sz="8"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rFonts w:ascii="Times New Roman" w:hAnsi="Times New Roman"/>
      <w:b/>
      <w:bCs/>
      <w:sz w:val="24"/>
      <w:szCs w:val="24"/>
    </w:rPr>
  </w:style>
  <w:style w:type="paragraph" w:customStyle="1" w:styleId="xl75">
    <w:name w:val="xl75"/>
    <w:basedOn w:val="Normal"/>
    <w:rsid w:val="001D31B3"/>
    <w:pPr>
      <w:pBdr>
        <w:top w:val="single" w:sz="8" w:space="0" w:color="auto"/>
        <w:left w:val="single" w:sz="4" w:space="0" w:color="auto"/>
        <w:right w:val="single" w:sz="8" w:space="0" w:color="auto"/>
      </w:pBdr>
      <w:shd w:val="clear" w:color="000000" w:fill="FFFFFF"/>
      <w:spacing w:before="100" w:beforeAutospacing="1" w:after="100" w:afterAutospacing="1" w:line="240" w:lineRule="auto"/>
      <w:ind w:firstLine="0"/>
      <w:jc w:val="center"/>
    </w:pPr>
    <w:rPr>
      <w:rFonts w:ascii="Times New Roman" w:hAnsi="Times New Roman"/>
      <w:b/>
      <w:bCs/>
      <w:sz w:val="24"/>
      <w:szCs w:val="24"/>
    </w:rPr>
  </w:style>
  <w:style w:type="paragraph" w:customStyle="1" w:styleId="xl76">
    <w:name w:val="xl76"/>
    <w:basedOn w:val="Normal"/>
    <w:rsid w:val="001D31B3"/>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textAlignment w:val="center"/>
    </w:pPr>
    <w:rPr>
      <w:rFonts w:ascii="Times New Roman" w:hAnsi="Times New Roman"/>
      <w:b/>
      <w:bCs/>
      <w:sz w:val="24"/>
      <w:szCs w:val="24"/>
    </w:rPr>
  </w:style>
  <w:style w:type="paragraph" w:customStyle="1" w:styleId="xl77">
    <w:name w:val="xl77"/>
    <w:basedOn w:val="Normal"/>
    <w:rsid w:val="001D31B3"/>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pPr>
    <w:rPr>
      <w:rFonts w:ascii="Times New Roman" w:hAnsi="Times New Roman"/>
      <w:b/>
      <w:bCs/>
      <w:sz w:val="24"/>
      <w:szCs w:val="24"/>
    </w:rPr>
  </w:style>
  <w:style w:type="paragraph" w:customStyle="1" w:styleId="xl78">
    <w:name w:val="xl78"/>
    <w:basedOn w:val="Normal"/>
    <w:rsid w:val="001D31B3"/>
    <w:pPr>
      <w:pBdr>
        <w:left w:val="single" w:sz="8" w:space="0" w:color="auto"/>
        <w:bottom w:val="single" w:sz="4" w:space="0" w:color="auto"/>
        <w:right w:val="single" w:sz="8" w:space="0" w:color="auto"/>
      </w:pBdr>
      <w:shd w:val="clear" w:color="000000" w:fill="FFFFFF"/>
      <w:spacing w:before="100" w:beforeAutospacing="1" w:after="100" w:afterAutospacing="1" w:line="240" w:lineRule="auto"/>
      <w:ind w:firstLine="0"/>
      <w:jc w:val="center"/>
    </w:pPr>
    <w:rPr>
      <w:rFonts w:ascii="Times New Roman" w:hAnsi="Times New Roman"/>
      <w:b/>
      <w:bCs/>
      <w:sz w:val="24"/>
      <w:szCs w:val="24"/>
    </w:rPr>
  </w:style>
  <w:style w:type="paragraph" w:customStyle="1" w:styleId="xl79">
    <w:name w:val="xl79"/>
    <w:basedOn w:val="Normal"/>
    <w:rsid w:val="001D31B3"/>
    <w:pPr>
      <w:pBdr>
        <w:bottom w:val="single" w:sz="4" w:space="0" w:color="auto"/>
        <w:right w:val="single" w:sz="4" w:space="0" w:color="auto"/>
      </w:pBdr>
      <w:shd w:val="clear" w:color="000000" w:fill="FFFFFF"/>
      <w:spacing w:before="100" w:beforeAutospacing="1" w:after="100" w:afterAutospacing="1" w:line="240" w:lineRule="auto"/>
      <w:ind w:firstLine="0"/>
      <w:jc w:val="center"/>
    </w:pPr>
    <w:rPr>
      <w:rFonts w:ascii="Times New Roman" w:hAnsi="Times New Roman"/>
      <w:sz w:val="24"/>
      <w:szCs w:val="24"/>
    </w:rPr>
  </w:style>
  <w:style w:type="paragraph" w:customStyle="1" w:styleId="xl80">
    <w:name w:val="xl80"/>
    <w:basedOn w:val="Normal"/>
    <w:rsid w:val="001D31B3"/>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rFonts w:ascii="Times New Roman" w:hAnsi="Times New Roman"/>
      <w:sz w:val="24"/>
      <w:szCs w:val="24"/>
    </w:rPr>
  </w:style>
  <w:style w:type="paragraph" w:customStyle="1" w:styleId="xl81">
    <w:name w:val="xl81"/>
    <w:basedOn w:val="Normal"/>
    <w:rsid w:val="001D31B3"/>
    <w:pPr>
      <w:pBdr>
        <w:left w:val="single" w:sz="4" w:space="0" w:color="auto"/>
        <w:bottom w:val="single" w:sz="4" w:space="0" w:color="auto"/>
        <w:right w:val="single" w:sz="8" w:space="0" w:color="auto"/>
      </w:pBdr>
      <w:shd w:val="clear" w:color="000000" w:fill="FFFFFF"/>
      <w:spacing w:before="100" w:beforeAutospacing="1" w:after="100" w:afterAutospacing="1" w:line="240" w:lineRule="auto"/>
      <w:ind w:firstLine="0"/>
      <w:jc w:val="center"/>
    </w:pPr>
    <w:rPr>
      <w:rFonts w:ascii="Times New Roman" w:hAnsi="Times New Roman"/>
      <w:sz w:val="24"/>
      <w:szCs w:val="24"/>
    </w:rPr>
  </w:style>
  <w:style w:type="paragraph" w:customStyle="1" w:styleId="xl82">
    <w:name w:val="xl82"/>
    <w:basedOn w:val="Normal"/>
    <w:rsid w:val="001D31B3"/>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ind w:firstLine="0"/>
      <w:jc w:val="center"/>
    </w:pPr>
    <w:rPr>
      <w:rFonts w:ascii="Times New Roman" w:hAnsi="Times New Roman"/>
      <w:b/>
      <w:bCs/>
      <w:sz w:val="24"/>
      <w:szCs w:val="24"/>
    </w:rPr>
  </w:style>
  <w:style w:type="paragraph" w:customStyle="1" w:styleId="xl83">
    <w:name w:val="xl83"/>
    <w:basedOn w:val="Normal"/>
    <w:rsid w:val="001D31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rFonts w:ascii="Times New Roman" w:hAnsi="Times New Roman"/>
      <w:sz w:val="24"/>
      <w:szCs w:val="24"/>
    </w:rPr>
  </w:style>
  <w:style w:type="paragraph" w:customStyle="1" w:styleId="xl84">
    <w:name w:val="xl84"/>
    <w:basedOn w:val="Normal"/>
    <w:rsid w:val="001D31B3"/>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ind w:firstLine="0"/>
      <w:jc w:val="center"/>
    </w:pPr>
    <w:rPr>
      <w:rFonts w:ascii="Times New Roman" w:hAnsi="Times New Roman"/>
      <w:sz w:val="24"/>
      <w:szCs w:val="24"/>
    </w:rPr>
  </w:style>
  <w:style w:type="paragraph" w:customStyle="1" w:styleId="xl85">
    <w:name w:val="xl85"/>
    <w:basedOn w:val="Normal"/>
    <w:rsid w:val="001D31B3"/>
    <w:pPr>
      <w:pBdr>
        <w:top w:val="single" w:sz="4" w:space="0" w:color="auto"/>
        <w:left w:val="single" w:sz="8" w:space="0" w:color="auto"/>
        <w:right w:val="single" w:sz="8" w:space="0" w:color="auto"/>
      </w:pBdr>
      <w:shd w:val="clear" w:color="000000" w:fill="FFFFFF"/>
      <w:spacing w:before="100" w:beforeAutospacing="1" w:after="100" w:afterAutospacing="1" w:line="240" w:lineRule="auto"/>
      <w:ind w:firstLine="0"/>
      <w:jc w:val="center"/>
    </w:pPr>
    <w:rPr>
      <w:rFonts w:ascii="Times New Roman" w:hAnsi="Times New Roman"/>
      <w:b/>
      <w:bCs/>
      <w:sz w:val="24"/>
      <w:szCs w:val="24"/>
    </w:rPr>
  </w:style>
  <w:style w:type="paragraph" w:customStyle="1" w:styleId="xl86">
    <w:name w:val="xl86"/>
    <w:basedOn w:val="Normal"/>
    <w:rsid w:val="001D31B3"/>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rFonts w:ascii="Times New Roman" w:hAnsi="Times New Roman"/>
      <w:sz w:val="24"/>
      <w:szCs w:val="24"/>
    </w:rPr>
  </w:style>
  <w:style w:type="paragraph" w:customStyle="1" w:styleId="xl87">
    <w:name w:val="xl87"/>
    <w:basedOn w:val="Normal"/>
    <w:rsid w:val="001D31B3"/>
    <w:pPr>
      <w:pBdr>
        <w:top w:val="single" w:sz="4" w:space="0" w:color="auto"/>
        <w:left w:val="single" w:sz="4" w:space="0" w:color="auto"/>
        <w:right w:val="single" w:sz="8" w:space="0" w:color="auto"/>
      </w:pBdr>
      <w:shd w:val="clear" w:color="000000" w:fill="FFFFFF"/>
      <w:spacing w:before="100" w:beforeAutospacing="1" w:after="100" w:afterAutospacing="1" w:line="240" w:lineRule="auto"/>
      <w:ind w:firstLine="0"/>
      <w:jc w:val="center"/>
    </w:pPr>
    <w:rPr>
      <w:rFonts w:ascii="Times New Roman" w:hAnsi="Times New Roman"/>
      <w:sz w:val="24"/>
      <w:szCs w:val="24"/>
    </w:rPr>
  </w:style>
  <w:style w:type="paragraph" w:customStyle="1" w:styleId="xl88">
    <w:name w:val="xl88"/>
    <w:basedOn w:val="Normal"/>
    <w:rsid w:val="001D31B3"/>
    <w:pPr>
      <w:pBdr>
        <w:top w:val="single" w:sz="8" w:space="0" w:color="auto"/>
      </w:pBdr>
      <w:shd w:val="clear" w:color="000000" w:fill="FFFFFF"/>
      <w:spacing w:before="100" w:beforeAutospacing="1" w:after="100" w:afterAutospacing="1" w:line="240" w:lineRule="auto"/>
      <w:ind w:firstLine="0"/>
      <w:jc w:val="left"/>
      <w:textAlignment w:val="top"/>
    </w:pPr>
    <w:rPr>
      <w:rFonts w:ascii="Times New Roman" w:hAnsi="Times New Roman"/>
      <w:sz w:val="24"/>
      <w:szCs w:val="24"/>
    </w:rPr>
  </w:style>
  <w:style w:type="paragraph" w:customStyle="1" w:styleId="xl89">
    <w:name w:val="xl89"/>
    <w:basedOn w:val="Normal"/>
    <w:rsid w:val="001D31B3"/>
    <w:pPr>
      <w:shd w:val="clear" w:color="000000" w:fill="FFFFFF"/>
      <w:spacing w:before="100" w:beforeAutospacing="1" w:after="100" w:afterAutospacing="1" w:line="240" w:lineRule="auto"/>
      <w:ind w:firstLine="0"/>
      <w:jc w:val="left"/>
      <w:textAlignment w:val="top"/>
    </w:pPr>
    <w:rPr>
      <w:rFonts w:ascii="Times New Roman" w:hAnsi="Times New Roman"/>
      <w:sz w:val="24"/>
      <w:szCs w:val="24"/>
    </w:rPr>
  </w:style>
  <w:style w:type="paragraph" w:customStyle="1" w:styleId="xl90">
    <w:name w:val="xl90"/>
    <w:basedOn w:val="Normal"/>
    <w:rsid w:val="001D31B3"/>
    <w:pPr>
      <w:pBdr>
        <w:top w:val="single" w:sz="8" w:space="0" w:color="auto"/>
        <w:left w:val="single" w:sz="8" w:space="0" w:color="auto"/>
      </w:pBdr>
      <w:shd w:val="clear" w:color="000000" w:fill="FFFFFF"/>
      <w:spacing w:before="100" w:beforeAutospacing="1" w:after="100" w:afterAutospacing="1" w:line="240" w:lineRule="auto"/>
      <w:ind w:firstLine="0"/>
      <w:jc w:val="left"/>
      <w:textAlignment w:val="top"/>
    </w:pPr>
    <w:rPr>
      <w:rFonts w:ascii="Times New Roman" w:hAnsi="Times New Roman"/>
      <w:sz w:val="24"/>
      <w:szCs w:val="24"/>
    </w:rPr>
  </w:style>
  <w:style w:type="paragraph" w:customStyle="1" w:styleId="xl91">
    <w:name w:val="xl91"/>
    <w:basedOn w:val="Normal"/>
    <w:rsid w:val="001D31B3"/>
    <w:pPr>
      <w:pBdr>
        <w:top w:val="single" w:sz="8" w:space="0" w:color="auto"/>
        <w:right w:val="single" w:sz="8" w:space="0" w:color="auto"/>
      </w:pBdr>
      <w:shd w:val="clear" w:color="000000" w:fill="FFFFFF"/>
      <w:spacing w:before="100" w:beforeAutospacing="1" w:after="100" w:afterAutospacing="1" w:line="240" w:lineRule="auto"/>
      <w:ind w:firstLine="0"/>
      <w:jc w:val="left"/>
      <w:textAlignment w:val="top"/>
    </w:pPr>
    <w:rPr>
      <w:rFonts w:ascii="Times New Roman" w:hAnsi="Times New Roman"/>
      <w:sz w:val="24"/>
      <w:szCs w:val="24"/>
    </w:rPr>
  </w:style>
  <w:style w:type="paragraph" w:customStyle="1" w:styleId="xl92">
    <w:name w:val="xl92"/>
    <w:basedOn w:val="Normal"/>
    <w:rsid w:val="001D31B3"/>
    <w:pPr>
      <w:pBdr>
        <w:left w:val="single" w:sz="8" w:space="0" w:color="auto"/>
      </w:pBdr>
      <w:shd w:val="clear" w:color="000000" w:fill="FFFFFF"/>
      <w:spacing w:before="100" w:beforeAutospacing="1" w:after="100" w:afterAutospacing="1" w:line="240" w:lineRule="auto"/>
      <w:ind w:firstLine="0"/>
      <w:jc w:val="left"/>
      <w:textAlignment w:val="top"/>
    </w:pPr>
    <w:rPr>
      <w:rFonts w:ascii="Times New Roman" w:hAnsi="Times New Roman"/>
      <w:sz w:val="24"/>
      <w:szCs w:val="24"/>
    </w:rPr>
  </w:style>
  <w:style w:type="paragraph" w:customStyle="1" w:styleId="xl93">
    <w:name w:val="xl93"/>
    <w:basedOn w:val="Normal"/>
    <w:rsid w:val="001D31B3"/>
    <w:pPr>
      <w:pBdr>
        <w:right w:val="single" w:sz="8" w:space="0" w:color="auto"/>
      </w:pBdr>
      <w:shd w:val="clear" w:color="000000" w:fill="FFFFFF"/>
      <w:spacing w:before="100" w:beforeAutospacing="1" w:after="100" w:afterAutospacing="1" w:line="240" w:lineRule="auto"/>
      <w:ind w:firstLine="0"/>
      <w:jc w:val="left"/>
      <w:textAlignment w:val="top"/>
    </w:pPr>
    <w:rPr>
      <w:rFonts w:ascii="Times New Roman" w:hAnsi="Times New Roman"/>
      <w:sz w:val="24"/>
      <w:szCs w:val="24"/>
    </w:rPr>
  </w:style>
  <w:style w:type="paragraph" w:customStyle="1" w:styleId="xl94">
    <w:name w:val="xl94"/>
    <w:basedOn w:val="Normal"/>
    <w:rsid w:val="001D31B3"/>
    <w:pPr>
      <w:pBdr>
        <w:left w:val="single" w:sz="8" w:space="0" w:color="auto"/>
        <w:bottom w:val="single" w:sz="8" w:space="0" w:color="auto"/>
      </w:pBdr>
      <w:shd w:val="clear" w:color="000000" w:fill="FFFFFF"/>
      <w:spacing w:before="100" w:beforeAutospacing="1" w:after="100" w:afterAutospacing="1" w:line="240" w:lineRule="auto"/>
      <w:ind w:firstLine="0"/>
      <w:jc w:val="left"/>
      <w:textAlignment w:val="top"/>
    </w:pPr>
    <w:rPr>
      <w:rFonts w:ascii="Times New Roman" w:hAnsi="Times New Roman"/>
      <w:sz w:val="24"/>
      <w:szCs w:val="24"/>
    </w:rPr>
  </w:style>
  <w:style w:type="paragraph" w:customStyle="1" w:styleId="xl95">
    <w:name w:val="xl95"/>
    <w:basedOn w:val="Normal"/>
    <w:rsid w:val="001D31B3"/>
    <w:pPr>
      <w:pBdr>
        <w:bottom w:val="single" w:sz="8" w:space="0" w:color="auto"/>
      </w:pBdr>
      <w:shd w:val="clear" w:color="000000" w:fill="FFFFFF"/>
      <w:spacing w:before="100" w:beforeAutospacing="1" w:after="100" w:afterAutospacing="1" w:line="240" w:lineRule="auto"/>
      <w:ind w:firstLine="0"/>
      <w:jc w:val="left"/>
      <w:textAlignment w:val="top"/>
    </w:pPr>
    <w:rPr>
      <w:rFonts w:ascii="Times New Roman" w:hAnsi="Times New Roman"/>
      <w:sz w:val="24"/>
      <w:szCs w:val="24"/>
    </w:rPr>
  </w:style>
  <w:style w:type="paragraph" w:customStyle="1" w:styleId="xl96">
    <w:name w:val="xl96"/>
    <w:basedOn w:val="Normal"/>
    <w:rsid w:val="001D31B3"/>
    <w:pPr>
      <w:pBdr>
        <w:bottom w:val="single" w:sz="8" w:space="0" w:color="auto"/>
        <w:right w:val="single" w:sz="8" w:space="0" w:color="auto"/>
      </w:pBdr>
      <w:shd w:val="clear" w:color="000000" w:fill="FFFFFF"/>
      <w:spacing w:before="100" w:beforeAutospacing="1" w:after="100" w:afterAutospacing="1" w:line="240" w:lineRule="auto"/>
      <w:ind w:firstLine="0"/>
      <w:jc w:val="left"/>
      <w:textAlignment w:val="top"/>
    </w:pPr>
    <w:rPr>
      <w:rFonts w:ascii="Times New Roman" w:hAnsi="Times New Roman"/>
      <w:sz w:val="24"/>
      <w:szCs w:val="24"/>
    </w:rPr>
  </w:style>
  <w:style w:type="table" w:customStyle="1" w:styleId="Tabelacomgrade16">
    <w:name w:val="Tabela com grade16"/>
    <w:basedOn w:val="Tabelanormal"/>
    <w:next w:val="Tabelacomgrade"/>
    <w:uiPriority w:val="39"/>
    <w:rsid w:val="001D31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7">
    <w:name w:val="Tabela com grade17"/>
    <w:basedOn w:val="Tabelanormal"/>
    <w:next w:val="Tabelacomgrade"/>
    <w:uiPriority w:val="39"/>
    <w:rsid w:val="001D31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284696">
      <w:bodyDiv w:val="1"/>
      <w:marLeft w:val="0"/>
      <w:marRight w:val="0"/>
      <w:marTop w:val="0"/>
      <w:marBottom w:val="0"/>
      <w:divBdr>
        <w:top w:val="none" w:sz="0" w:space="0" w:color="auto"/>
        <w:left w:val="none" w:sz="0" w:space="0" w:color="auto"/>
        <w:bottom w:val="none" w:sz="0" w:space="0" w:color="auto"/>
        <w:right w:val="none" w:sz="0" w:space="0" w:color="auto"/>
      </w:divBdr>
    </w:div>
    <w:div w:id="546574165">
      <w:bodyDiv w:val="1"/>
      <w:marLeft w:val="0"/>
      <w:marRight w:val="0"/>
      <w:marTop w:val="0"/>
      <w:marBottom w:val="0"/>
      <w:divBdr>
        <w:top w:val="none" w:sz="0" w:space="0" w:color="auto"/>
        <w:left w:val="none" w:sz="0" w:space="0" w:color="auto"/>
        <w:bottom w:val="none" w:sz="0" w:space="0" w:color="auto"/>
        <w:right w:val="none" w:sz="0" w:space="0" w:color="auto"/>
      </w:divBdr>
    </w:div>
    <w:div w:id="1688022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stentabilidade.santander.com.br/pt/Praticas-de-Gestao/Paginas/Risco-Socioambiental.aspx" TargetMode="External"/><Relationship Id="rId3" Type="http://schemas.openxmlformats.org/officeDocument/2006/relationships/webSettings" Target="webSettings.xml"/><Relationship Id="rId7" Type="http://schemas.openxmlformats.org/officeDocument/2006/relationships/hyperlink" Target="http://www.bndes.gov.br/SiteBNDES/bndes/bndes_pt/Institucional/Apoio_Financeiro/porte.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oogle.com.br/url?sa=t&amp;rct=j&amp;q=&amp;esrc=s&amp;source=web&amp;cd=1&amp;ved=0ahUKEwjLoPLU5tvVAhXMFJAKHSV8AasQFggnMAA&amp;url=http%3A%2F%2Fwww.adej.org.br%2F&amp;usg=AFQjCNGRMurzl1RaIU5plBaRQilrISbFhQ"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979</TotalTime>
  <Pages>25</Pages>
  <Words>9676</Words>
  <Characters>52253</Characters>
  <Application>Microsoft Office Word</Application>
  <DocSecurity>0</DocSecurity>
  <Lines>435</Lines>
  <Paragraphs>123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61806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User</cp:lastModifiedBy>
  <cp:revision>5</cp:revision>
  <cp:lastPrinted>2017-12-14T09:35:00Z</cp:lastPrinted>
  <dcterms:created xsi:type="dcterms:W3CDTF">2017-10-26T18:11:00Z</dcterms:created>
  <dcterms:modified xsi:type="dcterms:W3CDTF">2017-12-14T12:16:00Z</dcterms:modified>
</cp:coreProperties>
</file>