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6F824" w14:textId="1791F114" w:rsidR="008E6B12" w:rsidRPr="00C1322C" w:rsidRDefault="00645050" w:rsidP="00307655">
      <w:pPr>
        <w:pStyle w:val="Ttulo2"/>
        <w:rPr>
          <w:rFonts w:ascii="Arial" w:hAnsi="Arial" w:cs="Arial"/>
          <w:szCs w:val="24"/>
        </w:rPr>
      </w:pPr>
      <w:r w:rsidRPr="00C1322C">
        <w:rPr>
          <w:rFonts w:ascii="Arial" w:hAnsi="Arial" w:cs="Arial"/>
          <w:szCs w:val="24"/>
        </w:rPr>
        <w:t xml:space="preserve">A </w:t>
      </w:r>
      <w:r w:rsidR="009E1238" w:rsidRPr="00C1322C">
        <w:rPr>
          <w:rFonts w:ascii="Arial" w:hAnsi="Arial" w:cs="Arial"/>
          <w:szCs w:val="24"/>
        </w:rPr>
        <w:t xml:space="preserve">PERCEPÇÃO DE </w:t>
      </w:r>
      <w:r w:rsidR="006221F3" w:rsidRPr="00C1322C">
        <w:rPr>
          <w:rFonts w:ascii="Arial" w:hAnsi="Arial" w:cs="Arial"/>
          <w:szCs w:val="24"/>
        </w:rPr>
        <w:t xml:space="preserve">POVOS E </w:t>
      </w:r>
      <w:r w:rsidR="009E1238" w:rsidRPr="00C1322C">
        <w:rPr>
          <w:rFonts w:ascii="Arial" w:hAnsi="Arial" w:cs="Arial"/>
          <w:szCs w:val="24"/>
        </w:rPr>
        <w:t xml:space="preserve">COMUNIDADES TRADICIONAIS SOBRE O </w:t>
      </w:r>
      <w:r w:rsidR="008E6B12" w:rsidRPr="00C1322C">
        <w:rPr>
          <w:rFonts w:ascii="Arial" w:hAnsi="Arial" w:cs="Arial"/>
          <w:szCs w:val="24"/>
        </w:rPr>
        <w:t xml:space="preserve">BIOCOMÉRCIO DE PRODUTOS DA </w:t>
      </w:r>
      <w:r w:rsidR="00C22830" w:rsidRPr="00C1322C">
        <w:rPr>
          <w:rFonts w:ascii="Arial" w:hAnsi="Arial" w:cs="Arial"/>
          <w:szCs w:val="24"/>
        </w:rPr>
        <w:t xml:space="preserve">BIODIVERSIDADE: </w:t>
      </w:r>
      <w:r w:rsidR="00B6679E" w:rsidRPr="00C1322C">
        <w:rPr>
          <w:rFonts w:ascii="Arial" w:hAnsi="Arial" w:cs="Arial"/>
          <w:szCs w:val="24"/>
        </w:rPr>
        <w:t xml:space="preserve">ETAPAS PARA </w:t>
      </w:r>
      <w:r w:rsidR="00FA4E23" w:rsidRPr="00C1322C">
        <w:rPr>
          <w:rFonts w:ascii="Arial" w:hAnsi="Arial" w:cs="Arial"/>
          <w:szCs w:val="24"/>
        </w:rPr>
        <w:t xml:space="preserve">CONSTRUÇÃO </w:t>
      </w:r>
      <w:r w:rsidRPr="00C1322C">
        <w:rPr>
          <w:rFonts w:ascii="Arial" w:hAnsi="Arial" w:cs="Arial"/>
          <w:szCs w:val="24"/>
        </w:rPr>
        <w:t>DE UM QUESTIONÁRIO</w:t>
      </w:r>
    </w:p>
    <w:p w14:paraId="210EF587" w14:textId="77777777" w:rsidR="007F530D" w:rsidRPr="007F530D" w:rsidRDefault="007F530D" w:rsidP="000635B1">
      <w:pPr>
        <w:spacing w:after="0" w:line="360" w:lineRule="auto"/>
        <w:rPr>
          <w:rFonts w:ascii="Arial" w:hAnsi="Arial" w:cs="Arial"/>
          <w:lang w:eastAsia="pt-BR"/>
        </w:rPr>
      </w:pPr>
    </w:p>
    <w:p w14:paraId="55EE0373" w14:textId="5C98A842" w:rsidR="007F530D" w:rsidRPr="00307655" w:rsidRDefault="007F530D" w:rsidP="000635B1">
      <w:pPr>
        <w:spacing w:after="0" w:line="360" w:lineRule="auto"/>
        <w:jc w:val="center"/>
        <w:rPr>
          <w:rFonts w:ascii="Arial" w:hAnsi="Arial" w:cs="Arial"/>
          <w:b/>
          <w:sz w:val="24"/>
          <w:szCs w:val="24"/>
          <w:lang w:val="en-US" w:eastAsia="pt-BR"/>
        </w:rPr>
      </w:pPr>
      <w:r w:rsidRPr="00307655">
        <w:rPr>
          <w:rFonts w:ascii="Arial" w:hAnsi="Arial" w:cs="Arial"/>
          <w:b/>
          <w:sz w:val="24"/>
          <w:szCs w:val="24"/>
          <w:lang w:val="en-US" w:eastAsia="pt-BR"/>
        </w:rPr>
        <w:t xml:space="preserve">PERCEPTION OF TRADITIONAL PEOPLES AND COMMUNITIES ON BIOTRADE OF BIODIVERSITY PRODUCTS: STAGES FOR </w:t>
      </w:r>
      <w:r w:rsidR="000635B1" w:rsidRPr="00307655">
        <w:rPr>
          <w:rFonts w:ascii="Arial" w:hAnsi="Arial" w:cs="Arial"/>
          <w:b/>
          <w:sz w:val="24"/>
          <w:szCs w:val="24"/>
          <w:lang w:val="en-US" w:eastAsia="pt-BR"/>
        </w:rPr>
        <w:t xml:space="preserve">CONSTRUCTION </w:t>
      </w:r>
      <w:r w:rsidRPr="00307655">
        <w:rPr>
          <w:rFonts w:ascii="Arial" w:hAnsi="Arial" w:cs="Arial"/>
          <w:b/>
          <w:sz w:val="24"/>
          <w:szCs w:val="24"/>
          <w:lang w:val="en-US" w:eastAsia="pt-BR"/>
        </w:rPr>
        <w:t>OF A QUESTIONNAIRE</w:t>
      </w:r>
    </w:p>
    <w:p w14:paraId="32FBE24F" w14:textId="77777777" w:rsidR="00BE5F88" w:rsidRPr="00307655" w:rsidRDefault="00BE5F88" w:rsidP="000635B1">
      <w:pPr>
        <w:spacing w:after="0" w:line="240" w:lineRule="auto"/>
        <w:jc w:val="both"/>
        <w:rPr>
          <w:rFonts w:ascii="Arial" w:hAnsi="Arial" w:cs="Arial"/>
          <w:b/>
          <w:sz w:val="20"/>
          <w:szCs w:val="20"/>
          <w:lang w:val="en-US" w:eastAsia="pt-BR"/>
        </w:rPr>
      </w:pPr>
    </w:p>
    <w:p w14:paraId="0425D209" w14:textId="77777777" w:rsidR="00BE5F88" w:rsidRPr="00307655" w:rsidRDefault="00BE5F88" w:rsidP="000635B1">
      <w:pPr>
        <w:spacing w:after="0" w:line="240" w:lineRule="auto"/>
        <w:jc w:val="both"/>
        <w:rPr>
          <w:rFonts w:ascii="Arial" w:hAnsi="Arial" w:cs="Arial"/>
          <w:b/>
          <w:sz w:val="20"/>
          <w:szCs w:val="20"/>
          <w:lang w:val="en-US" w:eastAsia="pt-BR"/>
        </w:rPr>
      </w:pPr>
    </w:p>
    <w:p w14:paraId="39F754DF" w14:textId="77777777" w:rsidR="00BE5F88" w:rsidRPr="00307655" w:rsidRDefault="00BE5F88" w:rsidP="000635B1">
      <w:pPr>
        <w:spacing w:after="0" w:line="240" w:lineRule="auto"/>
        <w:jc w:val="both"/>
        <w:rPr>
          <w:rFonts w:ascii="Arial" w:hAnsi="Arial" w:cs="Arial"/>
          <w:b/>
          <w:sz w:val="20"/>
          <w:szCs w:val="20"/>
          <w:lang w:val="en-US" w:eastAsia="pt-BR"/>
        </w:rPr>
      </w:pPr>
    </w:p>
    <w:p w14:paraId="365B0A5B" w14:textId="5DA916BB" w:rsidR="000635B1" w:rsidRPr="000635B1" w:rsidRDefault="000635B1" w:rsidP="000635B1">
      <w:pPr>
        <w:spacing w:after="0" w:line="240" w:lineRule="auto"/>
        <w:jc w:val="both"/>
        <w:rPr>
          <w:rFonts w:ascii="Arial" w:hAnsi="Arial" w:cs="Arial"/>
          <w:b/>
          <w:sz w:val="20"/>
          <w:szCs w:val="20"/>
          <w:lang w:eastAsia="pt-BR"/>
        </w:rPr>
      </w:pPr>
      <w:r w:rsidRPr="000635B1">
        <w:rPr>
          <w:rFonts w:ascii="Arial" w:hAnsi="Arial" w:cs="Arial"/>
          <w:b/>
          <w:sz w:val="20"/>
          <w:szCs w:val="20"/>
          <w:lang w:eastAsia="pt-BR"/>
        </w:rPr>
        <w:t>RESUMO</w:t>
      </w:r>
    </w:p>
    <w:p w14:paraId="30195F41" w14:textId="77777777" w:rsidR="000635B1" w:rsidRDefault="000635B1" w:rsidP="000635B1">
      <w:pPr>
        <w:spacing w:after="0" w:line="240" w:lineRule="auto"/>
        <w:jc w:val="both"/>
        <w:rPr>
          <w:rFonts w:ascii="Arial" w:hAnsi="Arial" w:cs="Arial"/>
          <w:sz w:val="20"/>
          <w:szCs w:val="20"/>
          <w:lang w:eastAsia="pt-BR"/>
        </w:rPr>
      </w:pPr>
    </w:p>
    <w:p w14:paraId="0C5BE0DA" w14:textId="18367A6A" w:rsidR="007F530D" w:rsidRPr="000635B1" w:rsidRDefault="007F530D" w:rsidP="000635B1">
      <w:pPr>
        <w:spacing w:after="0" w:line="240" w:lineRule="auto"/>
        <w:jc w:val="both"/>
        <w:rPr>
          <w:rFonts w:ascii="Arial" w:hAnsi="Arial" w:cs="Arial"/>
          <w:sz w:val="20"/>
          <w:szCs w:val="20"/>
          <w:lang w:eastAsia="pt-BR"/>
        </w:rPr>
      </w:pPr>
      <w:r w:rsidRPr="000635B1">
        <w:rPr>
          <w:rFonts w:ascii="Arial" w:hAnsi="Arial" w:cs="Arial"/>
          <w:sz w:val="20"/>
          <w:szCs w:val="20"/>
          <w:lang w:eastAsia="pt-BR"/>
        </w:rPr>
        <w:t>Povos e comunidades tradicionais (PCT) possuem identidade cultural forte com modos de ser, fazer e viver distintos da sociedade em geral. A organização dos PCT acontece em agrupamentos de pequenos produtores e extrativistas, onde a forma de trabalho coletivo e de natureza espontânea constitui elemento que fortalece os laços comunitários, algumas vezes, motivados por uma atividade aparentemente rentável. Nesse sentido, busca</w:t>
      </w:r>
      <w:r w:rsidR="003138AE">
        <w:rPr>
          <w:rFonts w:ascii="Arial" w:hAnsi="Arial" w:cs="Arial"/>
          <w:sz w:val="20"/>
          <w:szCs w:val="20"/>
          <w:lang w:eastAsia="pt-BR"/>
        </w:rPr>
        <w:t>-se</w:t>
      </w:r>
      <w:r w:rsidRPr="000635B1">
        <w:rPr>
          <w:rFonts w:ascii="Arial" w:hAnsi="Arial" w:cs="Arial"/>
          <w:sz w:val="20"/>
          <w:szCs w:val="20"/>
          <w:lang w:eastAsia="pt-BR"/>
        </w:rPr>
        <w:t xml:space="preserve"> no presente artigo refletir sobre a coleta, produção, transformação e comercialização de bens e serviços derivados da biodiversidade nativa, desenvolvidos de acordo com critérios de sustentabilidade ambiental, social e econômica. O objetivo da pesquisa foi construir o Questionário para Povos e Comunidades Tradicionais (QPCT) que permite avaliar a percepção de PCT sobre o </w:t>
      </w:r>
      <w:proofErr w:type="spellStart"/>
      <w:r w:rsidRPr="000635B1">
        <w:rPr>
          <w:rFonts w:ascii="Arial" w:hAnsi="Arial" w:cs="Arial"/>
          <w:sz w:val="20"/>
          <w:szCs w:val="20"/>
          <w:lang w:eastAsia="pt-BR"/>
        </w:rPr>
        <w:t>biocomércio</w:t>
      </w:r>
      <w:proofErr w:type="spellEnd"/>
      <w:r w:rsidRPr="000635B1">
        <w:rPr>
          <w:rFonts w:ascii="Arial" w:hAnsi="Arial" w:cs="Arial"/>
          <w:sz w:val="20"/>
          <w:szCs w:val="20"/>
          <w:lang w:eastAsia="pt-BR"/>
        </w:rPr>
        <w:t xml:space="preserve"> de produtos da biodiversidade. Para </w:t>
      </w:r>
      <w:r w:rsidR="00BB786D">
        <w:rPr>
          <w:rFonts w:ascii="Arial" w:hAnsi="Arial" w:cs="Arial"/>
          <w:sz w:val="20"/>
          <w:szCs w:val="20"/>
          <w:lang w:eastAsia="pt-BR"/>
        </w:rPr>
        <w:t xml:space="preserve">tanto, </w:t>
      </w:r>
      <w:r w:rsidR="003138AE" w:rsidRPr="000635B1">
        <w:rPr>
          <w:rFonts w:ascii="Arial" w:hAnsi="Arial" w:cs="Arial"/>
          <w:sz w:val="20"/>
          <w:szCs w:val="20"/>
          <w:lang w:eastAsia="pt-BR"/>
        </w:rPr>
        <w:t>recorre</w:t>
      </w:r>
      <w:r w:rsidR="003138AE">
        <w:rPr>
          <w:rFonts w:ascii="Arial" w:hAnsi="Arial" w:cs="Arial"/>
          <w:sz w:val="20"/>
          <w:szCs w:val="20"/>
          <w:lang w:eastAsia="pt-BR"/>
        </w:rPr>
        <w:t>u-se</w:t>
      </w:r>
      <w:r w:rsidR="003138AE" w:rsidRPr="000635B1">
        <w:rPr>
          <w:rFonts w:ascii="Arial" w:hAnsi="Arial" w:cs="Arial"/>
          <w:sz w:val="20"/>
          <w:szCs w:val="20"/>
          <w:lang w:eastAsia="pt-BR"/>
        </w:rPr>
        <w:t xml:space="preserve"> </w:t>
      </w:r>
      <w:r w:rsidRPr="000635B1">
        <w:rPr>
          <w:rFonts w:ascii="Arial" w:hAnsi="Arial" w:cs="Arial"/>
          <w:sz w:val="20"/>
          <w:szCs w:val="20"/>
          <w:lang w:eastAsia="pt-BR"/>
        </w:rPr>
        <w:t xml:space="preserve">ao uso </w:t>
      </w:r>
      <w:proofErr w:type="gramStart"/>
      <w:r w:rsidRPr="000635B1">
        <w:rPr>
          <w:rFonts w:ascii="Arial" w:hAnsi="Arial" w:cs="Arial"/>
          <w:sz w:val="20"/>
          <w:szCs w:val="20"/>
          <w:lang w:eastAsia="pt-BR"/>
        </w:rPr>
        <w:t>de</w:t>
      </w:r>
      <w:proofErr w:type="gramEnd"/>
      <w:r w:rsidRPr="000635B1">
        <w:rPr>
          <w:rFonts w:ascii="Arial" w:hAnsi="Arial" w:cs="Arial"/>
          <w:sz w:val="20"/>
          <w:szCs w:val="20"/>
          <w:lang w:eastAsia="pt-BR"/>
        </w:rPr>
        <w:t xml:space="preserve"> um estudo metodológico de validação de instrumento de medida realizado com uma amostra aleatória composta por agricultores e extrativistas moradores de quatro comunidades tradicionais l</w:t>
      </w:r>
      <w:r w:rsidR="00BB786D">
        <w:rPr>
          <w:rFonts w:ascii="Arial" w:hAnsi="Arial" w:cs="Arial"/>
          <w:sz w:val="20"/>
          <w:szCs w:val="20"/>
          <w:lang w:eastAsia="pt-BR"/>
        </w:rPr>
        <w:t xml:space="preserve">ocalizadas no </w:t>
      </w:r>
      <w:r w:rsidR="003138AE">
        <w:rPr>
          <w:rFonts w:ascii="Arial" w:hAnsi="Arial" w:cs="Arial"/>
          <w:sz w:val="20"/>
          <w:szCs w:val="20"/>
          <w:lang w:eastAsia="pt-BR"/>
        </w:rPr>
        <w:t>E</w:t>
      </w:r>
      <w:r w:rsidR="00BB786D">
        <w:rPr>
          <w:rFonts w:ascii="Arial" w:hAnsi="Arial" w:cs="Arial"/>
          <w:sz w:val="20"/>
          <w:szCs w:val="20"/>
          <w:lang w:eastAsia="pt-BR"/>
        </w:rPr>
        <w:t>stado do Pará</w:t>
      </w:r>
      <w:r w:rsidR="003138AE">
        <w:rPr>
          <w:rFonts w:ascii="Arial" w:hAnsi="Arial" w:cs="Arial"/>
          <w:sz w:val="20"/>
          <w:szCs w:val="20"/>
          <w:lang w:eastAsia="pt-BR"/>
        </w:rPr>
        <w:t>, Brasil</w:t>
      </w:r>
      <w:r w:rsidRPr="000635B1">
        <w:rPr>
          <w:rFonts w:ascii="Arial" w:hAnsi="Arial" w:cs="Arial"/>
          <w:sz w:val="20"/>
          <w:szCs w:val="20"/>
          <w:lang w:eastAsia="pt-BR"/>
        </w:rPr>
        <w:t>. A análise dos 178 questionários, revelou que o instrumento poss</w:t>
      </w:r>
      <w:r w:rsidR="00BB786D">
        <w:rPr>
          <w:rFonts w:ascii="Arial" w:hAnsi="Arial" w:cs="Arial"/>
          <w:sz w:val="20"/>
          <w:szCs w:val="20"/>
          <w:lang w:eastAsia="pt-BR"/>
        </w:rPr>
        <w:t>ui uma boa consistência interna</w:t>
      </w:r>
      <w:r w:rsidRPr="000635B1">
        <w:rPr>
          <w:rFonts w:ascii="Arial" w:hAnsi="Arial" w:cs="Arial"/>
          <w:sz w:val="20"/>
          <w:szCs w:val="20"/>
          <w:lang w:eastAsia="pt-BR"/>
        </w:rPr>
        <w:t xml:space="preserve"> e demonstrou capacidade para avaliar a percepção de PCT sobre o </w:t>
      </w:r>
      <w:proofErr w:type="spellStart"/>
      <w:r w:rsidRPr="000635B1">
        <w:rPr>
          <w:rFonts w:ascii="Arial" w:hAnsi="Arial" w:cs="Arial"/>
          <w:sz w:val="20"/>
          <w:szCs w:val="20"/>
          <w:lang w:eastAsia="pt-BR"/>
        </w:rPr>
        <w:t>biocomércio</w:t>
      </w:r>
      <w:proofErr w:type="spellEnd"/>
      <w:r w:rsidRPr="000635B1">
        <w:rPr>
          <w:rFonts w:ascii="Arial" w:hAnsi="Arial" w:cs="Arial"/>
          <w:sz w:val="20"/>
          <w:szCs w:val="20"/>
          <w:lang w:eastAsia="pt-BR"/>
        </w:rPr>
        <w:t xml:space="preserve"> de produtos da biodiversidade, sendo uma ferramenta útil no âmbito das parcerias com a iniciativa privada ao proporcionar escolhas mais conscientes e informadas.</w:t>
      </w:r>
    </w:p>
    <w:p w14:paraId="0CAC0FA9" w14:textId="77777777" w:rsidR="000635B1" w:rsidRDefault="000635B1" w:rsidP="000635B1">
      <w:pPr>
        <w:spacing w:after="0" w:line="240" w:lineRule="auto"/>
        <w:jc w:val="both"/>
        <w:rPr>
          <w:rFonts w:ascii="Arial" w:hAnsi="Arial" w:cs="Arial"/>
          <w:sz w:val="20"/>
          <w:szCs w:val="20"/>
          <w:lang w:eastAsia="pt-BR"/>
        </w:rPr>
      </w:pPr>
    </w:p>
    <w:p w14:paraId="27073097" w14:textId="1B2E9C05" w:rsidR="007F530D" w:rsidRPr="000635B1" w:rsidRDefault="007F530D" w:rsidP="000635B1">
      <w:pPr>
        <w:spacing w:after="0" w:line="240" w:lineRule="auto"/>
        <w:jc w:val="both"/>
        <w:rPr>
          <w:rFonts w:ascii="Arial" w:hAnsi="Arial" w:cs="Arial"/>
          <w:sz w:val="20"/>
          <w:szCs w:val="20"/>
          <w:lang w:eastAsia="pt-BR"/>
        </w:rPr>
      </w:pPr>
      <w:r w:rsidRPr="005F3CCA">
        <w:rPr>
          <w:rFonts w:ascii="Arial" w:hAnsi="Arial" w:cs="Arial"/>
          <w:b/>
          <w:bCs/>
          <w:sz w:val="20"/>
          <w:szCs w:val="20"/>
          <w:lang w:eastAsia="pt-BR"/>
        </w:rPr>
        <w:t>Palavras-chave</w:t>
      </w:r>
      <w:r w:rsidRPr="000635B1">
        <w:rPr>
          <w:rFonts w:ascii="Arial" w:hAnsi="Arial" w:cs="Arial"/>
          <w:sz w:val="20"/>
          <w:szCs w:val="20"/>
          <w:lang w:eastAsia="pt-BR"/>
        </w:rPr>
        <w:t xml:space="preserve">: </w:t>
      </w:r>
      <w:r w:rsidR="000635B1" w:rsidRPr="000635B1">
        <w:rPr>
          <w:rFonts w:ascii="Arial" w:hAnsi="Arial" w:cs="Arial"/>
          <w:sz w:val="20"/>
          <w:szCs w:val="20"/>
          <w:lang w:eastAsia="pt-BR"/>
        </w:rPr>
        <w:t xml:space="preserve">Amazônia; </w:t>
      </w:r>
      <w:proofErr w:type="spellStart"/>
      <w:r w:rsidR="000635B1" w:rsidRPr="000635B1">
        <w:rPr>
          <w:rFonts w:ascii="Arial" w:hAnsi="Arial" w:cs="Arial"/>
          <w:sz w:val="20"/>
          <w:szCs w:val="20"/>
          <w:lang w:eastAsia="pt-BR"/>
        </w:rPr>
        <w:t>Biocomércio</w:t>
      </w:r>
      <w:proofErr w:type="spellEnd"/>
      <w:r w:rsidR="000635B1" w:rsidRPr="000635B1">
        <w:rPr>
          <w:rFonts w:ascii="Arial" w:hAnsi="Arial" w:cs="Arial"/>
          <w:sz w:val="20"/>
          <w:szCs w:val="20"/>
          <w:lang w:eastAsia="pt-BR"/>
        </w:rPr>
        <w:t xml:space="preserve">; </w:t>
      </w:r>
      <w:r w:rsidR="00BE5F88">
        <w:rPr>
          <w:rFonts w:ascii="Arial" w:hAnsi="Arial" w:cs="Arial"/>
          <w:sz w:val="20"/>
          <w:szCs w:val="20"/>
          <w:lang w:eastAsia="pt-BR"/>
        </w:rPr>
        <w:t xml:space="preserve">Biodiversidade; </w:t>
      </w:r>
      <w:r w:rsidR="003138AE">
        <w:rPr>
          <w:rFonts w:ascii="Arial" w:hAnsi="Arial" w:cs="Arial"/>
          <w:sz w:val="20"/>
          <w:szCs w:val="20"/>
          <w:lang w:eastAsia="pt-BR"/>
        </w:rPr>
        <w:t>Povos e</w:t>
      </w:r>
      <w:r w:rsidR="00BE5F88">
        <w:rPr>
          <w:rFonts w:ascii="Arial" w:hAnsi="Arial" w:cs="Arial"/>
          <w:sz w:val="20"/>
          <w:szCs w:val="20"/>
          <w:lang w:eastAsia="pt-BR"/>
        </w:rPr>
        <w:t xml:space="preserve"> Comunidades </w:t>
      </w:r>
      <w:r w:rsidR="003138AE">
        <w:rPr>
          <w:rFonts w:ascii="Arial" w:hAnsi="Arial" w:cs="Arial"/>
          <w:sz w:val="20"/>
          <w:szCs w:val="20"/>
          <w:lang w:eastAsia="pt-BR"/>
        </w:rPr>
        <w:t>T</w:t>
      </w:r>
      <w:r w:rsidR="00BE5F88">
        <w:rPr>
          <w:rFonts w:ascii="Arial" w:hAnsi="Arial" w:cs="Arial"/>
          <w:sz w:val="20"/>
          <w:szCs w:val="20"/>
          <w:lang w:eastAsia="pt-BR"/>
        </w:rPr>
        <w:t>radicionais</w:t>
      </w:r>
      <w:r w:rsidR="00BE5F88" w:rsidRPr="00BE5F88">
        <w:rPr>
          <w:rFonts w:ascii="Arial" w:hAnsi="Arial" w:cs="Arial"/>
          <w:sz w:val="20"/>
          <w:szCs w:val="20"/>
          <w:lang w:eastAsia="pt-BR"/>
        </w:rPr>
        <w:t>.</w:t>
      </w:r>
    </w:p>
    <w:p w14:paraId="22B25FFE" w14:textId="77777777" w:rsidR="000635B1" w:rsidRPr="000635B1" w:rsidRDefault="000635B1" w:rsidP="000635B1">
      <w:pPr>
        <w:spacing w:after="0" w:line="240" w:lineRule="auto"/>
        <w:jc w:val="both"/>
        <w:rPr>
          <w:rFonts w:ascii="Arial" w:hAnsi="Arial" w:cs="Arial"/>
          <w:sz w:val="20"/>
          <w:szCs w:val="20"/>
          <w:lang w:eastAsia="pt-BR"/>
        </w:rPr>
      </w:pPr>
    </w:p>
    <w:p w14:paraId="3AD9DD53" w14:textId="530C8760" w:rsidR="000635B1" w:rsidRPr="00307655" w:rsidRDefault="000635B1" w:rsidP="000635B1">
      <w:pPr>
        <w:spacing w:after="0" w:line="240" w:lineRule="auto"/>
        <w:jc w:val="both"/>
        <w:rPr>
          <w:rFonts w:ascii="Arial" w:hAnsi="Arial" w:cs="Arial"/>
          <w:b/>
          <w:sz w:val="20"/>
          <w:szCs w:val="20"/>
          <w:lang w:val="en-US" w:eastAsia="pt-BR"/>
        </w:rPr>
      </w:pPr>
      <w:r w:rsidRPr="00307655">
        <w:rPr>
          <w:rFonts w:ascii="Arial" w:hAnsi="Arial" w:cs="Arial"/>
          <w:b/>
          <w:sz w:val="20"/>
          <w:szCs w:val="20"/>
          <w:lang w:val="en-US" w:eastAsia="pt-BR"/>
        </w:rPr>
        <w:t>ABSTRACT</w:t>
      </w:r>
    </w:p>
    <w:p w14:paraId="5867FB22" w14:textId="77777777" w:rsidR="000635B1" w:rsidRPr="00307655" w:rsidRDefault="000635B1" w:rsidP="000635B1">
      <w:pPr>
        <w:spacing w:after="0" w:line="240" w:lineRule="auto"/>
        <w:jc w:val="both"/>
        <w:rPr>
          <w:rFonts w:ascii="Arial" w:hAnsi="Arial" w:cs="Arial"/>
          <w:sz w:val="20"/>
          <w:szCs w:val="20"/>
          <w:lang w:val="en-US" w:eastAsia="pt-BR"/>
        </w:rPr>
      </w:pPr>
    </w:p>
    <w:p w14:paraId="3E15AB3F" w14:textId="379CB0F9" w:rsidR="007F530D" w:rsidRPr="00307655" w:rsidRDefault="007F530D" w:rsidP="000635B1">
      <w:pPr>
        <w:spacing w:after="0" w:line="240" w:lineRule="auto"/>
        <w:jc w:val="both"/>
        <w:rPr>
          <w:rFonts w:ascii="Arial" w:hAnsi="Arial" w:cs="Arial"/>
          <w:sz w:val="20"/>
          <w:szCs w:val="20"/>
          <w:lang w:val="en-US" w:eastAsia="pt-BR"/>
        </w:rPr>
      </w:pPr>
      <w:r w:rsidRPr="00307655">
        <w:rPr>
          <w:rFonts w:ascii="Arial" w:hAnsi="Arial" w:cs="Arial"/>
          <w:sz w:val="20"/>
          <w:szCs w:val="20"/>
          <w:lang w:val="en-US" w:eastAsia="pt-BR"/>
        </w:rPr>
        <w:t xml:space="preserve">Traditional peoples and communities (TPCs) have a strong cultural identity with ways of being, doing and living distinct from society in general. The organization of TPCs takes place in groups of small producers and gatherers, where the collective and spontaneous form of work is an element that strengthens community ties, sometimes motivated by an apparently profitable activity. In this sense, we seek in this article to reflect on the collection, production, transformation and commercialization of goods and services derived from native biodiversity, developed according to criteria of environmental, social and economic sustainability. The objective of the research was to construct the Questionnaire for Peoples and Traditional Communities (QPTC) that allows the evaluation of the perception of TPCs on the </w:t>
      </w:r>
      <w:proofErr w:type="spellStart"/>
      <w:r w:rsidRPr="00307655">
        <w:rPr>
          <w:rFonts w:ascii="Arial" w:hAnsi="Arial" w:cs="Arial"/>
          <w:sz w:val="20"/>
          <w:szCs w:val="20"/>
          <w:lang w:val="en-US" w:eastAsia="pt-BR"/>
        </w:rPr>
        <w:t>biotrade</w:t>
      </w:r>
      <w:proofErr w:type="spellEnd"/>
      <w:r w:rsidRPr="00307655">
        <w:rPr>
          <w:rFonts w:ascii="Arial" w:hAnsi="Arial" w:cs="Arial"/>
          <w:sz w:val="20"/>
          <w:szCs w:val="20"/>
          <w:lang w:val="en-US" w:eastAsia="pt-BR"/>
        </w:rPr>
        <w:t xml:space="preserve"> of biodiversity products. In order to achieve this objective, a methodological study of the </w:t>
      </w:r>
      <w:proofErr w:type="gramStart"/>
      <w:r w:rsidRPr="00307655">
        <w:rPr>
          <w:rFonts w:ascii="Arial" w:hAnsi="Arial" w:cs="Arial"/>
          <w:sz w:val="20"/>
          <w:szCs w:val="20"/>
          <w:lang w:val="en-US" w:eastAsia="pt-BR"/>
        </w:rPr>
        <w:t>validation  of</w:t>
      </w:r>
      <w:proofErr w:type="gramEnd"/>
      <w:r w:rsidRPr="00307655">
        <w:rPr>
          <w:rFonts w:ascii="Arial" w:hAnsi="Arial" w:cs="Arial"/>
          <w:sz w:val="20"/>
          <w:szCs w:val="20"/>
          <w:lang w:val="en-US" w:eastAsia="pt-BR"/>
        </w:rPr>
        <w:t xml:space="preserve"> a measurement instrument was used, carried out with a random sample, composed of farmers and gatherers living in four traditional communities located in the state of </w:t>
      </w:r>
      <w:proofErr w:type="spellStart"/>
      <w:r w:rsidRPr="00307655">
        <w:rPr>
          <w:rFonts w:ascii="Arial" w:hAnsi="Arial" w:cs="Arial"/>
          <w:sz w:val="20"/>
          <w:szCs w:val="20"/>
          <w:lang w:val="en-US" w:eastAsia="pt-BR"/>
        </w:rPr>
        <w:t>Pará</w:t>
      </w:r>
      <w:proofErr w:type="spellEnd"/>
      <w:r w:rsidRPr="00307655">
        <w:rPr>
          <w:rFonts w:ascii="Arial" w:hAnsi="Arial" w:cs="Arial"/>
          <w:sz w:val="20"/>
          <w:szCs w:val="20"/>
          <w:lang w:val="en-US" w:eastAsia="pt-BR"/>
        </w:rPr>
        <w:t xml:space="preserve"> (PA</w:t>
      </w:r>
      <w:r w:rsidR="00BE5F88" w:rsidRPr="00307655">
        <w:rPr>
          <w:rFonts w:ascii="Arial" w:hAnsi="Arial" w:cs="Arial"/>
          <w:sz w:val="20"/>
          <w:szCs w:val="20"/>
          <w:lang w:val="en-US" w:eastAsia="pt-BR"/>
        </w:rPr>
        <w:t>)</w:t>
      </w:r>
      <w:r w:rsidRPr="00307655">
        <w:rPr>
          <w:rFonts w:ascii="Arial" w:hAnsi="Arial" w:cs="Arial"/>
          <w:sz w:val="20"/>
          <w:szCs w:val="20"/>
          <w:lang w:val="en-US" w:eastAsia="pt-BR"/>
        </w:rPr>
        <w:t xml:space="preserve">. The analysis of the 178 questionnaires revealed that the instrument has good internal consistency and demonstrated the capacities to evaluate the perception of TPCs on the bio-trade of biodiversity products, being a useful tool in the scope of partnerships with private initiative by providing more aware and informed choices. </w:t>
      </w:r>
    </w:p>
    <w:p w14:paraId="281A1BDF" w14:textId="77777777" w:rsidR="000635B1" w:rsidRPr="00307655" w:rsidRDefault="000635B1" w:rsidP="000635B1">
      <w:pPr>
        <w:spacing w:after="0" w:line="240" w:lineRule="auto"/>
        <w:jc w:val="both"/>
        <w:rPr>
          <w:rFonts w:ascii="Arial" w:hAnsi="Arial" w:cs="Arial"/>
          <w:sz w:val="20"/>
          <w:szCs w:val="20"/>
          <w:lang w:val="en-US" w:eastAsia="pt-BR"/>
        </w:rPr>
      </w:pPr>
    </w:p>
    <w:p w14:paraId="005EBFE7" w14:textId="168BA6FC" w:rsidR="007F530D" w:rsidRPr="00307655" w:rsidRDefault="007F530D" w:rsidP="000635B1">
      <w:pPr>
        <w:spacing w:after="0" w:line="240" w:lineRule="auto"/>
        <w:jc w:val="both"/>
        <w:rPr>
          <w:rFonts w:ascii="Arial" w:hAnsi="Arial" w:cs="Arial"/>
          <w:sz w:val="20"/>
          <w:szCs w:val="20"/>
          <w:lang w:val="en-US" w:eastAsia="pt-BR"/>
        </w:rPr>
      </w:pPr>
      <w:r w:rsidRPr="00307655">
        <w:rPr>
          <w:rFonts w:ascii="Arial" w:hAnsi="Arial" w:cs="Arial"/>
          <w:b/>
          <w:bCs/>
          <w:sz w:val="20"/>
          <w:szCs w:val="20"/>
          <w:lang w:val="en-US" w:eastAsia="pt-BR"/>
        </w:rPr>
        <w:t>Keywords</w:t>
      </w:r>
      <w:r w:rsidR="000635B1" w:rsidRPr="00307655">
        <w:rPr>
          <w:rFonts w:ascii="Arial" w:hAnsi="Arial" w:cs="Arial"/>
          <w:sz w:val="20"/>
          <w:szCs w:val="20"/>
          <w:lang w:val="en-US" w:eastAsia="pt-BR"/>
        </w:rPr>
        <w:t xml:space="preserve">: Amazon; </w:t>
      </w:r>
      <w:proofErr w:type="spellStart"/>
      <w:r w:rsidR="000635B1" w:rsidRPr="00307655">
        <w:rPr>
          <w:rFonts w:ascii="Arial" w:hAnsi="Arial" w:cs="Arial"/>
          <w:sz w:val="20"/>
          <w:szCs w:val="20"/>
          <w:lang w:val="en-US" w:eastAsia="pt-BR"/>
        </w:rPr>
        <w:t>Biotrade</w:t>
      </w:r>
      <w:proofErr w:type="spellEnd"/>
      <w:r w:rsidR="000635B1" w:rsidRPr="00307655">
        <w:rPr>
          <w:rFonts w:ascii="Arial" w:hAnsi="Arial" w:cs="Arial"/>
          <w:sz w:val="20"/>
          <w:szCs w:val="20"/>
          <w:lang w:val="en-US" w:eastAsia="pt-BR"/>
        </w:rPr>
        <w:t>;</w:t>
      </w:r>
      <w:r w:rsidRPr="00307655">
        <w:rPr>
          <w:rFonts w:ascii="Arial" w:hAnsi="Arial" w:cs="Arial"/>
          <w:sz w:val="20"/>
          <w:szCs w:val="20"/>
          <w:lang w:val="en-US" w:eastAsia="pt-BR"/>
        </w:rPr>
        <w:t xml:space="preserve"> </w:t>
      </w:r>
      <w:r w:rsidR="00BE5F88" w:rsidRPr="00307655">
        <w:rPr>
          <w:rFonts w:ascii="Arial" w:hAnsi="Arial" w:cs="Arial"/>
          <w:sz w:val="20"/>
          <w:szCs w:val="20"/>
          <w:lang w:val="en-US" w:eastAsia="pt-BR"/>
        </w:rPr>
        <w:t xml:space="preserve">Biodiversity; Traditional </w:t>
      </w:r>
      <w:r w:rsidR="003138AE" w:rsidRPr="00307655">
        <w:rPr>
          <w:rFonts w:ascii="Arial" w:hAnsi="Arial" w:cs="Arial"/>
          <w:sz w:val="20"/>
          <w:szCs w:val="20"/>
          <w:lang w:val="en-US" w:eastAsia="pt-BR"/>
        </w:rPr>
        <w:t>Peoples</w:t>
      </w:r>
      <w:r w:rsidR="003138AE" w:rsidRPr="00307655" w:rsidDel="003138AE">
        <w:rPr>
          <w:rFonts w:ascii="Arial" w:hAnsi="Arial" w:cs="Arial"/>
          <w:sz w:val="20"/>
          <w:szCs w:val="20"/>
          <w:lang w:val="en-US" w:eastAsia="pt-BR"/>
        </w:rPr>
        <w:t xml:space="preserve"> </w:t>
      </w:r>
      <w:r w:rsidR="003138AE" w:rsidRPr="00307655">
        <w:rPr>
          <w:rFonts w:ascii="Arial" w:hAnsi="Arial" w:cs="Arial"/>
          <w:sz w:val="20"/>
          <w:szCs w:val="20"/>
          <w:lang w:val="en-US" w:eastAsia="pt-BR"/>
        </w:rPr>
        <w:t>and C</w:t>
      </w:r>
      <w:r w:rsidR="00BE5F88" w:rsidRPr="00307655">
        <w:rPr>
          <w:rFonts w:ascii="Arial" w:hAnsi="Arial" w:cs="Arial"/>
          <w:sz w:val="20"/>
          <w:szCs w:val="20"/>
          <w:lang w:val="en-US" w:eastAsia="pt-BR"/>
        </w:rPr>
        <w:t>ommunities.</w:t>
      </w:r>
    </w:p>
    <w:p w14:paraId="3E796133" w14:textId="77777777" w:rsidR="003C0AB7" w:rsidRPr="00307655" w:rsidRDefault="003C0AB7" w:rsidP="000635B1">
      <w:pPr>
        <w:spacing w:after="0" w:line="240" w:lineRule="auto"/>
        <w:jc w:val="both"/>
        <w:rPr>
          <w:rFonts w:ascii="Arial" w:hAnsi="Arial" w:cs="Arial"/>
          <w:sz w:val="20"/>
          <w:szCs w:val="20"/>
          <w:lang w:val="en-US" w:eastAsia="pt-BR"/>
        </w:rPr>
      </w:pPr>
    </w:p>
    <w:p w14:paraId="70D3F167" w14:textId="77777777" w:rsidR="00BE5F88" w:rsidRPr="00307655" w:rsidRDefault="00BE5F88" w:rsidP="00C1322C">
      <w:pPr>
        <w:pStyle w:val="Ttulo2"/>
        <w:spacing w:after="0" w:line="360" w:lineRule="auto"/>
        <w:rPr>
          <w:rFonts w:ascii="Arial" w:hAnsi="Arial" w:cs="Arial"/>
          <w:szCs w:val="24"/>
          <w:lang w:val="en-US"/>
        </w:rPr>
      </w:pPr>
    </w:p>
    <w:p w14:paraId="0DE0FF2C" w14:textId="77777777" w:rsidR="00BE5F88" w:rsidRPr="00307655" w:rsidRDefault="00BE5F88" w:rsidP="00C1322C">
      <w:pPr>
        <w:pStyle w:val="Ttulo2"/>
        <w:spacing w:after="0" w:line="360" w:lineRule="auto"/>
        <w:rPr>
          <w:rFonts w:ascii="Arial" w:hAnsi="Arial" w:cs="Arial"/>
          <w:szCs w:val="24"/>
          <w:lang w:val="en-US"/>
        </w:rPr>
      </w:pPr>
    </w:p>
    <w:p w14:paraId="0386A43A" w14:textId="08DF4622" w:rsidR="00DB1448" w:rsidRPr="00C1322C" w:rsidRDefault="00C1322C" w:rsidP="00C1322C">
      <w:pPr>
        <w:pStyle w:val="Ttulo2"/>
        <w:spacing w:after="0" w:line="360" w:lineRule="auto"/>
        <w:rPr>
          <w:rFonts w:ascii="Arial" w:hAnsi="Arial" w:cs="Arial"/>
          <w:szCs w:val="24"/>
        </w:rPr>
      </w:pPr>
      <w:r>
        <w:rPr>
          <w:rFonts w:ascii="Arial" w:hAnsi="Arial" w:cs="Arial"/>
          <w:szCs w:val="24"/>
        </w:rPr>
        <w:t>1</w:t>
      </w:r>
      <w:r w:rsidR="009E1238" w:rsidRPr="00C1322C">
        <w:rPr>
          <w:rFonts w:ascii="Arial" w:hAnsi="Arial" w:cs="Arial"/>
          <w:szCs w:val="24"/>
        </w:rPr>
        <w:t xml:space="preserve"> INTRODUÇÃO</w:t>
      </w:r>
    </w:p>
    <w:p w14:paraId="5F56F074" w14:textId="77777777" w:rsidR="009E1238" w:rsidRPr="00C1322C" w:rsidRDefault="009E1238" w:rsidP="00C1322C">
      <w:pPr>
        <w:pStyle w:val="Corpodetexto"/>
        <w:widowControl w:val="0"/>
        <w:spacing w:after="0" w:line="360" w:lineRule="auto"/>
        <w:ind w:firstLine="709"/>
        <w:jc w:val="both"/>
        <w:rPr>
          <w:rFonts w:ascii="Arial" w:eastAsia="Times New Roman" w:hAnsi="Arial" w:cs="Arial"/>
          <w:sz w:val="24"/>
          <w:szCs w:val="24"/>
          <w:lang w:eastAsia="pt-BR"/>
        </w:rPr>
      </w:pPr>
    </w:p>
    <w:p w14:paraId="5C7F4C86" w14:textId="19CE38FF" w:rsidR="002A0FC0"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O termo Povos e Comunidades Tradicionais (PCT) se refere a grupos culturalmente diferenciados que possuem formas próprias de organização social, ocupam e usam territórios e recursos naturais como condição para sua reprodução cultural, social, religiosa, ancestral e econômica (</w:t>
      </w:r>
      <w:r w:rsidR="00831F80">
        <w:rPr>
          <w:rFonts w:ascii="Arial" w:eastAsia="Times New Roman" w:hAnsi="Arial" w:cs="Arial"/>
          <w:sz w:val="24"/>
          <w:szCs w:val="24"/>
          <w:lang w:eastAsia="pt-BR"/>
        </w:rPr>
        <w:t>BRASIL</w:t>
      </w:r>
      <w:r w:rsidRPr="00C1322C">
        <w:rPr>
          <w:rFonts w:ascii="Arial" w:eastAsia="Times New Roman" w:hAnsi="Arial" w:cs="Arial"/>
          <w:sz w:val="24"/>
          <w:szCs w:val="24"/>
          <w:lang w:eastAsia="pt-BR"/>
        </w:rPr>
        <w:t>, 2007). Além disso, possuem identidade cultural forte, com modos de ser, fazer e viver distintos da sociedade em geral</w:t>
      </w:r>
      <w:r w:rsidR="00260609">
        <w:rPr>
          <w:rFonts w:ascii="Arial" w:eastAsia="Times New Roman" w:hAnsi="Arial" w:cs="Arial"/>
          <w:sz w:val="24"/>
          <w:szCs w:val="24"/>
          <w:lang w:eastAsia="pt-BR"/>
        </w:rPr>
        <w:t xml:space="preserve"> (</w:t>
      </w:r>
      <w:r w:rsidR="00260609" w:rsidRPr="00C1322C">
        <w:rPr>
          <w:rFonts w:ascii="Arial" w:eastAsia="Times New Roman" w:hAnsi="Arial" w:cs="Arial"/>
          <w:sz w:val="24"/>
          <w:szCs w:val="24"/>
          <w:lang w:eastAsia="pt-BR"/>
        </w:rPr>
        <w:t>DINIZ, 2017</w:t>
      </w:r>
      <w:r w:rsidR="00260609">
        <w:rPr>
          <w:rFonts w:ascii="Arial" w:eastAsia="Times New Roman" w:hAnsi="Arial" w:cs="Arial"/>
          <w:sz w:val="24"/>
          <w:szCs w:val="24"/>
          <w:lang w:eastAsia="pt-BR"/>
        </w:rPr>
        <w:t xml:space="preserve">). De acordo com </w:t>
      </w:r>
      <w:proofErr w:type="spellStart"/>
      <w:r w:rsidR="008C7094" w:rsidRPr="008C7094">
        <w:rPr>
          <w:rFonts w:ascii="Arial" w:eastAsia="Times New Roman" w:hAnsi="Arial" w:cs="Arial"/>
          <w:sz w:val="24"/>
          <w:szCs w:val="24"/>
          <w:lang w:eastAsia="pt-BR"/>
        </w:rPr>
        <w:t>Kantek</w:t>
      </w:r>
      <w:proofErr w:type="spellEnd"/>
      <w:r w:rsidR="008C7094">
        <w:rPr>
          <w:rFonts w:ascii="Arial" w:eastAsia="Times New Roman" w:hAnsi="Arial" w:cs="Arial"/>
          <w:sz w:val="24"/>
          <w:szCs w:val="24"/>
          <w:lang w:eastAsia="pt-BR"/>
        </w:rPr>
        <w:t xml:space="preserve">, </w:t>
      </w:r>
      <w:proofErr w:type="spellStart"/>
      <w:r w:rsidR="008C7094" w:rsidRPr="008C7094">
        <w:rPr>
          <w:rFonts w:ascii="Arial" w:eastAsia="Times New Roman" w:hAnsi="Arial" w:cs="Arial"/>
          <w:sz w:val="24"/>
          <w:szCs w:val="24"/>
          <w:lang w:eastAsia="pt-BR"/>
        </w:rPr>
        <w:t>Sautter</w:t>
      </w:r>
      <w:proofErr w:type="spellEnd"/>
      <w:r w:rsidR="008C7094">
        <w:rPr>
          <w:rFonts w:ascii="Arial" w:eastAsia="Times New Roman" w:hAnsi="Arial" w:cs="Arial"/>
          <w:sz w:val="24"/>
          <w:szCs w:val="24"/>
          <w:lang w:eastAsia="pt-BR"/>
        </w:rPr>
        <w:t xml:space="preserve"> e </w:t>
      </w:r>
      <w:proofErr w:type="spellStart"/>
      <w:r w:rsidR="008C7094" w:rsidRPr="008C7094">
        <w:rPr>
          <w:rFonts w:ascii="Arial" w:eastAsia="Times New Roman" w:hAnsi="Arial" w:cs="Arial"/>
          <w:sz w:val="24"/>
          <w:szCs w:val="24"/>
          <w:lang w:eastAsia="pt-BR"/>
        </w:rPr>
        <w:t>Michaliszyn</w:t>
      </w:r>
      <w:proofErr w:type="spellEnd"/>
      <w:r w:rsidR="008C7094">
        <w:rPr>
          <w:rFonts w:ascii="Arial" w:eastAsia="Times New Roman" w:hAnsi="Arial" w:cs="Arial"/>
          <w:sz w:val="24"/>
          <w:szCs w:val="24"/>
          <w:lang w:eastAsia="pt-BR"/>
        </w:rPr>
        <w:t xml:space="preserve"> </w:t>
      </w:r>
      <w:r w:rsidR="00260609">
        <w:rPr>
          <w:rFonts w:ascii="Arial" w:eastAsia="Times New Roman" w:hAnsi="Arial" w:cs="Arial"/>
          <w:sz w:val="24"/>
          <w:szCs w:val="24"/>
          <w:lang w:eastAsia="pt-BR"/>
        </w:rPr>
        <w:t>(2009)</w:t>
      </w:r>
      <w:r w:rsidR="00257FA9" w:rsidRPr="00C1322C">
        <w:rPr>
          <w:rFonts w:ascii="Arial" w:eastAsia="Times New Roman" w:hAnsi="Arial" w:cs="Arial"/>
          <w:sz w:val="24"/>
          <w:szCs w:val="24"/>
          <w:lang w:eastAsia="pt-BR"/>
        </w:rPr>
        <w:t xml:space="preserve">, suas formas de trabalho coletivo constituem elementos tradicionais que fortalecem os laços comunitários fundamentais à </w:t>
      </w:r>
      <w:r w:rsidR="00260609">
        <w:rPr>
          <w:rFonts w:ascii="Arial" w:eastAsia="Times New Roman" w:hAnsi="Arial" w:cs="Arial"/>
          <w:sz w:val="24"/>
          <w:szCs w:val="24"/>
          <w:lang w:eastAsia="pt-BR"/>
        </w:rPr>
        <w:t>organização das famílias rurais.</w:t>
      </w:r>
    </w:p>
    <w:p w14:paraId="48794A10" w14:textId="428FAF86" w:rsidR="00BE7CE2"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A organização dos PCT acontece em agrupamentos de pequenos produtores e extrativistas, algumas vezes atraídos por uma atividade aparentemente rentável</w:t>
      </w:r>
      <w:r w:rsidR="00BE7CE2" w:rsidRPr="00C1322C">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Inicialmente, </w:t>
      </w:r>
      <w:r w:rsidR="003138AE">
        <w:rPr>
          <w:rFonts w:ascii="Arial" w:eastAsia="Times New Roman" w:hAnsi="Arial" w:cs="Arial"/>
          <w:sz w:val="24"/>
          <w:szCs w:val="24"/>
          <w:lang w:eastAsia="pt-BR"/>
        </w:rPr>
        <w:t xml:space="preserve">a partir de forte sentimento de regionalidade que os une, </w:t>
      </w:r>
      <w:r w:rsidR="00C74E80" w:rsidRPr="00C1322C">
        <w:rPr>
          <w:rFonts w:ascii="Arial" w:eastAsia="Times New Roman" w:hAnsi="Arial" w:cs="Arial"/>
          <w:sz w:val="24"/>
          <w:szCs w:val="24"/>
          <w:lang w:eastAsia="pt-BR"/>
        </w:rPr>
        <w:t>são i</w:t>
      </w:r>
      <w:r w:rsidRPr="00C1322C">
        <w:rPr>
          <w:rFonts w:ascii="Arial" w:eastAsia="Times New Roman" w:hAnsi="Arial" w:cs="Arial"/>
          <w:sz w:val="24"/>
          <w:szCs w:val="24"/>
          <w:lang w:eastAsia="pt-BR"/>
        </w:rPr>
        <w:t xml:space="preserve">ncentivados </w:t>
      </w:r>
      <w:r w:rsidR="00C74E80" w:rsidRPr="00C1322C">
        <w:rPr>
          <w:rFonts w:ascii="Arial" w:eastAsia="Times New Roman" w:hAnsi="Arial" w:cs="Arial"/>
          <w:sz w:val="24"/>
          <w:szCs w:val="24"/>
          <w:lang w:eastAsia="pt-BR"/>
        </w:rPr>
        <w:t xml:space="preserve">pela renda </w:t>
      </w:r>
      <w:r w:rsidRPr="00C1322C">
        <w:rPr>
          <w:rFonts w:ascii="Arial" w:eastAsia="Times New Roman" w:hAnsi="Arial" w:cs="Arial"/>
          <w:sz w:val="24"/>
          <w:szCs w:val="24"/>
          <w:lang w:eastAsia="pt-BR"/>
        </w:rPr>
        <w:t>e com o tempo começaram a participar de iniciativas de “negócios inclusivos” em uma cadeia de valor por m</w:t>
      </w:r>
      <w:r w:rsidR="005D2244">
        <w:rPr>
          <w:rFonts w:ascii="Arial" w:eastAsia="Times New Roman" w:hAnsi="Arial" w:cs="Arial"/>
          <w:sz w:val="24"/>
          <w:szCs w:val="24"/>
          <w:lang w:eastAsia="pt-BR"/>
        </w:rPr>
        <w:t>eio da ação de uma empresa focal</w:t>
      </w:r>
      <w:r w:rsidR="004C4F2E">
        <w:rPr>
          <w:rFonts w:ascii="Arial" w:eastAsia="Times New Roman" w:hAnsi="Arial" w:cs="Arial"/>
          <w:sz w:val="24"/>
          <w:szCs w:val="24"/>
          <w:lang w:eastAsia="pt-BR"/>
        </w:rPr>
        <w:t xml:space="preserve"> </w:t>
      </w:r>
      <w:r w:rsidR="004C4F2E" w:rsidRPr="00C1322C">
        <w:rPr>
          <w:rFonts w:ascii="Arial" w:eastAsia="Times New Roman" w:hAnsi="Arial" w:cs="Arial"/>
          <w:sz w:val="24"/>
          <w:szCs w:val="24"/>
          <w:lang w:eastAsia="pt-BR"/>
        </w:rPr>
        <w:t>(DIEGUES, 2000).</w:t>
      </w:r>
      <w:r w:rsidRPr="00C1322C">
        <w:rPr>
          <w:rFonts w:ascii="Arial" w:eastAsia="Times New Roman" w:hAnsi="Arial" w:cs="Arial"/>
          <w:sz w:val="24"/>
          <w:szCs w:val="24"/>
          <w:lang w:eastAsia="pt-BR"/>
        </w:rPr>
        <w:t xml:space="preserve"> Para viabilizar o fornecimento de produtos da biodiversidade</w:t>
      </w:r>
      <w:r w:rsidR="00067B0D">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w:t>
      </w:r>
      <w:r w:rsidR="00067B0D">
        <w:rPr>
          <w:rFonts w:ascii="Arial" w:eastAsia="Times New Roman" w:hAnsi="Arial" w:cs="Arial"/>
          <w:sz w:val="24"/>
          <w:szCs w:val="24"/>
          <w:lang w:eastAsia="pt-BR"/>
        </w:rPr>
        <w:t>ess</w:t>
      </w:r>
      <w:r w:rsidRPr="00C1322C">
        <w:rPr>
          <w:rFonts w:ascii="Arial" w:eastAsia="Times New Roman" w:hAnsi="Arial" w:cs="Arial"/>
          <w:sz w:val="24"/>
          <w:szCs w:val="24"/>
          <w:lang w:eastAsia="pt-BR"/>
        </w:rPr>
        <w:t xml:space="preserve">as comunidades </w:t>
      </w:r>
      <w:r w:rsidR="00BE7CE2" w:rsidRPr="00C1322C">
        <w:rPr>
          <w:rFonts w:ascii="Arial" w:eastAsia="Times New Roman" w:hAnsi="Arial" w:cs="Arial"/>
          <w:sz w:val="24"/>
          <w:szCs w:val="24"/>
          <w:lang w:eastAsia="pt-BR"/>
        </w:rPr>
        <w:t>fazem acordos</w:t>
      </w:r>
      <w:r w:rsidRPr="00C1322C">
        <w:rPr>
          <w:rFonts w:ascii="Arial" w:eastAsia="Times New Roman" w:hAnsi="Arial" w:cs="Arial"/>
          <w:sz w:val="24"/>
          <w:szCs w:val="24"/>
          <w:lang w:eastAsia="pt-BR"/>
        </w:rPr>
        <w:t xml:space="preserve"> com organizações da sociedade civil, governos e setor privado, ou seja, associações com múltiplas partes interessadas</w:t>
      </w:r>
      <w:r w:rsidR="004C4F2E">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w:t>
      </w:r>
    </w:p>
    <w:p w14:paraId="36EEA6C9" w14:textId="081A4892" w:rsidR="00257FA9" w:rsidRPr="00C1322C" w:rsidRDefault="00C74E80"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Os</w:t>
      </w:r>
      <w:r w:rsidR="009B5F00" w:rsidRPr="00C1322C">
        <w:rPr>
          <w:rFonts w:ascii="Arial" w:eastAsia="Times New Roman" w:hAnsi="Arial" w:cs="Arial"/>
          <w:sz w:val="24"/>
          <w:szCs w:val="24"/>
          <w:lang w:eastAsia="pt-BR"/>
        </w:rPr>
        <w:t xml:space="preserve"> acordos têm</w:t>
      </w:r>
      <w:r w:rsidR="004721B7" w:rsidRPr="00C1322C">
        <w:rPr>
          <w:rFonts w:ascii="Arial" w:eastAsia="Times New Roman" w:hAnsi="Arial" w:cs="Arial"/>
          <w:sz w:val="24"/>
          <w:szCs w:val="24"/>
          <w:lang w:eastAsia="pt-BR"/>
        </w:rPr>
        <w:t xml:space="preserve"> sido promovidos pelas empresas como uma estratégia para </w:t>
      </w:r>
      <w:r w:rsidR="005D2244">
        <w:rPr>
          <w:rFonts w:ascii="Arial" w:eastAsia="Times New Roman" w:hAnsi="Arial" w:cs="Arial"/>
          <w:sz w:val="24"/>
          <w:szCs w:val="24"/>
          <w:lang w:eastAsia="pt-BR"/>
        </w:rPr>
        <w:t>desenvolver novos produtos e</w:t>
      </w:r>
      <w:r w:rsidR="00067B0D">
        <w:rPr>
          <w:rFonts w:ascii="Arial" w:eastAsia="Times New Roman" w:hAnsi="Arial" w:cs="Arial"/>
          <w:sz w:val="24"/>
          <w:szCs w:val="24"/>
          <w:lang w:eastAsia="pt-BR"/>
        </w:rPr>
        <w:t>,</w:t>
      </w:r>
      <w:r w:rsidR="005D2244">
        <w:rPr>
          <w:rFonts w:ascii="Arial" w:eastAsia="Times New Roman" w:hAnsi="Arial" w:cs="Arial"/>
          <w:sz w:val="24"/>
          <w:szCs w:val="24"/>
          <w:lang w:eastAsia="pt-BR"/>
        </w:rPr>
        <w:t xml:space="preserve"> por consequência, </w:t>
      </w:r>
      <w:r w:rsidR="004721B7" w:rsidRPr="00C1322C">
        <w:rPr>
          <w:rFonts w:ascii="Arial" w:eastAsia="Times New Roman" w:hAnsi="Arial" w:cs="Arial"/>
          <w:sz w:val="24"/>
          <w:szCs w:val="24"/>
          <w:lang w:eastAsia="pt-BR"/>
        </w:rPr>
        <w:t xml:space="preserve">promover o desenvolvimento local e </w:t>
      </w:r>
      <w:r w:rsidR="009B5F00" w:rsidRPr="00C1322C">
        <w:rPr>
          <w:rFonts w:ascii="Arial" w:eastAsia="Times New Roman" w:hAnsi="Arial" w:cs="Arial"/>
          <w:sz w:val="24"/>
          <w:szCs w:val="24"/>
          <w:lang w:eastAsia="pt-BR"/>
        </w:rPr>
        <w:t>incentivar o uso sus</w:t>
      </w:r>
      <w:r w:rsidR="005419CA">
        <w:rPr>
          <w:rFonts w:ascii="Arial" w:eastAsia="Times New Roman" w:hAnsi="Arial" w:cs="Arial"/>
          <w:sz w:val="24"/>
          <w:szCs w:val="24"/>
          <w:lang w:eastAsia="pt-BR"/>
        </w:rPr>
        <w:t xml:space="preserve">tentável dos recursos naturais. </w:t>
      </w:r>
      <w:r w:rsidR="005D2244">
        <w:rPr>
          <w:rFonts w:ascii="Arial" w:eastAsia="Times New Roman" w:hAnsi="Arial" w:cs="Arial"/>
          <w:sz w:val="24"/>
          <w:szCs w:val="24"/>
          <w:lang w:eastAsia="pt-BR"/>
        </w:rPr>
        <w:t xml:space="preserve">Todavia, na maioria das vezes, os acordos não são devidamente formalizados, sendo o conceito mais apropriado para harmonizar essa relação </w:t>
      </w:r>
      <w:r w:rsidR="00EA24EA" w:rsidRPr="00C1322C">
        <w:rPr>
          <w:rFonts w:ascii="Arial" w:eastAsia="Times New Roman" w:hAnsi="Arial" w:cs="Arial"/>
          <w:sz w:val="24"/>
          <w:szCs w:val="24"/>
          <w:lang w:eastAsia="pt-BR"/>
        </w:rPr>
        <w:t xml:space="preserve">o </w:t>
      </w:r>
      <w:proofErr w:type="spellStart"/>
      <w:r w:rsidR="00EA24EA" w:rsidRPr="00C1322C">
        <w:rPr>
          <w:rFonts w:ascii="Arial" w:eastAsia="Times New Roman" w:hAnsi="Arial" w:cs="Arial"/>
          <w:sz w:val="24"/>
          <w:szCs w:val="24"/>
          <w:lang w:eastAsia="pt-BR"/>
        </w:rPr>
        <w:t>biocomércio</w:t>
      </w:r>
      <w:proofErr w:type="spellEnd"/>
      <w:r w:rsidR="00067B0D">
        <w:rPr>
          <w:rFonts w:ascii="Arial" w:eastAsia="Times New Roman" w:hAnsi="Arial" w:cs="Arial"/>
          <w:sz w:val="24"/>
          <w:szCs w:val="24"/>
          <w:lang w:eastAsia="pt-BR"/>
        </w:rPr>
        <w:t xml:space="preserve">, </w:t>
      </w:r>
      <w:r w:rsidR="005D2244">
        <w:rPr>
          <w:rFonts w:ascii="Arial" w:eastAsia="Times New Roman" w:hAnsi="Arial" w:cs="Arial"/>
          <w:sz w:val="24"/>
          <w:szCs w:val="24"/>
          <w:lang w:eastAsia="pt-BR"/>
        </w:rPr>
        <w:t xml:space="preserve">termo </w:t>
      </w:r>
      <w:r w:rsidR="00067B0D">
        <w:rPr>
          <w:rFonts w:ascii="Arial" w:eastAsia="Times New Roman" w:hAnsi="Arial" w:cs="Arial"/>
          <w:sz w:val="24"/>
          <w:szCs w:val="24"/>
          <w:lang w:eastAsia="pt-BR"/>
        </w:rPr>
        <w:t xml:space="preserve">que </w:t>
      </w:r>
      <w:r w:rsidR="005D2244">
        <w:rPr>
          <w:rFonts w:ascii="Arial" w:eastAsia="Times New Roman" w:hAnsi="Arial" w:cs="Arial"/>
          <w:sz w:val="24"/>
          <w:szCs w:val="24"/>
          <w:lang w:eastAsia="pt-BR"/>
        </w:rPr>
        <w:t>s</w:t>
      </w:r>
      <w:r w:rsidR="00EA24EA" w:rsidRPr="00C1322C">
        <w:rPr>
          <w:rFonts w:ascii="Arial" w:eastAsia="Times New Roman" w:hAnsi="Arial" w:cs="Arial"/>
          <w:sz w:val="24"/>
          <w:szCs w:val="24"/>
          <w:lang w:eastAsia="pt-BR"/>
        </w:rPr>
        <w:t>urgiu da união entre desenvolvime</w:t>
      </w:r>
      <w:r w:rsidR="005D2244">
        <w:rPr>
          <w:rFonts w:ascii="Arial" w:eastAsia="Times New Roman" w:hAnsi="Arial" w:cs="Arial"/>
          <w:sz w:val="24"/>
          <w:szCs w:val="24"/>
          <w:lang w:eastAsia="pt-BR"/>
        </w:rPr>
        <w:t xml:space="preserve">nto, comércio e biodiversidade e </w:t>
      </w:r>
      <w:r w:rsidR="00C533A9" w:rsidRPr="00C1322C">
        <w:rPr>
          <w:rFonts w:ascii="Arial" w:eastAsia="Times New Roman" w:hAnsi="Arial" w:cs="Arial"/>
          <w:sz w:val="24"/>
          <w:szCs w:val="24"/>
          <w:lang w:eastAsia="pt-BR"/>
        </w:rPr>
        <w:t xml:space="preserve">compreende a </w:t>
      </w:r>
      <w:r w:rsidR="00DA11EF" w:rsidRPr="00C1322C">
        <w:rPr>
          <w:rFonts w:ascii="Arial" w:eastAsia="Times New Roman" w:hAnsi="Arial" w:cs="Arial"/>
          <w:sz w:val="24"/>
          <w:szCs w:val="24"/>
          <w:lang w:eastAsia="pt-BR"/>
        </w:rPr>
        <w:t>coleta, produção, transformação e comercialização de bens e serviços derivados da biodiversidade nativa, desenvolvidos de acordo com critérios de sustentabilidad</w:t>
      </w:r>
      <w:r w:rsidR="00C533A9" w:rsidRPr="00C1322C">
        <w:rPr>
          <w:rFonts w:ascii="Arial" w:eastAsia="Times New Roman" w:hAnsi="Arial" w:cs="Arial"/>
          <w:sz w:val="24"/>
          <w:szCs w:val="24"/>
          <w:lang w:eastAsia="pt-BR"/>
        </w:rPr>
        <w:t>e (</w:t>
      </w:r>
      <w:r w:rsidR="00C115F6" w:rsidRPr="00C115F6">
        <w:rPr>
          <w:rFonts w:ascii="Arial" w:eastAsia="Times New Roman" w:hAnsi="Arial" w:cs="Arial"/>
          <w:sz w:val="24"/>
          <w:szCs w:val="24"/>
          <w:lang w:eastAsia="pt-BR"/>
        </w:rPr>
        <w:t>UNITED NATIONS CONFERENCE ON TRADE AND DEVELOPM</w:t>
      </w:r>
      <w:r w:rsidR="00C115F6">
        <w:rPr>
          <w:rFonts w:ascii="Arial" w:eastAsia="Times New Roman" w:hAnsi="Arial" w:cs="Arial"/>
          <w:sz w:val="24"/>
          <w:szCs w:val="24"/>
          <w:lang w:eastAsia="pt-BR"/>
        </w:rPr>
        <w:t xml:space="preserve">ENT, </w:t>
      </w:r>
      <w:r w:rsidR="00C533A9" w:rsidRPr="00C1322C">
        <w:rPr>
          <w:rFonts w:ascii="Arial" w:eastAsia="Times New Roman" w:hAnsi="Arial" w:cs="Arial"/>
          <w:sz w:val="24"/>
          <w:szCs w:val="24"/>
          <w:lang w:eastAsia="pt-BR"/>
        </w:rPr>
        <w:t>UNCTAD, 2006).</w:t>
      </w:r>
    </w:p>
    <w:p w14:paraId="4D91A069" w14:textId="68868CEE" w:rsidR="00067B0D" w:rsidRDefault="000E7DC4"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Quando se trata de </w:t>
      </w:r>
      <w:proofErr w:type="spellStart"/>
      <w:r w:rsidRPr="00C1322C">
        <w:rPr>
          <w:rFonts w:ascii="Arial" w:eastAsia="Times New Roman" w:hAnsi="Arial" w:cs="Arial"/>
          <w:sz w:val="24"/>
          <w:szCs w:val="24"/>
          <w:lang w:eastAsia="pt-BR"/>
        </w:rPr>
        <w:t>biocomércio</w:t>
      </w:r>
      <w:proofErr w:type="spellEnd"/>
      <w:r w:rsidRPr="00C1322C">
        <w:rPr>
          <w:rFonts w:ascii="Arial" w:eastAsia="Times New Roman" w:hAnsi="Arial" w:cs="Arial"/>
          <w:sz w:val="24"/>
          <w:szCs w:val="24"/>
          <w:lang w:eastAsia="pt-BR"/>
        </w:rPr>
        <w:t xml:space="preserve"> é comum o produto escolhido</w:t>
      </w:r>
      <w:r w:rsidR="007F0406" w:rsidRPr="00C1322C">
        <w:rPr>
          <w:rFonts w:ascii="Arial" w:eastAsia="Times New Roman" w:hAnsi="Arial" w:cs="Arial"/>
          <w:sz w:val="24"/>
          <w:szCs w:val="24"/>
          <w:lang w:eastAsia="pt-BR"/>
        </w:rPr>
        <w:t xml:space="preserve"> apresentar elevado potencial para se adicionar valor, o que permite a geração de </w:t>
      </w:r>
      <w:r w:rsidR="00067B0D">
        <w:rPr>
          <w:rFonts w:ascii="Arial" w:eastAsia="Times New Roman" w:hAnsi="Arial" w:cs="Arial"/>
          <w:sz w:val="24"/>
          <w:szCs w:val="24"/>
          <w:lang w:eastAsia="pt-BR"/>
        </w:rPr>
        <w:t>trabalho e renda</w:t>
      </w:r>
      <w:r w:rsidR="00067B0D" w:rsidRPr="00C1322C">
        <w:rPr>
          <w:rFonts w:ascii="Arial" w:eastAsia="Times New Roman" w:hAnsi="Arial" w:cs="Arial"/>
          <w:sz w:val="24"/>
          <w:szCs w:val="24"/>
          <w:lang w:eastAsia="pt-BR"/>
        </w:rPr>
        <w:t xml:space="preserve"> </w:t>
      </w:r>
      <w:r w:rsidR="007F0406" w:rsidRPr="00C1322C">
        <w:rPr>
          <w:rFonts w:ascii="Arial" w:eastAsia="Times New Roman" w:hAnsi="Arial" w:cs="Arial"/>
          <w:sz w:val="24"/>
          <w:szCs w:val="24"/>
          <w:lang w:eastAsia="pt-BR"/>
        </w:rPr>
        <w:t xml:space="preserve">para </w:t>
      </w:r>
      <w:r w:rsidR="00C2293F">
        <w:rPr>
          <w:rFonts w:ascii="Arial" w:eastAsia="Times New Roman" w:hAnsi="Arial" w:cs="Arial"/>
          <w:sz w:val="24"/>
          <w:szCs w:val="24"/>
          <w:lang w:eastAsia="pt-BR"/>
        </w:rPr>
        <w:t xml:space="preserve">os </w:t>
      </w:r>
      <w:r w:rsidR="007F0406" w:rsidRPr="00C1322C">
        <w:rPr>
          <w:rFonts w:ascii="Arial" w:eastAsia="Times New Roman" w:hAnsi="Arial" w:cs="Arial"/>
          <w:sz w:val="24"/>
          <w:szCs w:val="24"/>
          <w:lang w:eastAsia="pt-BR"/>
        </w:rPr>
        <w:t>PCT.</w:t>
      </w:r>
    </w:p>
    <w:p w14:paraId="738C59EE" w14:textId="5EAEE11E" w:rsidR="007F0406" w:rsidRPr="00C1322C" w:rsidRDefault="000E7DC4"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A </w:t>
      </w:r>
      <w:r w:rsidR="007F0406" w:rsidRPr="00C1322C">
        <w:rPr>
          <w:rFonts w:ascii="Arial" w:eastAsia="Times New Roman" w:hAnsi="Arial" w:cs="Arial"/>
          <w:sz w:val="24"/>
          <w:szCs w:val="24"/>
          <w:lang w:eastAsia="pt-BR"/>
        </w:rPr>
        <w:t>UNCTAD (2006)</w:t>
      </w:r>
      <w:r w:rsidRPr="00C1322C">
        <w:rPr>
          <w:rFonts w:ascii="Arial" w:eastAsia="Times New Roman" w:hAnsi="Arial" w:cs="Arial"/>
          <w:sz w:val="24"/>
          <w:szCs w:val="24"/>
          <w:lang w:eastAsia="pt-BR"/>
        </w:rPr>
        <w:t xml:space="preserve"> classifica </w:t>
      </w:r>
      <w:r w:rsidR="007F0406" w:rsidRPr="00C1322C">
        <w:rPr>
          <w:rFonts w:ascii="Arial" w:eastAsia="Times New Roman" w:hAnsi="Arial" w:cs="Arial"/>
          <w:sz w:val="24"/>
          <w:szCs w:val="24"/>
          <w:lang w:eastAsia="pt-BR"/>
        </w:rPr>
        <w:t xml:space="preserve">os grupos de produtos para o </w:t>
      </w:r>
      <w:proofErr w:type="spellStart"/>
      <w:r w:rsidR="007F0406" w:rsidRPr="00C1322C">
        <w:rPr>
          <w:rFonts w:ascii="Arial" w:eastAsia="Times New Roman" w:hAnsi="Arial" w:cs="Arial"/>
          <w:sz w:val="24"/>
          <w:szCs w:val="24"/>
          <w:lang w:eastAsia="pt-BR"/>
        </w:rPr>
        <w:t>biocomércio</w:t>
      </w:r>
      <w:proofErr w:type="spellEnd"/>
      <w:r w:rsidR="007F0406" w:rsidRPr="00C1322C">
        <w:rPr>
          <w:rFonts w:ascii="Arial" w:eastAsia="Times New Roman" w:hAnsi="Arial" w:cs="Arial"/>
          <w:sz w:val="24"/>
          <w:szCs w:val="24"/>
          <w:lang w:eastAsia="pt-BR"/>
        </w:rPr>
        <w:t xml:space="preserve"> </w:t>
      </w:r>
      <w:r w:rsidRPr="00C1322C">
        <w:rPr>
          <w:rFonts w:ascii="Arial" w:eastAsia="Times New Roman" w:hAnsi="Arial" w:cs="Arial"/>
          <w:sz w:val="24"/>
          <w:szCs w:val="24"/>
          <w:lang w:eastAsia="pt-BR"/>
        </w:rPr>
        <w:t>em</w:t>
      </w:r>
      <w:r w:rsidR="007F0406" w:rsidRPr="00C1322C">
        <w:rPr>
          <w:rFonts w:ascii="Arial" w:eastAsia="Times New Roman" w:hAnsi="Arial" w:cs="Arial"/>
          <w:sz w:val="24"/>
          <w:szCs w:val="24"/>
          <w:lang w:eastAsia="pt-BR"/>
        </w:rPr>
        <w:t xml:space="preserve">: </w:t>
      </w:r>
      <w:r w:rsidR="007F0406" w:rsidRPr="00C1322C">
        <w:rPr>
          <w:rFonts w:ascii="Arial" w:eastAsia="Times New Roman" w:hAnsi="Arial" w:cs="Arial"/>
          <w:sz w:val="24"/>
          <w:szCs w:val="24"/>
          <w:lang w:eastAsia="pt-BR"/>
        </w:rPr>
        <w:lastRenderedPageBreak/>
        <w:t>produtos comestíveis</w:t>
      </w:r>
      <w:r w:rsidR="00067B0D">
        <w:rPr>
          <w:rFonts w:ascii="Arial" w:eastAsia="Times New Roman" w:hAnsi="Arial" w:cs="Arial"/>
          <w:sz w:val="24"/>
          <w:szCs w:val="24"/>
          <w:lang w:eastAsia="pt-BR"/>
        </w:rPr>
        <w:t>;</w:t>
      </w:r>
      <w:r w:rsidR="007F0406" w:rsidRPr="00C1322C">
        <w:rPr>
          <w:rFonts w:ascii="Arial" w:eastAsia="Times New Roman" w:hAnsi="Arial" w:cs="Arial"/>
          <w:sz w:val="24"/>
          <w:szCs w:val="24"/>
          <w:lang w:eastAsia="pt-BR"/>
        </w:rPr>
        <w:t xml:space="preserve"> temperos e ingredientes alimentícios</w:t>
      </w:r>
      <w:r w:rsidR="00067B0D">
        <w:rPr>
          <w:rFonts w:ascii="Arial" w:eastAsia="Times New Roman" w:hAnsi="Arial" w:cs="Arial"/>
          <w:sz w:val="24"/>
          <w:szCs w:val="24"/>
          <w:lang w:eastAsia="pt-BR"/>
        </w:rPr>
        <w:t>;</w:t>
      </w:r>
      <w:r w:rsidR="007F0406" w:rsidRPr="00C1322C">
        <w:rPr>
          <w:rFonts w:ascii="Arial" w:eastAsia="Times New Roman" w:hAnsi="Arial" w:cs="Arial"/>
          <w:sz w:val="24"/>
          <w:szCs w:val="24"/>
          <w:lang w:eastAsia="pt-BR"/>
        </w:rPr>
        <w:t xml:space="preserve"> cosméticos e substâncias farmacêuticas</w:t>
      </w:r>
      <w:r w:rsidR="00067B0D">
        <w:rPr>
          <w:rFonts w:ascii="Arial" w:eastAsia="Times New Roman" w:hAnsi="Arial" w:cs="Arial"/>
          <w:sz w:val="24"/>
          <w:szCs w:val="24"/>
          <w:lang w:eastAsia="pt-BR"/>
        </w:rPr>
        <w:t>;</w:t>
      </w:r>
      <w:r w:rsidR="007F0406" w:rsidRPr="00C1322C">
        <w:rPr>
          <w:rFonts w:ascii="Arial" w:eastAsia="Times New Roman" w:hAnsi="Arial" w:cs="Arial"/>
          <w:sz w:val="24"/>
          <w:szCs w:val="24"/>
          <w:lang w:eastAsia="pt-BR"/>
        </w:rPr>
        <w:t xml:space="preserve"> e </w:t>
      </w:r>
      <w:proofErr w:type="spellStart"/>
      <w:r w:rsidR="007F0406" w:rsidRPr="00C1322C">
        <w:rPr>
          <w:rFonts w:ascii="Arial" w:eastAsia="Times New Roman" w:hAnsi="Arial" w:cs="Arial"/>
          <w:sz w:val="24"/>
          <w:szCs w:val="24"/>
          <w:lang w:eastAsia="pt-BR"/>
        </w:rPr>
        <w:t>aquacultura</w:t>
      </w:r>
      <w:proofErr w:type="spellEnd"/>
      <w:r w:rsidR="007F0406" w:rsidRPr="00C1322C">
        <w:rPr>
          <w:rFonts w:ascii="Arial" w:eastAsia="Times New Roman" w:hAnsi="Arial" w:cs="Arial"/>
          <w:sz w:val="24"/>
          <w:szCs w:val="24"/>
          <w:lang w:eastAsia="pt-BR"/>
        </w:rPr>
        <w:t xml:space="preserve">. A </w:t>
      </w:r>
      <w:r w:rsidR="00067B0D" w:rsidRPr="00C1322C">
        <w:rPr>
          <w:rFonts w:ascii="Arial" w:eastAsia="Times New Roman" w:hAnsi="Arial" w:cs="Arial"/>
          <w:sz w:val="24"/>
          <w:szCs w:val="24"/>
          <w:lang w:eastAsia="pt-BR"/>
        </w:rPr>
        <w:t>classificaç</w:t>
      </w:r>
      <w:r w:rsidR="00067B0D">
        <w:rPr>
          <w:rFonts w:ascii="Arial" w:eastAsia="Times New Roman" w:hAnsi="Arial" w:cs="Arial"/>
          <w:sz w:val="24"/>
          <w:szCs w:val="24"/>
          <w:lang w:eastAsia="pt-BR"/>
        </w:rPr>
        <w:t>ão é</w:t>
      </w:r>
      <w:r w:rsidR="007F0406" w:rsidRPr="00C1322C">
        <w:rPr>
          <w:rFonts w:ascii="Arial" w:eastAsia="Times New Roman" w:hAnsi="Arial" w:cs="Arial"/>
          <w:sz w:val="24"/>
          <w:szCs w:val="24"/>
          <w:lang w:eastAsia="pt-BR"/>
        </w:rPr>
        <w:t xml:space="preserve"> amplamente utilizada em iniciativas de produção e comercialização das comunidades e contribuem com a organização das etapas que envolvem a cadeia produtiva </w:t>
      </w:r>
      <w:r w:rsidRPr="00C1322C">
        <w:rPr>
          <w:rFonts w:ascii="Arial" w:eastAsia="Times New Roman" w:hAnsi="Arial" w:cs="Arial"/>
          <w:sz w:val="24"/>
          <w:szCs w:val="24"/>
          <w:lang w:eastAsia="pt-BR"/>
        </w:rPr>
        <w:t>em três setores</w:t>
      </w:r>
      <w:r w:rsidR="00067B0D">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c</w:t>
      </w:r>
      <w:r w:rsidR="007F0406" w:rsidRPr="00C1322C">
        <w:rPr>
          <w:rFonts w:ascii="Arial" w:eastAsia="Times New Roman" w:hAnsi="Arial" w:cs="Arial"/>
          <w:sz w:val="24"/>
          <w:szCs w:val="24"/>
          <w:lang w:eastAsia="pt-BR"/>
        </w:rPr>
        <w:t xml:space="preserve">osméticos e </w:t>
      </w:r>
      <w:r w:rsidRPr="00C1322C">
        <w:rPr>
          <w:rFonts w:ascii="Arial" w:eastAsia="Times New Roman" w:hAnsi="Arial" w:cs="Arial"/>
          <w:sz w:val="24"/>
          <w:szCs w:val="24"/>
          <w:lang w:eastAsia="pt-BR"/>
        </w:rPr>
        <w:t xml:space="preserve">farmacêuticos, ecoturismo </w:t>
      </w:r>
      <w:r w:rsidR="00990F52" w:rsidRPr="00C1322C">
        <w:rPr>
          <w:rFonts w:ascii="Arial" w:eastAsia="Times New Roman" w:hAnsi="Arial" w:cs="Arial"/>
          <w:sz w:val="24"/>
          <w:szCs w:val="24"/>
          <w:lang w:eastAsia="pt-BR"/>
        </w:rPr>
        <w:t xml:space="preserve">e alimentos. </w:t>
      </w:r>
    </w:p>
    <w:p w14:paraId="3E75ECD7" w14:textId="26BCD069" w:rsidR="009A3946" w:rsidRPr="00C1322C" w:rsidRDefault="00DB5BA9"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Nesse contexto, questiona-se: O </w:t>
      </w:r>
      <w:r w:rsidR="005F3CCA" w:rsidRPr="00C1322C">
        <w:rPr>
          <w:rFonts w:ascii="Arial" w:eastAsia="Times New Roman" w:hAnsi="Arial" w:cs="Arial"/>
          <w:sz w:val="24"/>
          <w:szCs w:val="24"/>
          <w:lang w:eastAsia="pt-BR"/>
        </w:rPr>
        <w:t xml:space="preserve">questionário </w:t>
      </w:r>
      <w:r w:rsidR="005F3CCA">
        <w:rPr>
          <w:rFonts w:ascii="Arial" w:eastAsia="Times New Roman" w:hAnsi="Arial" w:cs="Arial"/>
          <w:sz w:val="24"/>
          <w:szCs w:val="24"/>
          <w:lang w:eastAsia="pt-BR"/>
        </w:rPr>
        <w:t xml:space="preserve">construído – Questionário </w:t>
      </w:r>
      <w:r w:rsidRPr="00C1322C">
        <w:rPr>
          <w:rFonts w:ascii="Arial" w:eastAsia="Times New Roman" w:hAnsi="Arial" w:cs="Arial"/>
          <w:sz w:val="24"/>
          <w:szCs w:val="24"/>
          <w:lang w:eastAsia="pt-BR"/>
        </w:rPr>
        <w:t xml:space="preserve">para Povos e Comunidades Tradicionais (QPCT) é adequado para avaliar a percepção dos moradores de uma comunidade tradicional sobre o </w:t>
      </w:r>
      <w:proofErr w:type="spellStart"/>
      <w:r w:rsidRPr="00C1322C">
        <w:rPr>
          <w:rFonts w:ascii="Arial" w:eastAsia="Times New Roman" w:hAnsi="Arial" w:cs="Arial"/>
          <w:sz w:val="24"/>
          <w:szCs w:val="24"/>
          <w:lang w:eastAsia="pt-BR"/>
        </w:rPr>
        <w:t>biocomércio</w:t>
      </w:r>
      <w:proofErr w:type="spellEnd"/>
      <w:r w:rsidRPr="00C1322C">
        <w:rPr>
          <w:rFonts w:ascii="Arial" w:eastAsia="Times New Roman" w:hAnsi="Arial" w:cs="Arial"/>
          <w:sz w:val="24"/>
          <w:szCs w:val="24"/>
          <w:lang w:eastAsia="pt-BR"/>
        </w:rPr>
        <w:t>?</w:t>
      </w:r>
      <w:r w:rsidR="005419CA">
        <w:rPr>
          <w:rFonts w:ascii="Arial" w:eastAsia="Times New Roman" w:hAnsi="Arial" w:cs="Arial"/>
          <w:sz w:val="24"/>
          <w:szCs w:val="24"/>
          <w:lang w:eastAsia="pt-BR"/>
        </w:rPr>
        <w:t xml:space="preserve"> </w:t>
      </w:r>
      <w:r w:rsidR="00DA11EF" w:rsidRPr="00C1322C">
        <w:rPr>
          <w:rFonts w:ascii="Arial" w:eastAsia="Times New Roman" w:hAnsi="Arial" w:cs="Arial"/>
          <w:sz w:val="24"/>
          <w:szCs w:val="24"/>
          <w:lang w:eastAsia="pt-BR"/>
        </w:rPr>
        <w:t xml:space="preserve">Assim, o objetivo deste estudo foi </w:t>
      </w:r>
      <w:r w:rsidR="00BB786D" w:rsidRPr="00BB786D">
        <w:rPr>
          <w:rFonts w:ascii="Arial" w:eastAsia="Times New Roman" w:hAnsi="Arial" w:cs="Arial"/>
          <w:sz w:val="24"/>
          <w:szCs w:val="24"/>
          <w:lang w:eastAsia="pt-BR"/>
        </w:rPr>
        <w:t xml:space="preserve">construir o Questionário para Povos e Comunidades Tradicionais (QPCT) que permite avaliar a percepção de PCT sobre o </w:t>
      </w:r>
      <w:proofErr w:type="spellStart"/>
      <w:r w:rsidR="00BB786D" w:rsidRPr="00BB786D">
        <w:rPr>
          <w:rFonts w:ascii="Arial" w:eastAsia="Times New Roman" w:hAnsi="Arial" w:cs="Arial"/>
          <w:sz w:val="24"/>
          <w:szCs w:val="24"/>
          <w:lang w:eastAsia="pt-BR"/>
        </w:rPr>
        <w:t>biocomércio</w:t>
      </w:r>
      <w:proofErr w:type="spellEnd"/>
      <w:r w:rsidR="00BB786D" w:rsidRPr="00BB786D">
        <w:rPr>
          <w:rFonts w:ascii="Arial" w:eastAsia="Times New Roman" w:hAnsi="Arial" w:cs="Arial"/>
          <w:sz w:val="24"/>
          <w:szCs w:val="24"/>
          <w:lang w:eastAsia="pt-BR"/>
        </w:rPr>
        <w:t xml:space="preserve"> de produtos da biodiversidade</w:t>
      </w:r>
      <w:r w:rsidR="00DA11EF" w:rsidRPr="00C1322C">
        <w:rPr>
          <w:rFonts w:ascii="Arial" w:eastAsia="Times New Roman" w:hAnsi="Arial" w:cs="Arial"/>
          <w:sz w:val="24"/>
          <w:szCs w:val="24"/>
          <w:lang w:eastAsia="pt-BR"/>
        </w:rPr>
        <w:t xml:space="preserve">. </w:t>
      </w:r>
      <w:r w:rsidRPr="00C1322C">
        <w:rPr>
          <w:rFonts w:ascii="Arial" w:eastAsia="Times New Roman" w:hAnsi="Arial" w:cs="Arial"/>
          <w:sz w:val="24"/>
          <w:szCs w:val="24"/>
          <w:lang w:eastAsia="pt-BR"/>
        </w:rPr>
        <w:t>Na sequência, se</w:t>
      </w:r>
      <w:r w:rsidR="00DA11EF" w:rsidRPr="00C1322C">
        <w:rPr>
          <w:rFonts w:ascii="Arial" w:eastAsia="Times New Roman" w:hAnsi="Arial" w:cs="Arial"/>
          <w:sz w:val="24"/>
          <w:szCs w:val="24"/>
          <w:lang w:eastAsia="pt-BR"/>
        </w:rPr>
        <w:t xml:space="preserve"> propôs a </w:t>
      </w:r>
      <w:r w:rsidRPr="00C1322C">
        <w:rPr>
          <w:rFonts w:ascii="Arial" w:eastAsia="Times New Roman" w:hAnsi="Arial" w:cs="Arial"/>
          <w:sz w:val="24"/>
          <w:szCs w:val="24"/>
          <w:lang w:eastAsia="pt-BR"/>
        </w:rPr>
        <w:t xml:space="preserve">aplicar </w:t>
      </w:r>
      <w:r w:rsidR="00DA11EF" w:rsidRPr="00C1322C">
        <w:rPr>
          <w:rFonts w:ascii="Arial" w:eastAsia="Times New Roman" w:hAnsi="Arial" w:cs="Arial"/>
          <w:sz w:val="24"/>
          <w:szCs w:val="24"/>
          <w:lang w:eastAsia="pt-BR"/>
        </w:rPr>
        <w:t>o instrumento em uma amostra de moradores de quatro comunidades tradicionais no estado do Pará: Associação dos Produtores Orgânicos de Boa Vista (APOBV), Associação de Produtores Rurais da Comunidade de Campo Limpo (APROCAMP), Cooperativa Agrícola Mista de Tome-Açu (CAMTA) e Cooperativa dos Fruticultores de Abaetetuba (COFRUTA).</w:t>
      </w:r>
    </w:p>
    <w:p w14:paraId="07C48C09" w14:textId="77777777" w:rsidR="00DA11EF" w:rsidRDefault="00DA11EF" w:rsidP="005E3CDE">
      <w:pPr>
        <w:spacing w:after="0" w:line="360" w:lineRule="auto"/>
        <w:jc w:val="both"/>
        <w:rPr>
          <w:rFonts w:ascii="Arial" w:hAnsi="Arial" w:cs="Arial"/>
          <w:b/>
          <w:sz w:val="24"/>
          <w:szCs w:val="24"/>
        </w:rPr>
      </w:pPr>
    </w:p>
    <w:p w14:paraId="61F2405E" w14:textId="14F3855C" w:rsidR="005E3CDE" w:rsidRDefault="005E3CDE" w:rsidP="005E3CDE">
      <w:pPr>
        <w:spacing w:after="0" w:line="360" w:lineRule="auto"/>
        <w:jc w:val="both"/>
        <w:rPr>
          <w:rFonts w:ascii="Arial" w:hAnsi="Arial" w:cs="Arial"/>
          <w:b/>
          <w:sz w:val="24"/>
          <w:szCs w:val="24"/>
        </w:rPr>
      </w:pPr>
      <w:r>
        <w:rPr>
          <w:rFonts w:ascii="Arial" w:hAnsi="Arial" w:cs="Arial"/>
          <w:b/>
          <w:sz w:val="24"/>
          <w:szCs w:val="24"/>
        </w:rPr>
        <w:t xml:space="preserve">2 </w:t>
      </w:r>
      <w:r w:rsidR="00E252D8">
        <w:rPr>
          <w:rFonts w:ascii="Arial" w:hAnsi="Arial" w:cs="Arial"/>
          <w:b/>
          <w:sz w:val="24"/>
          <w:szCs w:val="24"/>
        </w:rPr>
        <w:t>BIOCOMÉRCIO EM COMUNIDADES TRADICIONAIS</w:t>
      </w:r>
    </w:p>
    <w:p w14:paraId="7486DC6C" w14:textId="77777777" w:rsidR="00084535" w:rsidRDefault="00084535" w:rsidP="00084535">
      <w:pPr>
        <w:pStyle w:val="Corpodetexto"/>
        <w:widowControl w:val="0"/>
        <w:spacing w:after="0" w:line="360" w:lineRule="auto"/>
        <w:jc w:val="both"/>
        <w:rPr>
          <w:rFonts w:ascii="Arial" w:eastAsia="Times New Roman" w:hAnsi="Arial" w:cs="Arial"/>
          <w:sz w:val="24"/>
          <w:szCs w:val="24"/>
          <w:lang w:eastAsia="pt-BR"/>
        </w:rPr>
      </w:pPr>
    </w:p>
    <w:p w14:paraId="3D69A39A" w14:textId="1AFCB3B5" w:rsidR="0089392C" w:rsidRDefault="00943FF3" w:rsidP="00EF67AD">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Apesar das ondas de modernização, </w:t>
      </w:r>
      <w:r w:rsidR="00BB7C99">
        <w:rPr>
          <w:rFonts w:ascii="Arial" w:eastAsia="Times New Roman" w:hAnsi="Arial" w:cs="Arial"/>
          <w:sz w:val="24"/>
          <w:szCs w:val="24"/>
          <w:lang w:eastAsia="pt-BR"/>
        </w:rPr>
        <w:t xml:space="preserve">povos e comunidades tradicionais </w:t>
      </w:r>
      <w:r w:rsidRPr="00C1322C">
        <w:rPr>
          <w:rFonts w:ascii="Arial" w:eastAsia="Times New Roman" w:hAnsi="Arial" w:cs="Arial"/>
          <w:sz w:val="24"/>
          <w:szCs w:val="24"/>
          <w:lang w:eastAsia="pt-BR"/>
        </w:rPr>
        <w:t xml:space="preserve">e sua forma de viver </w:t>
      </w:r>
      <w:r w:rsidR="00067B0D">
        <w:rPr>
          <w:rFonts w:ascii="Arial" w:eastAsia="Times New Roman" w:hAnsi="Arial" w:cs="Arial"/>
          <w:sz w:val="24"/>
          <w:szCs w:val="24"/>
          <w:lang w:eastAsia="pt-BR"/>
        </w:rPr>
        <w:t>por meio</w:t>
      </w:r>
      <w:r w:rsidR="00067B0D" w:rsidRPr="00C1322C">
        <w:rPr>
          <w:rFonts w:ascii="Arial" w:eastAsia="Times New Roman" w:hAnsi="Arial" w:cs="Arial"/>
          <w:sz w:val="24"/>
          <w:szCs w:val="24"/>
          <w:lang w:eastAsia="pt-BR"/>
        </w:rPr>
        <w:t xml:space="preserve"> </w:t>
      </w:r>
      <w:r w:rsidRPr="00C1322C">
        <w:rPr>
          <w:rFonts w:ascii="Arial" w:eastAsia="Times New Roman" w:hAnsi="Arial" w:cs="Arial"/>
          <w:sz w:val="24"/>
          <w:szCs w:val="24"/>
          <w:lang w:eastAsia="pt-BR"/>
        </w:rPr>
        <w:t xml:space="preserve">do compartilhamento </w:t>
      </w:r>
      <w:r w:rsidR="00067B0D">
        <w:rPr>
          <w:rFonts w:ascii="Arial" w:eastAsia="Times New Roman" w:hAnsi="Arial" w:cs="Arial"/>
          <w:sz w:val="24"/>
          <w:szCs w:val="24"/>
          <w:lang w:eastAsia="pt-BR"/>
        </w:rPr>
        <w:t xml:space="preserve">ainda </w:t>
      </w:r>
      <w:r w:rsidRPr="00C1322C">
        <w:rPr>
          <w:rFonts w:ascii="Arial" w:eastAsia="Times New Roman" w:hAnsi="Arial" w:cs="Arial"/>
          <w:sz w:val="24"/>
          <w:szCs w:val="24"/>
          <w:lang w:eastAsia="pt-BR"/>
        </w:rPr>
        <w:t xml:space="preserve">existem </w:t>
      </w:r>
      <w:r w:rsidR="00067B0D">
        <w:rPr>
          <w:rFonts w:ascii="Arial" w:eastAsia="Times New Roman" w:hAnsi="Arial" w:cs="Arial"/>
          <w:sz w:val="24"/>
          <w:szCs w:val="24"/>
          <w:lang w:eastAsia="pt-BR"/>
        </w:rPr>
        <w:t>no mundo contemporâneo, a exemplo de</w:t>
      </w:r>
      <w:r w:rsidRPr="00C1322C">
        <w:rPr>
          <w:rFonts w:ascii="Arial" w:eastAsia="Times New Roman" w:hAnsi="Arial" w:cs="Arial"/>
          <w:sz w:val="24"/>
          <w:szCs w:val="24"/>
          <w:lang w:eastAsia="pt-BR"/>
        </w:rPr>
        <w:t xml:space="preserve"> vilas tradicionais e populações indígenas</w:t>
      </w:r>
      <w:r w:rsidR="00067B0D">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por todo o mundo. Dessa forma, tentativas de reconstruir a vida comunitária, passam pelo estudo das comunidades e sua autossuficiência, pois suas técnicas estão associadas ao uso de recursos renováveis (</w:t>
      </w:r>
      <w:r w:rsidR="000262E2" w:rsidRPr="00C1322C">
        <w:rPr>
          <w:rFonts w:ascii="Arial" w:eastAsia="Times New Roman" w:hAnsi="Arial" w:cs="Arial"/>
          <w:sz w:val="24"/>
          <w:szCs w:val="24"/>
          <w:lang w:eastAsia="pt-BR"/>
        </w:rPr>
        <w:t>PAWAR, 2003</w:t>
      </w:r>
      <w:r w:rsidR="000262E2">
        <w:rPr>
          <w:rFonts w:ascii="Arial" w:eastAsia="Times New Roman" w:hAnsi="Arial" w:cs="Arial"/>
          <w:sz w:val="24"/>
          <w:szCs w:val="24"/>
          <w:lang w:eastAsia="pt-BR"/>
        </w:rPr>
        <w:t xml:space="preserve">; </w:t>
      </w:r>
      <w:r w:rsidRPr="00C1322C">
        <w:rPr>
          <w:rFonts w:ascii="Arial" w:eastAsia="Times New Roman" w:hAnsi="Arial" w:cs="Arial"/>
          <w:sz w:val="24"/>
          <w:szCs w:val="24"/>
          <w:lang w:eastAsia="pt-BR"/>
        </w:rPr>
        <w:t xml:space="preserve">LOBATO </w:t>
      </w:r>
      <w:r w:rsidRPr="005F3CCA">
        <w:rPr>
          <w:rFonts w:ascii="Arial" w:eastAsia="Times New Roman" w:hAnsi="Arial" w:cs="Arial"/>
          <w:i/>
          <w:iCs/>
          <w:sz w:val="24"/>
          <w:szCs w:val="24"/>
          <w:lang w:eastAsia="pt-BR"/>
        </w:rPr>
        <w:t>et al</w:t>
      </w:r>
      <w:r w:rsidRPr="00C1322C">
        <w:rPr>
          <w:rFonts w:ascii="Arial" w:eastAsia="Times New Roman" w:hAnsi="Arial" w:cs="Arial"/>
          <w:sz w:val="24"/>
          <w:szCs w:val="24"/>
          <w:lang w:eastAsia="pt-BR"/>
        </w:rPr>
        <w:t>., 2014).</w:t>
      </w:r>
      <w:r w:rsidR="00BB7C99">
        <w:rPr>
          <w:rFonts w:ascii="Arial" w:eastAsia="Times New Roman" w:hAnsi="Arial" w:cs="Arial"/>
          <w:sz w:val="24"/>
          <w:szCs w:val="24"/>
          <w:lang w:eastAsia="pt-BR"/>
        </w:rPr>
        <w:t xml:space="preserve"> </w:t>
      </w:r>
    </w:p>
    <w:p w14:paraId="33294C70" w14:textId="43F2B082" w:rsidR="00E15531" w:rsidRDefault="00E15531" w:rsidP="00E15531">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Há um </w:t>
      </w:r>
      <w:r w:rsidRPr="00C1322C">
        <w:rPr>
          <w:rFonts w:ascii="Arial" w:eastAsia="Times New Roman" w:hAnsi="Arial" w:cs="Arial"/>
          <w:sz w:val="24"/>
          <w:szCs w:val="24"/>
          <w:lang w:eastAsia="pt-BR"/>
        </w:rPr>
        <w:t>intenso debate sob</w:t>
      </w:r>
      <w:r>
        <w:rPr>
          <w:rFonts w:ascii="Arial" w:eastAsia="Times New Roman" w:hAnsi="Arial" w:cs="Arial"/>
          <w:sz w:val="24"/>
          <w:szCs w:val="24"/>
          <w:lang w:eastAsia="pt-BR"/>
        </w:rPr>
        <w:t xml:space="preserve">re </w:t>
      </w:r>
      <w:r w:rsidR="00CB2554">
        <w:rPr>
          <w:rFonts w:ascii="Arial" w:eastAsia="Times New Roman" w:hAnsi="Arial" w:cs="Arial"/>
          <w:sz w:val="24"/>
          <w:szCs w:val="24"/>
          <w:lang w:eastAsia="pt-BR"/>
        </w:rPr>
        <w:t>o</w:t>
      </w:r>
      <w:r>
        <w:rPr>
          <w:rFonts w:ascii="Arial" w:eastAsia="Times New Roman" w:hAnsi="Arial" w:cs="Arial"/>
          <w:sz w:val="24"/>
          <w:szCs w:val="24"/>
          <w:lang w:eastAsia="pt-BR"/>
        </w:rPr>
        <w:t xml:space="preserve"> uso dos recursos naturais pelas comunidades</w:t>
      </w:r>
      <w:r w:rsidR="00CB2554">
        <w:rPr>
          <w:rFonts w:ascii="Arial" w:eastAsia="Times New Roman" w:hAnsi="Arial" w:cs="Arial"/>
          <w:sz w:val="24"/>
          <w:szCs w:val="24"/>
          <w:lang w:eastAsia="pt-BR"/>
        </w:rPr>
        <w:t xml:space="preserve"> tradicionais</w:t>
      </w:r>
      <w:r>
        <w:rPr>
          <w:rFonts w:ascii="Arial" w:eastAsia="Times New Roman" w:hAnsi="Arial" w:cs="Arial"/>
          <w:sz w:val="24"/>
          <w:szCs w:val="24"/>
          <w:lang w:eastAsia="pt-BR"/>
        </w:rPr>
        <w:t xml:space="preserve">, principalmente </w:t>
      </w:r>
      <w:r w:rsidR="00CB2554">
        <w:rPr>
          <w:rFonts w:ascii="Arial" w:eastAsia="Times New Roman" w:hAnsi="Arial" w:cs="Arial"/>
          <w:sz w:val="24"/>
          <w:szCs w:val="24"/>
          <w:lang w:eastAsia="pt-BR"/>
        </w:rPr>
        <w:t xml:space="preserve">quanto ao </w:t>
      </w:r>
      <w:r>
        <w:rPr>
          <w:rFonts w:ascii="Arial" w:eastAsia="Times New Roman" w:hAnsi="Arial" w:cs="Arial"/>
          <w:sz w:val="24"/>
          <w:szCs w:val="24"/>
          <w:lang w:eastAsia="pt-BR"/>
        </w:rPr>
        <w:t>comércio de produtos da biodiversidade (BERKES, COLDING e FOLKE</w:t>
      </w:r>
      <w:r w:rsidR="000262E2">
        <w:rPr>
          <w:rFonts w:ascii="Arial" w:eastAsia="Times New Roman" w:hAnsi="Arial" w:cs="Arial"/>
          <w:sz w:val="24"/>
          <w:szCs w:val="24"/>
          <w:lang w:eastAsia="pt-BR"/>
        </w:rPr>
        <w:t>,</w:t>
      </w:r>
      <w:r>
        <w:rPr>
          <w:rFonts w:ascii="Arial" w:eastAsia="Times New Roman" w:hAnsi="Arial" w:cs="Arial"/>
          <w:sz w:val="24"/>
          <w:szCs w:val="24"/>
          <w:lang w:eastAsia="pt-BR"/>
        </w:rPr>
        <w:t xml:space="preserve"> 2000; </w:t>
      </w:r>
      <w:r w:rsidRPr="00C1322C">
        <w:rPr>
          <w:rFonts w:ascii="Arial" w:eastAsia="Times New Roman" w:hAnsi="Arial" w:cs="Arial"/>
          <w:sz w:val="24"/>
          <w:szCs w:val="24"/>
          <w:lang w:eastAsia="pt-BR"/>
        </w:rPr>
        <w:t xml:space="preserve">SOARES-FILHO </w:t>
      </w:r>
      <w:r w:rsidRPr="005F3CCA">
        <w:rPr>
          <w:rFonts w:ascii="Arial" w:eastAsia="Times New Roman" w:hAnsi="Arial" w:cs="Arial"/>
          <w:i/>
          <w:iCs/>
          <w:sz w:val="24"/>
          <w:szCs w:val="24"/>
          <w:lang w:eastAsia="pt-BR"/>
        </w:rPr>
        <w:t>et al</w:t>
      </w:r>
      <w:r w:rsidRPr="00C1322C">
        <w:rPr>
          <w:rFonts w:ascii="Arial" w:eastAsia="Times New Roman" w:hAnsi="Arial" w:cs="Arial"/>
          <w:sz w:val="24"/>
          <w:szCs w:val="24"/>
          <w:lang w:eastAsia="pt-BR"/>
        </w:rPr>
        <w:t>., 2006</w:t>
      </w:r>
      <w:r>
        <w:rPr>
          <w:rFonts w:ascii="Arial" w:eastAsia="Times New Roman" w:hAnsi="Arial" w:cs="Arial"/>
          <w:sz w:val="24"/>
          <w:szCs w:val="24"/>
          <w:lang w:eastAsia="pt-BR"/>
        </w:rPr>
        <w:t xml:space="preserve">). </w:t>
      </w:r>
      <w:r w:rsidR="000262E2">
        <w:rPr>
          <w:rFonts w:ascii="Arial" w:eastAsia="Times New Roman" w:hAnsi="Arial" w:cs="Arial"/>
          <w:sz w:val="24"/>
          <w:szCs w:val="24"/>
          <w:lang w:eastAsia="pt-BR"/>
        </w:rPr>
        <w:t>A</w:t>
      </w:r>
      <w:r w:rsidR="00CB2554">
        <w:rPr>
          <w:rFonts w:ascii="Arial" w:eastAsia="Times New Roman" w:hAnsi="Arial" w:cs="Arial"/>
          <w:sz w:val="24"/>
          <w:szCs w:val="24"/>
          <w:lang w:eastAsia="pt-BR"/>
        </w:rPr>
        <w:t xml:space="preserve"> </w:t>
      </w:r>
      <w:r w:rsidRPr="00E15531">
        <w:rPr>
          <w:rFonts w:ascii="Arial" w:eastAsia="Times New Roman" w:hAnsi="Arial" w:cs="Arial"/>
          <w:sz w:val="24"/>
          <w:szCs w:val="24"/>
          <w:lang w:eastAsia="pt-BR"/>
        </w:rPr>
        <w:t xml:space="preserve">coleta, transformação e comercialização de bens e serviços derivados da biodiversidade nativa </w:t>
      </w:r>
      <w:r w:rsidR="00CB2554">
        <w:rPr>
          <w:rFonts w:ascii="Arial" w:eastAsia="Times New Roman" w:hAnsi="Arial" w:cs="Arial"/>
          <w:sz w:val="24"/>
          <w:szCs w:val="24"/>
          <w:lang w:eastAsia="pt-BR"/>
        </w:rPr>
        <w:t xml:space="preserve">que atendem os </w:t>
      </w:r>
      <w:r w:rsidR="00CB2554" w:rsidRPr="00E15531">
        <w:rPr>
          <w:rFonts w:ascii="Arial" w:eastAsia="Times New Roman" w:hAnsi="Arial" w:cs="Arial"/>
          <w:sz w:val="24"/>
          <w:szCs w:val="24"/>
          <w:lang w:eastAsia="pt-BR"/>
        </w:rPr>
        <w:t>critérios de sustentabil</w:t>
      </w:r>
      <w:r w:rsidR="0001080E">
        <w:rPr>
          <w:rFonts w:ascii="Arial" w:eastAsia="Times New Roman" w:hAnsi="Arial" w:cs="Arial"/>
          <w:sz w:val="24"/>
          <w:szCs w:val="24"/>
          <w:lang w:eastAsia="pt-BR"/>
        </w:rPr>
        <w:t xml:space="preserve">idade </w:t>
      </w:r>
      <w:r w:rsidR="00CB2554">
        <w:rPr>
          <w:rFonts w:ascii="Arial" w:eastAsia="Times New Roman" w:hAnsi="Arial" w:cs="Arial"/>
          <w:sz w:val="24"/>
          <w:szCs w:val="24"/>
          <w:lang w:eastAsia="pt-BR"/>
        </w:rPr>
        <w:t>f</w:t>
      </w:r>
      <w:r w:rsidR="0001080E">
        <w:rPr>
          <w:rFonts w:ascii="Arial" w:eastAsia="Times New Roman" w:hAnsi="Arial" w:cs="Arial"/>
          <w:sz w:val="24"/>
          <w:szCs w:val="24"/>
          <w:lang w:eastAsia="pt-BR"/>
        </w:rPr>
        <w:t xml:space="preserve">oram denominados de </w:t>
      </w:r>
      <w:proofErr w:type="spellStart"/>
      <w:r w:rsidR="0001080E">
        <w:rPr>
          <w:rFonts w:ascii="Arial" w:eastAsia="Times New Roman" w:hAnsi="Arial" w:cs="Arial"/>
          <w:sz w:val="24"/>
          <w:szCs w:val="24"/>
          <w:lang w:eastAsia="pt-BR"/>
        </w:rPr>
        <w:t>biocomércio</w:t>
      </w:r>
      <w:proofErr w:type="spellEnd"/>
      <w:r w:rsidR="0001080E">
        <w:rPr>
          <w:rFonts w:ascii="Arial" w:eastAsia="Times New Roman" w:hAnsi="Arial" w:cs="Arial"/>
          <w:sz w:val="24"/>
          <w:szCs w:val="24"/>
          <w:lang w:eastAsia="pt-BR"/>
        </w:rPr>
        <w:t xml:space="preserve"> (</w:t>
      </w:r>
      <w:r w:rsidR="0001080E" w:rsidRPr="00E15531">
        <w:rPr>
          <w:rFonts w:ascii="Arial" w:eastAsia="Times New Roman" w:hAnsi="Arial" w:cs="Arial"/>
          <w:sz w:val="24"/>
          <w:szCs w:val="24"/>
          <w:lang w:eastAsia="pt-BR"/>
        </w:rPr>
        <w:t>UNCTAD</w:t>
      </w:r>
      <w:r w:rsidR="0001080E">
        <w:rPr>
          <w:rFonts w:ascii="Arial" w:eastAsia="Times New Roman" w:hAnsi="Arial" w:cs="Arial"/>
          <w:sz w:val="24"/>
          <w:szCs w:val="24"/>
          <w:lang w:eastAsia="pt-BR"/>
        </w:rPr>
        <w:t xml:space="preserve">, </w:t>
      </w:r>
      <w:r w:rsidR="00CB2554" w:rsidRPr="00E15531">
        <w:rPr>
          <w:rFonts w:ascii="Arial" w:eastAsia="Times New Roman" w:hAnsi="Arial" w:cs="Arial"/>
          <w:sz w:val="24"/>
          <w:szCs w:val="24"/>
          <w:lang w:eastAsia="pt-BR"/>
        </w:rPr>
        <w:t>2007)</w:t>
      </w:r>
      <w:r w:rsidR="00CB2554">
        <w:rPr>
          <w:rFonts w:ascii="Arial" w:eastAsia="Times New Roman" w:hAnsi="Arial" w:cs="Arial"/>
          <w:sz w:val="24"/>
          <w:szCs w:val="24"/>
          <w:lang w:eastAsia="pt-BR"/>
        </w:rPr>
        <w:t xml:space="preserve">. </w:t>
      </w:r>
      <w:r w:rsidR="000262E2">
        <w:rPr>
          <w:rFonts w:ascii="Arial" w:eastAsia="Times New Roman" w:hAnsi="Arial" w:cs="Arial"/>
          <w:sz w:val="24"/>
          <w:szCs w:val="24"/>
          <w:lang w:eastAsia="pt-BR"/>
        </w:rPr>
        <w:t>A</w:t>
      </w:r>
      <w:r w:rsidR="0001080E">
        <w:rPr>
          <w:rFonts w:ascii="Arial" w:eastAsia="Times New Roman" w:hAnsi="Arial" w:cs="Arial"/>
          <w:sz w:val="24"/>
          <w:szCs w:val="24"/>
          <w:lang w:eastAsia="pt-BR"/>
        </w:rPr>
        <w:t xml:space="preserve"> discussão </w:t>
      </w:r>
      <w:r w:rsidR="000262E2">
        <w:rPr>
          <w:rFonts w:ascii="Arial" w:eastAsia="Times New Roman" w:hAnsi="Arial" w:cs="Arial"/>
          <w:sz w:val="24"/>
          <w:szCs w:val="24"/>
          <w:lang w:eastAsia="pt-BR"/>
        </w:rPr>
        <w:t xml:space="preserve">sobre esse tipo de atividade não </w:t>
      </w:r>
      <w:r w:rsidR="0001080E">
        <w:rPr>
          <w:rFonts w:ascii="Arial" w:eastAsia="Times New Roman" w:hAnsi="Arial" w:cs="Arial"/>
          <w:sz w:val="24"/>
          <w:szCs w:val="24"/>
          <w:lang w:eastAsia="pt-BR"/>
        </w:rPr>
        <w:t>é recente</w:t>
      </w:r>
      <w:r w:rsidR="000262E2">
        <w:rPr>
          <w:rFonts w:ascii="Arial" w:eastAsia="Times New Roman" w:hAnsi="Arial" w:cs="Arial"/>
          <w:sz w:val="24"/>
          <w:szCs w:val="24"/>
          <w:lang w:eastAsia="pt-BR"/>
        </w:rPr>
        <w:t xml:space="preserve"> e ainda gera controvérsias pois </w:t>
      </w:r>
      <w:r>
        <w:rPr>
          <w:rFonts w:ascii="Arial" w:eastAsia="Times New Roman" w:hAnsi="Arial" w:cs="Arial"/>
          <w:sz w:val="24"/>
          <w:szCs w:val="24"/>
          <w:lang w:eastAsia="pt-BR"/>
        </w:rPr>
        <w:t xml:space="preserve">pode </w:t>
      </w:r>
      <w:r w:rsidR="00CB2554">
        <w:rPr>
          <w:rFonts w:ascii="Arial" w:eastAsia="Times New Roman" w:hAnsi="Arial" w:cs="Arial"/>
          <w:sz w:val="24"/>
          <w:szCs w:val="24"/>
          <w:lang w:eastAsia="pt-BR"/>
        </w:rPr>
        <w:t xml:space="preserve">trazer </w:t>
      </w:r>
      <w:r w:rsidRPr="00C1322C">
        <w:rPr>
          <w:rFonts w:ascii="Arial" w:eastAsia="Times New Roman" w:hAnsi="Arial" w:cs="Arial"/>
          <w:sz w:val="24"/>
          <w:szCs w:val="24"/>
          <w:lang w:eastAsia="pt-BR"/>
        </w:rPr>
        <w:t xml:space="preserve">benefícios, mas também </w:t>
      </w:r>
      <w:r w:rsidR="00CB2554">
        <w:rPr>
          <w:rFonts w:ascii="Arial" w:eastAsia="Times New Roman" w:hAnsi="Arial" w:cs="Arial"/>
          <w:sz w:val="24"/>
          <w:szCs w:val="24"/>
          <w:lang w:eastAsia="pt-BR"/>
        </w:rPr>
        <w:t>oferece</w:t>
      </w:r>
      <w:r w:rsidRPr="00C1322C">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riscos </w:t>
      </w:r>
      <w:r w:rsidR="00F106E0">
        <w:rPr>
          <w:rFonts w:ascii="Arial" w:eastAsia="Times New Roman" w:hAnsi="Arial" w:cs="Arial"/>
          <w:sz w:val="24"/>
          <w:szCs w:val="24"/>
          <w:lang w:eastAsia="pt-BR"/>
        </w:rPr>
        <w:t xml:space="preserve">para as comunidades tradicionais, como: </w:t>
      </w:r>
      <w:r w:rsidR="00831F80">
        <w:rPr>
          <w:rFonts w:ascii="Arial" w:eastAsia="Times New Roman" w:hAnsi="Arial" w:cs="Arial"/>
          <w:sz w:val="24"/>
          <w:szCs w:val="24"/>
          <w:lang w:eastAsia="pt-BR"/>
        </w:rPr>
        <w:t xml:space="preserve">atividades conflitantes, </w:t>
      </w:r>
      <w:r w:rsidR="00F106E0">
        <w:rPr>
          <w:rFonts w:ascii="Arial" w:eastAsia="Times New Roman" w:hAnsi="Arial" w:cs="Arial"/>
          <w:sz w:val="24"/>
          <w:szCs w:val="24"/>
          <w:lang w:eastAsia="pt-BR"/>
        </w:rPr>
        <w:t>descaracterização</w:t>
      </w:r>
      <w:r w:rsidR="00831F80">
        <w:rPr>
          <w:rFonts w:ascii="Arial" w:eastAsia="Times New Roman" w:hAnsi="Arial" w:cs="Arial"/>
          <w:sz w:val="24"/>
          <w:szCs w:val="24"/>
          <w:lang w:eastAsia="pt-BR"/>
        </w:rPr>
        <w:t xml:space="preserve"> da comunidade</w:t>
      </w:r>
      <w:r w:rsidR="00F106E0">
        <w:rPr>
          <w:rFonts w:ascii="Arial" w:eastAsia="Times New Roman" w:hAnsi="Arial" w:cs="Arial"/>
          <w:sz w:val="24"/>
          <w:szCs w:val="24"/>
          <w:lang w:eastAsia="pt-BR"/>
        </w:rPr>
        <w:t>,</w:t>
      </w:r>
      <w:r w:rsidR="00831F80">
        <w:rPr>
          <w:rFonts w:ascii="Arial" w:eastAsia="Times New Roman" w:hAnsi="Arial" w:cs="Arial"/>
          <w:sz w:val="24"/>
          <w:szCs w:val="24"/>
          <w:lang w:eastAsia="pt-BR"/>
        </w:rPr>
        <w:t xml:space="preserve"> redução da produção para autoconsumo e repartição de benefícios </w:t>
      </w:r>
      <w:r>
        <w:rPr>
          <w:rFonts w:ascii="Arial" w:eastAsia="Times New Roman" w:hAnsi="Arial" w:cs="Arial"/>
          <w:sz w:val="24"/>
          <w:szCs w:val="24"/>
          <w:lang w:eastAsia="pt-BR"/>
        </w:rPr>
        <w:lastRenderedPageBreak/>
        <w:t>(</w:t>
      </w:r>
      <w:r w:rsidRPr="00C1322C">
        <w:rPr>
          <w:rFonts w:ascii="Arial" w:eastAsia="Times New Roman" w:hAnsi="Arial" w:cs="Arial"/>
          <w:sz w:val="24"/>
          <w:szCs w:val="24"/>
          <w:lang w:eastAsia="pt-BR"/>
        </w:rPr>
        <w:t>BARTKOWSKI</w:t>
      </w:r>
      <w:r>
        <w:rPr>
          <w:rFonts w:ascii="Arial" w:eastAsia="Times New Roman" w:hAnsi="Arial" w:cs="Arial"/>
          <w:sz w:val="24"/>
          <w:szCs w:val="24"/>
          <w:lang w:eastAsia="pt-BR"/>
        </w:rPr>
        <w:t>, LIENHOOP e HANSJÜRGENS, 2015</w:t>
      </w:r>
      <w:r w:rsidR="00CB2554">
        <w:rPr>
          <w:rFonts w:ascii="Arial" w:eastAsia="Times New Roman" w:hAnsi="Arial" w:cs="Arial"/>
          <w:sz w:val="24"/>
          <w:szCs w:val="24"/>
          <w:lang w:eastAsia="pt-BR"/>
        </w:rPr>
        <w:t>).</w:t>
      </w:r>
    </w:p>
    <w:p w14:paraId="33D95109" w14:textId="4458B9D4" w:rsidR="00EB2481" w:rsidRDefault="0001080E" w:rsidP="00EB2481">
      <w:pPr>
        <w:pStyle w:val="Corpodetexto"/>
        <w:widowControl w:val="0"/>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Dentre os </w:t>
      </w:r>
      <w:r w:rsidR="00CB2554">
        <w:rPr>
          <w:rFonts w:ascii="Arial" w:eastAsia="Times New Roman" w:hAnsi="Arial" w:cs="Arial"/>
          <w:sz w:val="24"/>
          <w:szCs w:val="24"/>
          <w:lang w:eastAsia="pt-BR"/>
        </w:rPr>
        <w:t xml:space="preserve">impactos negativos do </w:t>
      </w:r>
      <w:proofErr w:type="spellStart"/>
      <w:r w:rsidR="0089392C">
        <w:rPr>
          <w:rFonts w:ascii="Arial" w:eastAsia="Times New Roman" w:hAnsi="Arial" w:cs="Arial"/>
          <w:sz w:val="24"/>
          <w:szCs w:val="24"/>
          <w:lang w:eastAsia="pt-BR"/>
        </w:rPr>
        <w:t>biocomércio</w:t>
      </w:r>
      <w:proofErr w:type="spellEnd"/>
      <w:r w:rsidR="004C5E68" w:rsidRPr="00C1322C">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destacam-se os relacionados ao </w:t>
      </w:r>
      <w:r w:rsidR="00CF52DF">
        <w:rPr>
          <w:rFonts w:ascii="Arial" w:eastAsia="Times New Roman" w:hAnsi="Arial" w:cs="Arial"/>
          <w:sz w:val="24"/>
          <w:szCs w:val="24"/>
          <w:lang w:eastAsia="pt-BR"/>
        </w:rPr>
        <w:t>uso do solo, como o</w:t>
      </w:r>
      <w:r w:rsidR="00CB2554">
        <w:rPr>
          <w:rFonts w:ascii="Arial" w:eastAsia="Times New Roman" w:hAnsi="Arial" w:cs="Arial"/>
          <w:sz w:val="24"/>
          <w:szCs w:val="24"/>
          <w:lang w:eastAsia="pt-BR"/>
        </w:rPr>
        <w:t xml:space="preserve"> </w:t>
      </w:r>
      <w:r w:rsidR="004C5E68" w:rsidRPr="00C1322C">
        <w:rPr>
          <w:rFonts w:ascii="Arial" w:eastAsia="Times New Roman" w:hAnsi="Arial" w:cs="Arial"/>
          <w:sz w:val="24"/>
          <w:szCs w:val="24"/>
          <w:lang w:eastAsia="pt-BR"/>
        </w:rPr>
        <w:t xml:space="preserve">aumento da extração do recurso explorado para comercialização, </w:t>
      </w:r>
      <w:r w:rsidR="00CB2554">
        <w:rPr>
          <w:rFonts w:ascii="Arial" w:eastAsia="Times New Roman" w:hAnsi="Arial" w:cs="Arial"/>
          <w:sz w:val="24"/>
          <w:szCs w:val="24"/>
          <w:lang w:eastAsia="pt-BR"/>
        </w:rPr>
        <w:t xml:space="preserve">a </w:t>
      </w:r>
      <w:r w:rsidR="004C5E68" w:rsidRPr="00C1322C">
        <w:rPr>
          <w:rFonts w:ascii="Arial" w:eastAsia="Times New Roman" w:hAnsi="Arial" w:cs="Arial"/>
          <w:sz w:val="24"/>
          <w:szCs w:val="24"/>
          <w:lang w:eastAsia="pt-BR"/>
        </w:rPr>
        <w:t xml:space="preserve">mudança </w:t>
      </w:r>
      <w:r>
        <w:rPr>
          <w:rFonts w:ascii="Arial" w:eastAsia="Times New Roman" w:hAnsi="Arial" w:cs="Arial"/>
          <w:sz w:val="24"/>
          <w:szCs w:val="24"/>
          <w:lang w:eastAsia="pt-BR"/>
        </w:rPr>
        <w:t>de culturas</w:t>
      </w:r>
      <w:r w:rsidR="004C5E68" w:rsidRPr="00C1322C">
        <w:rPr>
          <w:rFonts w:ascii="Arial" w:eastAsia="Times New Roman" w:hAnsi="Arial" w:cs="Arial"/>
          <w:sz w:val="24"/>
          <w:szCs w:val="24"/>
          <w:lang w:eastAsia="pt-BR"/>
        </w:rPr>
        <w:t>, novas tecnologias e exploração de demais recursos</w:t>
      </w:r>
      <w:r w:rsidR="000262E2">
        <w:rPr>
          <w:rFonts w:ascii="Arial" w:eastAsia="Times New Roman" w:hAnsi="Arial" w:cs="Arial"/>
          <w:sz w:val="24"/>
          <w:szCs w:val="24"/>
          <w:lang w:eastAsia="pt-BR"/>
        </w:rPr>
        <w:t xml:space="preserve"> da região</w:t>
      </w:r>
      <w:r w:rsidR="004C5E68" w:rsidRPr="00C1322C">
        <w:rPr>
          <w:rFonts w:ascii="Arial" w:eastAsia="Times New Roman" w:hAnsi="Arial" w:cs="Arial"/>
          <w:sz w:val="24"/>
          <w:szCs w:val="24"/>
          <w:lang w:eastAsia="pt-BR"/>
        </w:rPr>
        <w:t xml:space="preserve">. </w:t>
      </w:r>
      <w:r w:rsidR="00CF52DF">
        <w:rPr>
          <w:rFonts w:ascii="Arial" w:eastAsia="Times New Roman" w:hAnsi="Arial" w:cs="Arial"/>
          <w:sz w:val="24"/>
          <w:szCs w:val="24"/>
          <w:lang w:eastAsia="pt-BR"/>
        </w:rPr>
        <w:t>O aumento da renda pode conduzir</w:t>
      </w:r>
      <w:r w:rsidR="004C5E68" w:rsidRPr="00C1322C">
        <w:rPr>
          <w:rFonts w:ascii="Arial" w:eastAsia="Times New Roman" w:hAnsi="Arial" w:cs="Arial"/>
          <w:sz w:val="24"/>
          <w:szCs w:val="24"/>
          <w:lang w:eastAsia="pt-BR"/>
        </w:rPr>
        <w:t xml:space="preserve"> </w:t>
      </w:r>
      <w:r w:rsidR="000262E2">
        <w:rPr>
          <w:rFonts w:ascii="Arial" w:eastAsia="Times New Roman" w:hAnsi="Arial" w:cs="Arial"/>
          <w:sz w:val="24"/>
          <w:szCs w:val="24"/>
          <w:lang w:eastAsia="pt-BR"/>
        </w:rPr>
        <w:t xml:space="preserve">para </w:t>
      </w:r>
      <w:r w:rsidR="004C5E68" w:rsidRPr="00C1322C">
        <w:rPr>
          <w:rFonts w:ascii="Arial" w:eastAsia="Times New Roman" w:hAnsi="Arial" w:cs="Arial"/>
          <w:sz w:val="24"/>
          <w:szCs w:val="24"/>
          <w:lang w:eastAsia="pt-BR"/>
        </w:rPr>
        <w:t>a maior dependência econômica de agentes externos, sensibilidade a sazonalidade do mercado, transformação das organizações tradicionais, diferenciação social e desigualdade econômica.</w:t>
      </w:r>
      <w:r w:rsidR="00093BB8">
        <w:rPr>
          <w:rFonts w:ascii="Arial" w:eastAsia="Times New Roman" w:hAnsi="Arial" w:cs="Arial"/>
          <w:sz w:val="24"/>
          <w:szCs w:val="24"/>
          <w:lang w:eastAsia="pt-BR"/>
        </w:rPr>
        <w:t xml:space="preserve"> </w:t>
      </w:r>
      <w:r w:rsidR="000262E2">
        <w:rPr>
          <w:rFonts w:ascii="Arial" w:eastAsia="Times New Roman" w:hAnsi="Arial" w:cs="Arial"/>
          <w:sz w:val="24"/>
          <w:szCs w:val="24"/>
          <w:lang w:eastAsia="pt-BR"/>
        </w:rPr>
        <w:t>Com o passar do tempo, o</w:t>
      </w:r>
      <w:r w:rsidR="00CF52DF">
        <w:rPr>
          <w:rFonts w:ascii="Arial" w:eastAsia="Times New Roman" w:hAnsi="Arial" w:cs="Arial"/>
          <w:sz w:val="24"/>
          <w:szCs w:val="24"/>
          <w:lang w:eastAsia="pt-BR"/>
        </w:rPr>
        <w:t xml:space="preserve"> </w:t>
      </w:r>
      <w:r w:rsidR="00EB2481">
        <w:rPr>
          <w:rFonts w:ascii="Arial" w:eastAsia="Times New Roman" w:hAnsi="Arial" w:cs="Arial"/>
          <w:sz w:val="24"/>
          <w:szCs w:val="24"/>
          <w:lang w:eastAsia="pt-BR"/>
        </w:rPr>
        <w:t>aumento de espécies cultivadas</w:t>
      </w:r>
      <w:r w:rsidR="00CF52DF">
        <w:rPr>
          <w:rFonts w:ascii="Arial" w:eastAsia="Times New Roman" w:hAnsi="Arial" w:cs="Arial"/>
          <w:sz w:val="24"/>
          <w:szCs w:val="24"/>
          <w:lang w:eastAsia="pt-BR"/>
        </w:rPr>
        <w:t xml:space="preserve"> aumenta a pressão sobre a biodiversidade</w:t>
      </w:r>
      <w:r w:rsidR="00EB2481">
        <w:rPr>
          <w:rFonts w:ascii="Arial" w:eastAsia="Times New Roman" w:hAnsi="Arial" w:cs="Arial"/>
          <w:sz w:val="24"/>
          <w:szCs w:val="24"/>
          <w:lang w:eastAsia="pt-BR"/>
        </w:rPr>
        <w:t xml:space="preserve">, </w:t>
      </w:r>
      <w:r w:rsidR="00CF52DF">
        <w:rPr>
          <w:rFonts w:ascii="Arial" w:eastAsia="Times New Roman" w:hAnsi="Arial" w:cs="Arial"/>
          <w:sz w:val="24"/>
          <w:szCs w:val="24"/>
          <w:lang w:eastAsia="pt-BR"/>
        </w:rPr>
        <w:t>as culturas para subs</w:t>
      </w:r>
      <w:r w:rsidR="00EB2481">
        <w:rPr>
          <w:rFonts w:ascii="Arial" w:eastAsia="Times New Roman" w:hAnsi="Arial" w:cs="Arial"/>
          <w:sz w:val="24"/>
          <w:szCs w:val="24"/>
          <w:lang w:eastAsia="pt-BR"/>
        </w:rPr>
        <w:t>istência</w:t>
      </w:r>
      <w:r w:rsidR="00CF52DF">
        <w:rPr>
          <w:rFonts w:ascii="Arial" w:eastAsia="Times New Roman" w:hAnsi="Arial" w:cs="Arial"/>
          <w:sz w:val="24"/>
          <w:szCs w:val="24"/>
          <w:lang w:eastAsia="pt-BR"/>
        </w:rPr>
        <w:t xml:space="preserve"> são reduzidas e busca-se aumentar a </w:t>
      </w:r>
      <w:r w:rsidR="00EB2481">
        <w:rPr>
          <w:rFonts w:ascii="Arial" w:eastAsia="Times New Roman" w:hAnsi="Arial" w:cs="Arial"/>
          <w:sz w:val="24"/>
          <w:szCs w:val="24"/>
          <w:lang w:eastAsia="pt-BR"/>
        </w:rPr>
        <w:t>extração da espécie alvo</w:t>
      </w:r>
      <w:r w:rsidR="00CF52DF">
        <w:rPr>
          <w:rFonts w:ascii="Arial" w:eastAsia="Times New Roman" w:hAnsi="Arial" w:cs="Arial"/>
          <w:sz w:val="24"/>
          <w:szCs w:val="24"/>
          <w:lang w:eastAsia="pt-BR"/>
        </w:rPr>
        <w:t xml:space="preserve"> (CAVALCANTI, 2010).</w:t>
      </w:r>
    </w:p>
    <w:p w14:paraId="06569C1E" w14:textId="25BDBFD7" w:rsidR="00EF67AD" w:rsidRPr="00C1322C" w:rsidRDefault="0001080E" w:rsidP="00E13508">
      <w:pPr>
        <w:pStyle w:val="Corpodetexto"/>
        <w:widowControl w:val="0"/>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Quanto aos benefícios, </w:t>
      </w:r>
      <w:r w:rsidR="00FD2073">
        <w:rPr>
          <w:rFonts w:ascii="Arial" w:eastAsia="Times New Roman" w:hAnsi="Arial" w:cs="Arial"/>
          <w:sz w:val="24"/>
          <w:szCs w:val="24"/>
          <w:lang w:eastAsia="pt-BR"/>
        </w:rPr>
        <w:t>o</w:t>
      </w:r>
      <w:r w:rsidR="00D049EC">
        <w:rPr>
          <w:rFonts w:ascii="Arial" w:eastAsia="Times New Roman" w:hAnsi="Arial" w:cs="Arial"/>
          <w:sz w:val="24"/>
          <w:szCs w:val="24"/>
          <w:lang w:eastAsia="pt-BR"/>
        </w:rPr>
        <w:t>s</w:t>
      </w:r>
      <w:r w:rsidR="00FD2073">
        <w:rPr>
          <w:rFonts w:ascii="Arial" w:eastAsia="Times New Roman" w:hAnsi="Arial" w:cs="Arial"/>
          <w:sz w:val="24"/>
          <w:szCs w:val="24"/>
          <w:lang w:eastAsia="pt-BR"/>
        </w:rPr>
        <w:t xml:space="preserve"> mais comentado</w:t>
      </w:r>
      <w:r w:rsidR="00D049EC">
        <w:rPr>
          <w:rFonts w:ascii="Arial" w:eastAsia="Times New Roman" w:hAnsi="Arial" w:cs="Arial"/>
          <w:sz w:val="24"/>
          <w:szCs w:val="24"/>
          <w:lang w:eastAsia="pt-BR"/>
        </w:rPr>
        <w:t>s</w:t>
      </w:r>
      <w:r w:rsidR="00FD2073">
        <w:rPr>
          <w:rFonts w:ascii="Arial" w:eastAsia="Times New Roman" w:hAnsi="Arial" w:cs="Arial"/>
          <w:sz w:val="24"/>
          <w:szCs w:val="24"/>
          <w:lang w:eastAsia="pt-BR"/>
        </w:rPr>
        <w:t xml:space="preserve"> </w:t>
      </w:r>
      <w:r w:rsidR="00D049EC">
        <w:rPr>
          <w:rFonts w:ascii="Arial" w:eastAsia="Times New Roman" w:hAnsi="Arial" w:cs="Arial"/>
          <w:sz w:val="24"/>
          <w:szCs w:val="24"/>
          <w:lang w:eastAsia="pt-BR"/>
        </w:rPr>
        <w:t>são</w:t>
      </w:r>
      <w:r w:rsidR="00D304E8">
        <w:rPr>
          <w:rFonts w:ascii="Arial" w:eastAsia="Times New Roman" w:hAnsi="Arial" w:cs="Arial"/>
          <w:sz w:val="24"/>
          <w:szCs w:val="24"/>
          <w:lang w:eastAsia="pt-BR"/>
        </w:rPr>
        <w:t xml:space="preserve"> a</w:t>
      </w:r>
      <w:r w:rsidR="00EF67AD" w:rsidRPr="00C1322C">
        <w:rPr>
          <w:rFonts w:ascii="Arial" w:eastAsia="Times New Roman" w:hAnsi="Arial" w:cs="Arial"/>
          <w:sz w:val="24"/>
          <w:szCs w:val="24"/>
          <w:lang w:eastAsia="pt-BR"/>
        </w:rPr>
        <w:t xml:space="preserve"> geração de renda</w:t>
      </w:r>
      <w:r w:rsidR="00B565DC">
        <w:rPr>
          <w:rFonts w:ascii="Arial" w:eastAsia="Times New Roman" w:hAnsi="Arial" w:cs="Arial"/>
          <w:sz w:val="24"/>
          <w:szCs w:val="24"/>
          <w:lang w:eastAsia="pt-BR"/>
        </w:rPr>
        <w:t xml:space="preserve"> e a</w:t>
      </w:r>
      <w:r w:rsidR="00985CD4">
        <w:rPr>
          <w:rFonts w:ascii="Arial" w:eastAsia="Times New Roman" w:hAnsi="Arial" w:cs="Arial"/>
          <w:sz w:val="24"/>
          <w:szCs w:val="24"/>
          <w:lang w:eastAsia="pt-BR"/>
        </w:rPr>
        <w:t xml:space="preserve"> </w:t>
      </w:r>
      <w:r w:rsidR="00125A64">
        <w:rPr>
          <w:rFonts w:ascii="Arial" w:eastAsia="Times New Roman" w:hAnsi="Arial" w:cs="Arial"/>
          <w:sz w:val="24"/>
          <w:szCs w:val="24"/>
          <w:lang w:eastAsia="pt-BR"/>
        </w:rPr>
        <w:t xml:space="preserve">mudança </w:t>
      </w:r>
      <w:r w:rsidR="00985CD4">
        <w:rPr>
          <w:rFonts w:ascii="Arial" w:eastAsia="Times New Roman" w:hAnsi="Arial" w:cs="Arial"/>
          <w:sz w:val="24"/>
          <w:szCs w:val="24"/>
          <w:lang w:eastAsia="pt-BR"/>
        </w:rPr>
        <w:t>n</w:t>
      </w:r>
      <w:r w:rsidR="00125A64">
        <w:rPr>
          <w:rFonts w:ascii="Arial" w:eastAsia="Times New Roman" w:hAnsi="Arial" w:cs="Arial"/>
          <w:sz w:val="24"/>
          <w:szCs w:val="24"/>
          <w:lang w:eastAsia="pt-BR"/>
        </w:rPr>
        <w:t>a infraestrutura local</w:t>
      </w:r>
      <w:r w:rsidR="00EF67AD" w:rsidRPr="00C1322C">
        <w:rPr>
          <w:rFonts w:ascii="Arial" w:eastAsia="Times New Roman" w:hAnsi="Arial" w:cs="Arial"/>
          <w:sz w:val="24"/>
          <w:szCs w:val="24"/>
          <w:lang w:eastAsia="pt-BR"/>
        </w:rPr>
        <w:t xml:space="preserve">. </w:t>
      </w:r>
      <w:r w:rsidR="00B565DC">
        <w:rPr>
          <w:rFonts w:ascii="Arial" w:eastAsia="Times New Roman" w:hAnsi="Arial" w:cs="Arial"/>
          <w:sz w:val="24"/>
          <w:szCs w:val="24"/>
          <w:lang w:eastAsia="pt-BR"/>
        </w:rPr>
        <w:t>A renda aumenta d</w:t>
      </w:r>
      <w:r w:rsidR="00985CD4">
        <w:rPr>
          <w:rFonts w:ascii="Arial" w:eastAsia="Times New Roman" w:hAnsi="Arial" w:cs="Arial"/>
          <w:sz w:val="24"/>
          <w:szCs w:val="24"/>
          <w:lang w:eastAsia="pt-BR"/>
        </w:rPr>
        <w:t xml:space="preserve">evido </w:t>
      </w:r>
      <w:r w:rsidR="00CB1337">
        <w:rPr>
          <w:rFonts w:ascii="Arial" w:eastAsia="Times New Roman" w:hAnsi="Arial" w:cs="Arial"/>
          <w:sz w:val="24"/>
          <w:szCs w:val="24"/>
          <w:lang w:eastAsia="pt-BR"/>
        </w:rPr>
        <w:t>a</w:t>
      </w:r>
      <w:r w:rsidR="00E13508">
        <w:rPr>
          <w:rFonts w:ascii="Arial" w:eastAsia="Times New Roman" w:hAnsi="Arial" w:cs="Arial"/>
          <w:sz w:val="24"/>
          <w:szCs w:val="24"/>
          <w:lang w:eastAsia="pt-BR"/>
        </w:rPr>
        <w:t xml:space="preserve">o grande potencial de </w:t>
      </w:r>
      <w:r w:rsidR="00BB56EC">
        <w:rPr>
          <w:rFonts w:ascii="Arial" w:eastAsia="Times New Roman" w:hAnsi="Arial" w:cs="Arial"/>
          <w:sz w:val="24"/>
          <w:szCs w:val="24"/>
          <w:lang w:eastAsia="pt-BR"/>
        </w:rPr>
        <w:t>m</w:t>
      </w:r>
      <w:r w:rsidR="00C21888" w:rsidRPr="00035752">
        <w:rPr>
          <w:rFonts w:ascii="Arial" w:eastAsia="Times New Roman" w:hAnsi="Arial" w:cs="Arial"/>
          <w:sz w:val="24"/>
          <w:szCs w:val="24"/>
          <w:lang w:eastAsia="pt-BR"/>
        </w:rPr>
        <w:t xml:space="preserve">uitas espécies </w:t>
      </w:r>
      <w:r w:rsidR="00B565DC">
        <w:rPr>
          <w:rFonts w:ascii="Arial" w:eastAsia="Times New Roman" w:hAnsi="Arial" w:cs="Arial"/>
          <w:sz w:val="24"/>
          <w:szCs w:val="24"/>
          <w:lang w:eastAsia="pt-BR"/>
        </w:rPr>
        <w:t xml:space="preserve">para se adicionar valor (SILVA e RAMOS DE CASTRO, </w:t>
      </w:r>
      <w:r w:rsidR="00B565DC" w:rsidRPr="001E64BE">
        <w:rPr>
          <w:rFonts w:ascii="Arial" w:eastAsia="Times New Roman" w:hAnsi="Arial" w:cs="Arial"/>
          <w:sz w:val="24"/>
          <w:szCs w:val="24"/>
          <w:lang w:eastAsia="pt-BR"/>
        </w:rPr>
        <w:t>2013)</w:t>
      </w:r>
      <w:r w:rsidR="00C21888" w:rsidRPr="00035752">
        <w:rPr>
          <w:rFonts w:ascii="Arial" w:eastAsia="Times New Roman" w:hAnsi="Arial" w:cs="Arial"/>
          <w:sz w:val="24"/>
          <w:szCs w:val="24"/>
          <w:lang w:eastAsia="pt-BR"/>
        </w:rPr>
        <w:t xml:space="preserve">. </w:t>
      </w:r>
      <w:r w:rsidR="00B565DC">
        <w:rPr>
          <w:rFonts w:ascii="Arial" w:eastAsia="Times New Roman" w:hAnsi="Arial" w:cs="Arial"/>
          <w:sz w:val="24"/>
          <w:szCs w:val="24"/>
          <w:lang w:eastAsia="pt-BR"/>
        </w:rPr>
        <w:t xml:space="preserve">Todas as espécies </w:t>
      </w:r>
      <w:r w:rsidR="00CB1337">
        <w:rPr>
          <w:rFonts w:ascii="Arial" w:eastAsia="Times New Roman" w:hAnsi="Arial" w:cs="Arial"/>
          <w:sz w:val="24"/>
          <w:szCs w:val="24"/>
          <w:lang w:eastAsia="pt-BR"/>
        </w:rPr>
        <w:t xml:space="preserve">consideradas para essa pesquisa, </w:t>
      </w:r>
      <w:r w:rsidR="00B565DC">
        <w:rPr>
          <w:rFonts w:ascii="Arial" w:eastAsia="Times New Roman" w:hAnsi="Arial" w:cs="Arial"/>
          <w:sz w:val="24"/>
          <w:szCs w:val="24"/>
          <w:lang w:eastAsia="pt-BR"/>
        </w:rPr>
        <w:t>f</w:t>
      </w:r>
      <w:r w:rsidR="00C21888" w:rsidRPr="00035752">
        <w:rPr>
          <w:rFonts w:ascii="Arial" w:eastAsia="Times New Roman" w:hAnsi="Arial" w:cs="Arial"/>
          <w:sz w:val="24"/>
          <w:szCs w:val="24"/>
          <w:lang w:eastAsia="pt-BR"/>
        </w:rPr>
        <w:t xml:space="preserve">azem parte da dieta </w:t>
      </w:r>
      <w:r w:rsidR="00B565DC">
        <w:rPr>
          <w:rFonts w:ascii="Arial" w:eastAsia="Times New Roman" w:hAnsi="Arial" w:cs="Arial"/>
          <w:sz w:val="24"/>
          <w:szCs w:val="24"/>
          <w:lang w:eastAsia="pt-BR"/>
        </w:rPr>
        <w:t xml:space="preserve">das pessoas </w:t>
      </w:r>
      <w:r w:rsidR="00C21888" w:rsidRPr="00035752">
        <w:rPr>
          <w:rFonts w:ascii="Arial" w:eastAsia="Times New Roman" w:hAnsi="Arial" w:cs="Arial"/>
          <w:sz w:val="24"/>
          <w:szCs w:val="24"/>
          <w:lang w:eastAsia="pt-BR"/>
        </w:rPr>
        <w:t>ou têm outros</w:t>
      </w:r>
      <w:r w:rsidR="00C21888">
        <w:rPr>
          <w:rFonts w:ascii="Arial" w:eastAsia="Times New Roman" w:hAnsi="Arial" w:cs="Arial"/>
          <w:sz w:val="24"/>
          <w:szCs w:val="24"/>
          <w:lang w:eastAsia="pt-BR"/>
        </w:rPr>
        <w:t xml:space="preserve"> usos </w:t>
      </w:r>
      <w:r w:rsidR="00C21888" w:rsidRPr="00035752">
        <w:rPr>
          <w:rFonts w:ascii="Arial" w:eastAsia="Times New Roman" w:hAnsi="Arial" w:cs="Arial"/>
          <w:sz w:val="24"/>
          <w:szCs w:val="24"/>
          <w:lang w:eastAsia="pt-BR"/>
        </w:rPr>
        <w:t>terapêuticos, artesanais, ornamentais e representam um forte traço</w:t>
      </w:r>
      <w:r w:rsidR="00C21888">
        <w:rPr>
          <w:rFonts w:ascii="Arial" w:eastAsia="Times New Roman" w:hAnsi="Arial" w:cs="Arial"/>
          <w:sz w:val="24"/>
          <w:szCs w:val="24"/>
          <w:lang w:eastAsia="pt-BR"/>
        </w:rPr>
        <w:t xml:space="preserve"> </w:t>
      </w:r>
      <w:r w:rsidR="00C21888" w:rsidRPr="00035752">
        <w:rPr>
          <w:rFonts w:ascii="Arial" w:eastAsia="Times New Roman" w:hAnsi="Arial" w:cs="Arial"/>
          <w:sz w:val="24"/>
          <w:szCs w:val="24"/>
          <w:lang w:eastAsia="pt-BR"/>
        </w:rPr>
        <w:t>cultural</w:t>
      </w:r>
      <w:r w:rsidR="00E13508">
        <w:rPr>
          <w:rFonts w:ascii="Arial" w:eastAsia="Times New Roman" w:hAnsi="Arial" w:cs="Arial"/>
          <w:sz w:val="24"/>
          <w:szCs w:val="24"/>
          <w:lang w:eastAsia="pt-BR"/>
        </w:rPr>
        <w:t>.</w:t>
      </w:r>
      <w:r w:rsidR="00CB1337">
        <w:rPr>
          <w:rFonts w:ascii="Arial" w:eastAsia="Times New Roman" w:hAnsi="Arial" w:cs="Arial"/>
          <w:sz w:val="24"/>
          <w:szCs w:val="24"/>
          <w:lang w:eastAsia="pt-BR"/>
        </w:rPr>
        <w:t xml:space="preserve"> </w:t>
      </w:r>
      <w:r w:rsidR="00B565DC">
        <w:rPr>
          <w:rFonts w:ascii="Arial" w:eastAsia="Times New Roman" w:hAnsi="Arial" w:cs="Arial"/>
          <w:sz w:val="24"/>
          <w:szCs w:val="24"/>
          <w:lang w:eastAsia="pt-BR"/>
        </w:rPr>
        <w:t xml:space="preserve">Dessa forma, </w:t>
      </w:r>
      <w:r w:rsidR="00CB1337">
        <w:rPr>
          <w:rFonts w:ascii="Arial" w:eastAsia="Times New Roman" w:hAnsi="Arial" w:cs="Arial"/>
          <w:sz w:val="24"/>
          <w:szCs w:val="24"/>
          <w:lang w:eastAsia="pt-BR"/>
        </w:rPr>
        <w:t xml:space="preserve">a </w:t>
      </w:r>
      <w:r w:rsidR="00C21888" w:rsidRPr="00035752">
        <w:rPr>
          <w:rFonts w:ascii="Arial" w:eastAsia="Times New Roman" w:hAnsi="Arial" w:cs="Arial"/>
          <w:sz w:val="24"/>
          <w:szCs w:val="24"/>
          <w:lang w:eastAsia="pt-BR"/>
        </w:rPr>
        <w:t>valorização d</w:t>
      </w:r>
      <w:r w:rsidR="00B565DC">
        <w:rPr>
          <w:rFonts w:ascii="Arial" w:eastAsia="Times New Roman" w:hAnsi="Arial" w:cs="Arial"/>
          <w:sz w:val="24"/>
          <w:szCs w:val="24"/>
          <w:lang w:eastAsia="pt-BR"/>
        </w:rPr>
        <w:t xml:space="preserve">os </w:t>
      </w:r>
      <w:r w:rsidR="00C21888" w:rsidRPr="00035752">
        <w:rPr>
          <w:rFonts w:ascii="Arial" w:eastAsia="Times New Roman" w:hAnsi="Arial" w:cs="Arial"/>
          <w:sz w:val="24"/>
          <w:szCs w:val="24"/>
          <w:lang w:eastAsia="pt-BR"/>
        </w:rPr>
        <w:t xml:space="preserve">produtos </w:t>
      </w:r>
      <w:r w:rsidR="00CB1337">
        <w:rPr>
          <w:rFonts w:ascii="Arial" w:eastAsia="Times New Roman" w:hAnsi="Arial" w:cs="Arial"/>
          <w:sz w:val="24"/>
          <w:szCs w:val="24"/>
          <w:lang w:eastAsia="pt-BR"/>
        </w:rPr>
        <w:t xml:space="preserve">corresponde </w:t>
      </w:r>
      <w:r w:rsidR="000262E2">
        <w:rPr>
          <w:rFonts w:ascii="Arial" w:eastAsia="Times New Roman" w:hAnsi="Arial" w:cs="Arial"/>
          <w:sz w:val="24"/>
          <w:szCs w:val="24"/>
          <w:lang w:eastAsia="pt-BR"/>
        </w:rPr>
        <w:t xml:space="preserve">à </w:t>
      </w:r>
      <w:r w:rsidR="00CB1337">
        <w:rPr>
          <w:rFonts w:ascii="Arial" w:eastAsia="Times New Roman" w:hAnsi="Arial" w:cs="Arial"/>
          <w:sz w:val="24"/>
          <w:szCs w:val="24"/>
          <w:lang w:eastAsia="pt-BR"/>
        </w:rPr>
        <w:t xml:space="preserve">manutenção das </w:t>
      </w:r>
      <w:r w:rsidR="00C21888" w:rsidRPr="00035752">
        <w:rPr>
          <w:rFonts w:ascii="Arial" w:eastAsia="Times New Roman" w:hAnsi="Arial" w:cs="Arial"/>
          <w:sz w:val="24"/>
          <w:szCs w:val="24"/>
          <w:lang w:eastAsia="pt-BR"/>
        </w:rPr>
        <w:t xml:space="preserve">atividades </w:t>
      </w:r>
      <w:r w:rsidR="00B565DC">
        <w:rPr>
          <w:rFonts w:ascii="Arial" w:eastAsia="Times New Roman" w:hAnsi="Arial" w:cs="Arial"/>
          <w:sz w:val="24"/>
          <w:szCs w:val="24"/>
          <w:lang w:eastAsia="pt-BR"/>
        </w:rPr>
        <w:t xml:space="preserve">internas e </w:t>
      </w:r>
      <w:r w:rsidR="000262E2">
        <w:rPr>
          <w:rFonts w:ascii="Arial" w:eastAsia="Times New Roman" w:hAnsi="Arial" w:cs="Arial"/>
          <w:sz w:val="24"/>
          <w:szCs w:val="24"/>
          <w:lang w:eastAsia="pt-BR"/>
        </w:rPr>
        <w:t>ainda em</w:t>
      </w:r>
      <w:r w:rsidR="00C21888">
        <w:rPr>
          <w:rFonts w:ascii="Arial" w:eastAsia="Times New Roman" w:hAnsi="Arial" w:cs="Arial"/>
          <w:sz w:val="24"/>
          <w:szCs w:val="24"/>
          <w:lang w:eastAsia="pt-BR"/>
        </w:rPr>
        <w:t xml:space="preserve"> </w:t>
      </w:r>
      <w:r w:rsidR="00E13508">
        <w:rPr>
          <w:rFonts w:ascii="Arial" w:eastAsia="Times New Roman" w:hAnsi="Arial" w:cs="Arial"/>
          <w:sz w:val="24"/>
          <w:szCs w:val="24"/>
          <w:lang w:eastAsia="pt-BR"/>
        </w:rPr>
        <w:t>feiras, portos e mercados</w:t>
      </w:r>
      <w:r w:rsidR="002C597B">
        <w:rPr>
          <w:rFonts w:ascii="Arial" w:eastAsia="Times New Roman" w:hAnsi="Arial" w:cs="Arial"/>
          <w:sz w:val="24"/>
          <w:szCs w:val="24"/>
          <w:lang w:eastAsia="pt-BR"/>
        </w:rPr>
        <w:t>,</w:t>
      </w:r>
      <w:r w:rsidR="00B565DC">
        <w:rPr>
          <w:rFonts w:ascii="Arial" w:eastAsia="Times New Roman" w:hAnsi="Arial" w:cs="Arial"/>
          <w:sz w:val="24"/>
          <w:szCs w:val="24"/>
          <w:lang w:eastAsia="pt-BR"/>
        </w:rPr>
        <w:t xml:space="preserve"> garantindo </w:t>
      </w:r>
      <w:r w:rsidR="00C21888" w:rsidRPr="00035752">
        <w:rPr>
          <w:rFonts w:ascii="Arial" w:eastAsia="Times New Roman" w:hAnsi="Arial" w:cs="Arial"/>
          <w:sz w:val="24"/>
          <w:szCs w:val="24"/>
          <w:lang w:eastAsia="pt-BR"/>
        </w:rPr>
        <w:t>a reprodução de grupos tanto no ambiente rural quanto trabalhador</w:t>
      </w:r>
      <w:r w:rsidR="00CB1337">
        <w:rPr>
          <w:rFonts w:ascii="Arial" w:eastAsia="Times New Roman" w:hAnsi="Arial" w:cs="Arial"/>
          <w:sz w:val="24"/>
          <w:szCs w:val="24"/>
          <w:lang w:eastAsia="pt-BR"/>
        </w:rPr>
        <w:t>es informais no ambiente urbano.</w:t>
      </w:r>
    </w:p>
    <w:p w14:paraId="683C7B63" w14:textId="77777777" w:rsidR="00DE0897" w:rsidRDefault="00DE0897" w:rsidP="00DE0897">
      <w:pPr>
        <w:pStyle w:val="Corpodetexto"/>
        <w:widowControl w:val="0"/>
        <w:spacing w:after="0" w:line="360" w:lineRule="auto"/>
        <w:ind w:firstLine="709"/>
        <w:jc w:val="both"/>
        <w:rPr>
          <w:rFonts w:ascii="Arial" w:eastAsia="Times New Roman" w:hAnsi="Arial" w:cs="Arial"/>
          <w:sz w:val="24"/>
          <w:szCs w:val="24"/>
          <w:lang w:eastAsia="pt-BR"/>
        </w:rPr>
      </w:pPr>
    </w:p>
    <w:p w14:paraId="042934A4" w14:textId="77777777" w:rsidR="008B5B0F" w:rsidRPr="005F3CCA" w:rsidRDefault="008B5B0F" w:rsidP="008B5B0F">
      <w:pPr>
        <w:pStyle w:val="Corpodetexto"/>
        <w:widowControl w:val="0"/>
        <w:spacing w:after="0" w:line="360" w:lineRule="auto"/>
        <w:jc w:val="both"/>
        <w:rPr>
          <w:rFonts w:ascii="Arial" w:eastAsia="Times New Roman" w:hAnsi="Arial" w:cs="Arial"/>
          <w:b/>
          <w:bCs/>
          <w:sz w:val="24"/>
          <w:szCs w:val="24"/>
          <w:lang w:eastAsia="pt-BR"/>
        </w:rPr>
      </w:pPr>
      <w:r w:rsidRPr="005F3CCA">
        <w:rPr>
          <w:rFonts w:ascii="Arial" w:eastAsia="Times New Roman" w:hAnsi="Arial" w:cs="Arial"/>
          <w:b/>
          <w:bCs/>
          <w:sz w:val="24"/>
          <w:szCs w:val="24"/>
          <w:lang w:eastAsia="pt-BR"/>
        </w:rPr>
        <w:t>2.1 Percepção financeira</w:t>
      </w:r>
    </w:p>
    <w:p w14:paraId="3BD52955" w14:textId="77777777" w:rsidR="008B5B0F" w:rsidRDefault="008B5B0F" w:rsidP="008B5B0F">
      <w:pPr>
        <w:pStyle w:val="Corpodetexto"/>
        <w:widowControl w:val="0"/>
        <w:spacing w:after="0" w:line="360" w:lineRule="auto"/>
        <w:jc w:val="both"/>
        <w:rPr>
          <w:rFonts w:ascii="Arial" w:eastAsia="Times New Roman" w:hAnsi="Arial" w:cs="Arial"/>
          <w:sz w:val="24"/>
          <w:szCs w:val="24"/>
          <w:lang w:eastAsia="pt-BR"/>
        </w:rPr>
      </w:pPr>
    </w:p>
    <w:p w14:paraId="20986DD7" w14:textId="5ED8B5DA" w:rsidR="008F152B" w:rsidRPr="00CB077C" w:rsidRDefault="003772E3" w:rsidP="008F152B">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w:t>
      </w:r>
      <w:r w:rsidRPr="00CB077C">
        <w:rPr>
          <w:rFonts w:ascii="Arial" w:eastAsia="Times New Roman" w:hAnsi="Arial" w:cs="Arial"/>
          <w:sz w:val="24"/>
          <w:szCs w:val="24"/>
          <w:lang w:eastAsia="pt-BR"/>
        </w:rPr>
        <w:t xml:space="preserve"> valorização dos produtos naturais no mercado mundial está contribuindo para a criação de uma nova demanda que há poucos anos era praticamente inexistente</w:t>
      </w:r>
      <w:r w:rsidRPr="003772E3">
        <w:rPr>
          <w:rFonts w:ascii="Arial" w:eastAsia="Times New Roman" w:hAnsi="Arial" w:cs="Arial"/>
          <w:sz w:val="24"/>
          <w:szCs w:val="24"/>
          <w:lang w:eastAsia="pt-BR"/>
        </w:rPr>
        <w:t xml:space="preserve"> </w:t>
      </w:r>
      <w:r>
        <w:rPr>
          <w:rFonts w:ascii="Arial" w:eastAsia="Times New Roman" w:hAnsi="Arial" w:cs="Arial"/>
          <w:sz w:val="24"/>
          <w:szCs w:val="24"/>
          <w:lang w:eastAsia="pt-BR"/>
        </w:rPr>
        <w:t>(</w:t>
      </w:r>
      <w:r w:rsidRPr="00CB077C">
        <w:rPr>
          <w:rFonts w:ascii="Arial" w:eastAsia="Times New Roman" w:hAnsi="Arial" w:cs="Arial"/>
          <w:sz w:val="24"/>
          <w:szCs w:val="24"/>
          <w:lang w:eastAsia="pt-BR"/>
        </w:rPr>
        <w:t>ENRÍQUEZ</w:t>
      </w:r>
      <w:r>
        <w:rPr>
          <w:rFonts w:ascii="Arial" w:eastAsia="Times New Roman" w:hAnsi="Arial" w:cs="Arial"/>
          <w:sz w:val="24"/>
          <w:szCs w:val="24"/>
          <w:lang w:eastAsia="pt-BR"/>
        </w:rPr>
        <w:t xml:space="preserve">, </w:t>
      </w:r>
      <w:r w:rsidRPr="00CB077C">
        <w:rPr>
          <w:rFonts w:ascii="Arial" w:eastAsia="Times New Roman" w:hAnsi="Arial" w:cs="Arial"/>
          <w:sz w:val="24"/>
          <w:szCs w:val="24"/>
          <w:lang w:eastAsia="pt-BR"/>
        </w:rPr>
        <w:t>2009).</w:t>
      </w:r>
      <w:r>
        <w:rPr>
          <w:rFonts w:ascii="Arial" w:eastAsia="Times New Roman" w:hAnsi="Arial" w:cs="Arial"/>
          <w:sz w:val="24"/>
          <w:szCs w:val="24"/>
          <w:lang w:eastAsia="pt-BR"/>
        </w:rPr>
        <w:t xml:space="preserve"> </w:t>
      </w:r>
      <w:r w:rsidR="008F152B">
        <w:rPr>
          <w:rFonts w:ascii="Arial" w:eastAsia="Times New Roman" w:hAnsi="Arial" w:cs="Arial"/>
          <w:sz w:val="24"/>
          <w:szCs w:val="24"/>
          <w:lang w:eastAsia="pt-BR"/>
        </w:rPr>
        <w:t>N</w:t>
      </w:r>
      <w:r w:rsidR="00C5375A">
        <w:rPr>
          <w:rFonts w:ascii="Arial" w:eastAsia="Times New Roman" w:hAnsi="Arial" w:cs="Arial"/>
          <w:sz w:val="24"/>
          <w:szCs w:val="24"/>
          <w:lang w:eastAsia="pt-BR"/>
        </w:rPr>
        <w:t>a Amazônia,</w:t>
      </w:r>
      <w:r w:rsidR="005056D5">
        <w:rPr>
          <w:rFonts w:ascii="Arial" w:eastAsia="Times New Roman" w:hAnsi="Arial" w:cs="Arial"/>
          <w:sz w:val="24"/>
          <w:szCs w:val="24"/>
          <w:lang w:eastAsia="pt-BR"/>
        </w:rPr>
        <w:t xml:space="preserve"> os novos</w:t>
      </w:r>
      <w:r w:rsidR="00C5375A">
        <w:rPr>
          <w:rFonts w:ascii="Arial" w:eastAsia="Times New Roman" w:hAnsi="Arial" w:cs="Arial"/>
          <w:sz w:val="24"/>
          <w:szCs w:val="24"/>
          <w:lang w:eastAsia="pt-BR"/>
        </w:rPr>
        <w:t xml:space="preserve"> </w:t>
      </w:r>
      <w:r w:rsidR="008F152B" w:rsidRPr="00CB077C">
        <w:rPr>
          <w:rFonts w:ascii="Arial" w:eastAsia="Times New Roman" w:hAnsi="Arial" w:cs="Arial"/>
          <w:sz w:val="24"/>
          <w:szCs w:val="24"/>
          <w:lang w:eastAsia="pt-BR"/>
        </w:rPr>
        <w:t xml:space="preserve">empreendimentos </w:t>
      </w:r>
      <w:r w:rsidR="005056D5">
        <w:rPr>
          <w:rFonts w:ascii="Arial" w:eastAsia="Times New Roman" w:hAnsi="Arial" w:cs="Arial"/>
          <w:sz w:val="24"/>
          <w:szCs w:val="24"/>
          <w:lang w:eastAsia="pt-BR"/>
        </w:rPr>
        <w:t xml:space="preserve">estão </w:t>
      </w:r>
      <w:r w:rsidR="00C5375A" w:rsidRPr="00CB077C">
        <w:rPr>
          <w:rFonts w:ascii="Arial" w:eastAsia="Times New Roman" w:hAnsi="Arial" w:cs="Arial"/>
          <w:sz w:val="24"/>
          <w:szCs w:val="24"/>
          <w:lang w:eastAsia="pt-BR"/>
        </w:rPr>
        <w:t>utiliza</w:t>
      </w:r>
      <w:r w:rsidR="005056D5">
        <w:rPr>
          <w:rFonts w:ascii="Arial" w:eastAsia="Times New Roman" w:hAnsi="Arial" w:cs="Arial"/>
          <w:sz w:val="24"/>
          <w:szCs w:val="24"/>
          <w:lang w:eastAsia="pt-BR"/>
        </w:rPr>
        <w:t>ndo</w:t>
      </w:r>
      <w:r w:rsidR="00C5375A" w:rsidRPr="00CB077C">
        <w:rPr>
          <w:rFonts w:ascii="Arial" w:eastAsia="Times New Roman" w:hAnsi="Arial" w:cs="Arial"/>
          <w:sz w:val="24"/>
          <w:szCs w:val="24"/>
          <w:lang w:eastAsia="pt-BR"/>
        </w:rPr>
        <w:t xml:space="preserve"> a biodiversidade </w:t>
      </w:r>
      <w:r w:rsidR="00C5375A">
        <w:rPr>
          <w:rFonts w:ascii="Arial" w:eastAsia="Times New Roman" w:hAnsi="Arial" w:cs="Arial"/>
          <w:sz w:val="24"/>
          <w:szCs w:val="24"/>
          <w:lang w:eastAsia="pt-BR"/>
        </w:rPr>
        <w:t>e</w:t>
      </w:r>
      <w:r w:rsidR="005056D5">
        <w:rPr>
          <w:rFonts w:ascii="Arial" w:eastAsia="Times New Roman" w:hAnsi="Arial" w:cs="Arial"/>
          <w:sz w:val="24"/>
          <w:szCs w:val="24"/>
          <w:lang w:eastAsia="pt-BR"/>
        </w:rPr>
        <w:t>m</w:t>
      </w:r>
      <w:r w:rsidR="00C5375A">
        <w:rPr>
          <w:rFonts w:ascii="Arial" w:eastAsia="Times New Roman" w:hAnsi="Arial" w:cs="Arial"/>
          <w:sz w:val="24"/>
          <w:szCs w:val="24"/>
          <w:lang w:eastAsia="pt-BR"/>
        </w:rPr>
        <w:t xml:space="preserve"> busca </w:t>
      </w:r>
      <w:r w:rsidR="005056D5">
        <w:rPr>
          <w:rFonts w:ascii="Arial" w:eastAsia="Times New Roman" w:hAnsi="Arial" w:cs="Arial"/>
          <w:sz w:val="24"/>
          <w:szCs w:val="24"/>
          <w:lang w:eastAsia="pt-BR"/>
        </w:rPr>
        <w:t>d</w:t>
      </w:r>
      <w:r w:rsidR="00C5375A">
        <w:rPr>
          <w:rFonts w:ascii="Arial" w:eastAsia="Times New Roman" w:hAnsi="Arial" w:cs="Arial"/>
          <w:sz w:val="24"/>
          <w:szCs w:val="24"/>
          <w:lang w:eastAsia="pt-BR"/>
        </w:rPr>
        <w:t>a preservação</w:t>
      </w:r>
      <w:r w:rsidR="008F152B" w:rsidRPr="00CB077C">
        <w:rPr>
          <w:rFonts w:ascii="Arial" w:eastAsia="Times New Roman" w:hAnsi="Arial" w:cs="Arial"/>
          <w:sz w:val="24"/>
          <w:szCs w:val="24"/>
          <w:lang w:eastAsia="pt-BR"/>
        </w:rPr>
        <w:t xml:space="preserve"> </w:t>
      </w:r>
      <w:r w:rsidR="005056D5">
        <w:rPr>
          <w:rFonts w:ascii="Arial" w:eastAsia="Times New Roman" w:hAnsi="Arial" w:cs="Arial"/>
          <w:sz w:val="24"/>
          <w:szCs w:val="24"/>
          <w:lang w:eastAsia="pt-BR"/>
        </w:rPr>
        <w:t xml:space="preserve">em negócios </w:t>
      </w:r>
      <w:r w:rsidR="008F152B" w:rsidRPr="00CB077C">
        <w:rPr>
          <w:rFonts w:ascii="Arial" w:eastAsia="Times New Roman" w:hAnsi="Arial" w:cs="Arial"/>
          <w:sz w:val="24"/>
          <w:szCs w:val="24"/>
          <w:lang w:eastAsia="pt-BR"/>
        </w:rPr>
        <w:t xml:space="preserve">economicamente viáveis e </w:t>
      </w:r>
      <w:r w:rsidR="005056D5">
        <w:rPr>
          <w:rFonts w:ascii="Arial" w:eastAsia="Times New Roman" w:hAnsi="Arial" w:cs="Arial"/>
          <w:sz w:val="24"/>
          <w:szCs w:val="24"/>
          <w:lang w:eastAsia="pt-BR"/>
        </w:rPr>
        <w:t xml:space="preserve">que </w:t>
      </w:r>
      <w:r w:rsidR="008F152B" w:rsidRPr="00CB077C">
        <w:rPr>
          <w:rFonts w:ascii="Arial" w:eastAsia="Times New Roman" w:hAnsi="Arial" w:cs="Arial"/>
          <w:sz w:val="24"/>
          <w:szCs w:val="24"/>
          <w:lang w:eastAsia="pt-BR"/>
        </w:rPr>
        <w:t xml:space="preserve">geram renda para a população local. </w:t>
      </w:r>
      <w:r w:rsidR="00C5375A">
        <w:rPr>
          <w:rFonts w:ascii="Arial" w:eastAsia="Times New Roman" w:hAnsi="Arial" w:cs="Arial"/>
          <w:sz w:val="24"/>
          <w:szCs w:val="24"/>
          <w:lang w:eastAsia="pt-BR"/>
        </w:rPr>
        <w:t xml:space="preserve">Nesse sentido, </w:t>
      </w:r>
      <w:r w:rsidR="008F152B" w:rsidRPr="00CB077C">
        <w:rPr>
          <w:rFonts w:ascii="Arial" w:eastAsia="Times New Roman" w:hAnsi="Arial" w:cs="Arial"/>
          <w:sz w:val="24"/>
          <w:szCs w:val="24"/>
          <w:lang w:eastAsia="pt-BR"/>
        </w:rPr>
        <w:t>Silva (2008) destaca que estudo</w:t>
      </w:r>
      <w:r w:rsidR="005056D5">
        <w:rPr>
          <w:rFonts w:ascii="Arial" w:eastAsia="Times New Roman" w:hAnsi="Arial" w:cs="Arial"/>
          <w:sz w:val="24"/>
          <w:szCs w:val="24"/>
          <w:lang w:eastAsia="pt-BR"/>
        </w:rPr>
        <w:t>s</w:t>
      </w:r>
      <w:r w:rsidR="008F152B" w:rsidRPr="00CB077C">
        <w:rPr>
          <w:rFonts w:ascii="Arial" w:eastAsia="Times New Roman" w:hAnsi="Arial" w:cs="Arial"/>
          <w:sz w:val="24"/>
          <w:szCs w:val="24"/>
          <w:lang w:eastAsia="pt-BR"/>
        </w:rPr>
        <w:t xml:space="preserve"> </w:t>
      </w:r>
      <w:r w:rsidR="005056D5">
        <w:rPr>
          <w:rFonts w:ascii="Arial" w:eastAsia="Times New Roman" w:hAnsi="Arial" w:cs="Arial"/>
          <w:sz w:val="24"/>
          <w:szCs w:val="24"/>
          <w:lang w:eastAsia="pt-BR"/>
        </w:rPr>
        <w:t xml:space="preserve">sobre </w:t>
      </w:r>
      <w:r w:rsidR="00D662B9">
        <w:rPr>
          <w:rFonts w:ascii="Arial" w:eastAsia="Times New Roman" w:hAnsi="Arial" w:cs="Arial"/>
          <w:sz w:val="24"/>
          <w:szCs w:val="24"/>
          <w:lang w:eastAsia="pt-BR"/>
        </w:rPr>
        <w:t xml:space="preserve">o potencial das </w:t>
      </w:r>
      <w:r w:rsidR="008F152B" w:rsidRPr="00CB077C">
        <w:rPr>
          <w:rFonts w:ascii="Arial" w:eastAsia="Times New Roman" w:hAnsi="Arial" w:cs="Arial"/>
          <w:sz w:val="24"/>
          <w:szCs w:val="24"/>
          <w:lang w:eastAsia="pt-BR"/>
        </w:rPr>
        <w:t xml:space="preserve">comunidades rurais </w:t>
      </w:r>
      <w:r w:rsidR="005056D5">
        <w:rPr>
          <w:rFonts w:ascii="Arial" w:eastAsia="Times New Roman" w:hAnsi="Arial" w:cs="Arial"/>
          <w:sz w:val="24"/>
          <w:szCs w:val="24"/>
          <w:lang w:eastAsia="pt-BR"/>
        </w:rPr>
        <w:t xml:space="preserve">são </w:t>
      </w:r>
      <w:r w:rsidR="008F152B" w:rsidRPr="00CB077C">
        <w:rPr>
          <w:rFonts w:ascii="Arial" w:eastAsia="Times New Roman" w:hAnsi="Arial" w:cs="Arial"/>
          <w:sz w:val="24"/>
          <w:szCs w:val="24"/>
          <w:lang w:eastAsia="pt-BR"/>
        </w:rPr>
        <w:t>necessário</w:t>
      </w:r>
      <w:r w:rsidR="005056D5">
        <w:rPr>
          <w:rFonts w:ascii="Arial" w:eastAsia="Times New Roman" w:hAnsi="Arial" w:cs="Arial"/>
          <w:sz w:val="24"/>
          <w:szCs w:val="24"/>
          <w:lang w:eastAsia="pt-BR"/>
        </w:rPr>
        <w:t>s</w:t>
      </w:r>
      <w:r w:rsidR="00D662B9">
        <w:rPr>
          <w:rFonts w:ascii="Arial" w:eastAsia="Times New Roman" w:hAnsi="Arial" w:cs="Arial"/>
          <w:sz w:val="24"/>
          <w:szCs w:val="24"/>
          <w:lang w:eastAsia="pt-BR"/>
        </w:rPr>
        <w:t xml:space="preserve">, para comprovar a </w:t>
      </w:r>
      <w:r w:rsidR="008F152B" w:rsidRPr="00CB077C">
        <w:rPr>
          <w:rFonts w:ascii="Arial" w:eastAsia="Times New Roman" w:hAnsi="Arial" w:cs="Arial"/>
          <w:sz w:val="24"/>
          <w:szCs w:val="24"/>
          <w:lang w:eastAsia="pt-BR"/>
        </w:rPr>
        <w:t>rentabilidade superior à maioria das atividades agrícolas e fixa</w:t>
      </w:r>
      <w:r w:rsidR="00D662B9">
        <w:rPr>
          <w:rFonts w:ascii="Arial" w:eastAsia="Times New Roman" w:hAnsi="Arial" w:cs="Arial"/>
          <w:sz w:val="24"/>
          <w:szCs w:val="24"/>
          <w:lang w:eastAsia="pt-BR"/>
        </w:rPr>
        <w:t>r</w:t>
      </w:r>
      <w:r w:rsidR="008F152B" w:rsidRPr="00CB077C">
        <w:rPr>
          <w:rFonts w:ascii="Arial" w:eastAsia="Times New Roman" w:hAnsi="Arial" w:cs="Arial"/>
          <w:sz w:val="24"/>
          <w:szCs w:val="24"/>
          <w:lang w:eastAsia="pt-BR"/>
        </w:rPr>
        <w:t xml:space="preserve"> homens e mulheres no meio rural. </w:t>
      </w:r>
    </w:p>
    <w:p w14:paraId="374CC2A0" w14:textId="22A7B81A" w:rsidR="00EA3138" w:rsidRPr="003E247B" w:rsidRDefault="00EA3138" w:rsidP="00EA3138">
      <w:pPr>
        <w:pStyle w:val="Corpodetexto"/>
        <w:widowControl w:val="0"/>
        <w:spacing w:after="0" w:line="360" w:lineRule="auto"/>
        <w:ind w:firstLine="709"/>
        <w:jc w:val="both"/>
        <w:rPr>
          <w:rFonts w:ascii="Arial" w:eastAsia="Times New Roman" w:hAnsi="Arial" w:cs="Arial"/>
          <w:sz w:val="24"/>
          <w:szCs w:val="24"/>
          <w:lang w:eastAsia="pt-BR"/>
        </w:rPr>
      </w:pPr>
      <w:r w:rsidRPr="003E247B">
        <w:rPr>
          <w:rFonts w:ascii="Arial" w:eastAsia="Times New Roman" w:hAnsi="Arial" w:cs="Arial"/>
          <w:sz w:val="24"/>
          <w:szCs w:val="24"/>
          <w:lang w:eastAsia="pt-BR"/>
        </w:rPr>
        <w:t xml:space="preserve">Conservar as florestas é essencial para assegurar oportunidades de melhoria de vida para as populações indígenas, tradicionais e ribeirinhas. Essas populações dependem das </w:t>
      </w:r>
      <w:r w:rsidRPr="002C597B">
        <w:rPr>
          <w:rFonts w:ascii="Arial" w:eastAsia="Times New Roman" w:hAnsi="Arial" w:cs="Arial"/>
          <w:sz w:val="24"/>
          <w:szCs w:val="24"/>
          <w:lang w:eastAsia="pt-BR"/>
        </w:rPr>
        <w:t>f</w:t>
      </w:r>
      <w:r w:rsidR="00791763" w:rsidRPr="002C597B">
        <w:rPr>
          <w:rFonts w:ascii="Arial" w:eastAsia="Times New Roman" w:hAnsi="Arial" w:cs="Arial"/>
          <w:sz w:val="24"/>
          <w:szCs w:val="24"/>
          <w:lang w:eastAsia="pt-BR"/>
        </w:rPr>
        <w:t xml:space="preserve">lorestas </w:t>
      </w:r>
      <w:r w:rsidR="00791763">
        <w:rPr>
          <w:rFonts w:ascii="Arial" w:eastAsia="Times New Roman" w:hAnsi="Arial" w:cs="Arial"/>
          <w:sz w:val="24"/>
          <w:szCs w:val="24"/>
          <w:lang w:eastAsia="pt-BR"/>
        </w:rPr>
        <w:t xml:space="preserve">para sua subsistência </w:t>
      </w:r>
      <w:r w:rsidRPr="003E247B">
        <w:rPr>
          <w:rFonts w:ascii="Arial" w:eastAsia="Times New Roman" w:hAnsi="Arial" w:cs="Arial"/>
          <w:sz w:val="24"/>
          <w:szCs w:val="24"/>
          <w:lang w:eastAsia="pt-BR"/>
        </w:rPr>
        <w:t>(VIANA, 2008).</w:t>
      </w:r>
      <w:r w:rsidRPr="00EA3138">
        <w:rPr>
          <w:rFonts w:ascii="Arial" w:eastAsia="Times New Roman" w:hAnsi="Arial" w:cs="Arial"/>
          <w:sz w:val="24"/>
          <w:szCs w:val="24"/>
          <w:lang w:eastAsia="pt-BR"/>
        </w:rPr>
        <w:t xml:space="preserve"> </w:t>
      </w:r>
      <w:r w:rsidRPr="00CB077C">
        <w:rPr>
          <w:rFonts w:ascii="Arial" w:eastAsia="Times New Roman" w:hAnsi="Arial" w:cs="Arial"/>
          <w:sz w:val="24"/>
          <w:szCs w:val="24"/>
          <w:lang w:eastAsia="pt-BR"/>
        </w:rPr>
        <w:t xml:space="preserve">Dentre os produtos resultantes de atividades agroextrativistas, que podem ter valor econômico, Silva e </w:t>
      </w:r>
      <w:r w:rsidRPr="00CB077C">
        <w:rPr>
          <w:rFonts w:ascii="Arial" w:eastAsia="Times New Roman" w:hAnsi="Arial" w:cs="Arial"/>
          <w:sz w:val="24"/>
          <w:szCs w:val="24"/>
          <w:lang w:eastAsia="pt-BR"/>
        </w:rPr>
        <w:lastRenderedPageBreak/>
        <w:t>Ramos de Castro (2013</w:t>
      </w:r>
      <w:r w:rsidR="00F106E0">
        <w:rPr>
          <w:rFonts w:ascii="Arial" w:eastAsia="Times New Roman" w:hAnsi="Arial" w:cs="Arial"/>
          <w:sz w:val="24"/>
          <w:szCs w:val="24"/>
          <w:lang w:eastAsia="pt-BR"/>
        </w:rPr>
        <w:t>) destacam as frutas regionais e ervas comercializados em feiras e mercados.</w:t>
      </w:r>
    </w:p>
    <w:p w14:paraId="74F7B951" w14:textId="7FB61180" w:rsidR="00BE0E7B" w:rsidRPr="003E247B" w:rsidRDefault="00EA3138" w:rsidP="00BE0E7B">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No caso da </w:t>
      </w:r>
      <w:proofErr w:type="spellStart"/>
      <w:r>
        <w:rPr>
          <w:rFonts w:ascii="Arial" w:eastAsia="Times New Roman" w:hAnsi="Arial" w:cs="Arial"/>
          <w:sz w:val="24"/>
          <w:szCs w:val="24"/>
          <w:lang w:eastAsia="pt-BR"/>
        </w:rPr>
        <w:t>priprioca</w:t>
      </w:r>
      <w:proofErr w:type="spellEnd"/>
      <w:r>
        <w:rPr>
          <w:rFonts w:ascii="Arial" w:eastAsia="Times New Roman" w:hAnsi="Arial" w:cs="Arial"/>
          <w:sz w:val="24"/>
          <w:szCs w:val="24"/>
          <w:lang w:eastAsia="pt-BR"/>
        </w:rPr>
        <w:t xml:space="preserve">, matéria-prima utilizada pelo setor de cosméticos, </w:t>
      </w:r>
      <w:proofErr w:type="spellStart"/>
      <w:r w:rsidRPr="00CB077C">
        <w:rPr>
          <w:rFonts w:ascii="Arial" w:eastAsia="Times New Roman" w:hAnsi="Arial" w:cs="Arial"/>
          <w:sz w:val="24"/>
          <w:szCs w:val="24"/>
          <w:lang w:eastAsia="pt-BR"/>
        </w:rPr>
        <w:t>Castellani</w:t>
      </w:r>
      <w:proofErr w:type="spellEnd"/>
      <w:r w:rsidRPr="00CB077C">
        <w:rPr>
          <w:rFonts w:ascii="Arial" w:eastAsia="Times New Roman" w:hAnsi="Arial" w:cs="Arial"/>
          <w:sz w:val="24"/>
          <w:szCs w:val="24"/>
          <w:lang w:eastAsia="pt-BR"/>
        </w:rPr>
        <w:t xml:space="preserve"> </w:t>
      </w:r>
      <w:r w:rsidRPr="005F3CCA">
        <w:rPr>
          <w:rFonts w:ascii="Arial" w:eastAsia="Times New Roman" w:hAnsi="Arial" w:cs="Arial"/>
          <w:i/>
          <w:iCs/>
          <w:sz w:val="24"/>
          <w:szCs w:val="24"/>
          <w:lang w:eastAsia="pt-BR"/>
        </w:rPr>
        <w:t>et al</w:t>
      </w:r>
      <w:r w:rsidRPr="00CB077C">
        <w:rPr>
          <w:rFonts w:ascii="Arial" w:eastAsia="Times New Roman" w:hAnsi="Arial" w:cs="Arial"/>
          <w:sz w:val="24"/>
          <w:szCs w:val="24"/>
          <w:lang w:eastAsia="pt-BR"/>
        </w:rPr>
        <w:t>.</w:t>
      </w:r>
      <w:r w:rsidR="00D049EC">
        <w:rPr>
          <w:rFonts w:ascii="Arial" w:eastAsia="Times New Roman" w:hAnsi="Arial" w:cs="Arial"/>
          <w:sz w:val="24"/>
          <w:szCs w:val="24"/>
          <w:lang w:eastAsia="pt-BR"/>
        </w:rPr>
        <w:t>,</w:t>
      </w:r>
      <w:r w:rsidRPr="00CB077C">
        <w:rPr>
          <w:rFonts w:ascii="Arial" w:eastAsia="Times New Roman" w:hAnsi="Arial" w:cs="Arial"/>
          <w:sz w:val="24"/>
          <w:szCs w:val="24"/>
          <w:lang w:eastAsia="pt-BR"/>
        </w:rPr>
        <w:t xml:space="preserve"> (2011) explicam que tem sido conduzida como cultura anual e as práticas de produção variam entre os agricultores, principalmente no que diz respeito ao número de adubações e capinas. A mão-de-obra é familiar</w:t>
      </w:r>
      <w:r w:rsidR="00791763">
        <w:rPr>
          <w:rFonts w:ascii="Arial" w:eastAsia="Times New Roman" w:hAnsi="Arial" w:cs="Arial"/>
          <w:sz w:val="24"/>
          <w:szCs w:val="24"/>
          <w:lang w:eastAsia="pt-BR"/>
        </w:rPr>
        <w:t>,</w:t>
      </w:r>
      <w:r w:rsidRPr="00CB077C">
        <w:rPr>
          <w:rFonts w:ascii="Arial" w:eastAsia="Times New Roman" w:hAnsi="Arial" w:cs="Arial"/>
          <w:sz w:val="24"/>
          <w:szCs w:val="24"/>
          <w:lang w:eastAsia="pt-BR"/>
        </w:rPr>
        <w:t xml:space="preserve"> porém, considera-se a possibilidade de contratação de trabalh</w:t>
      </w:r>
      <w:r>
        <w:rPr>
          <w:rFonts w:ascii="Arial" w:eastAsia="Times New Roman" w:hAnsi="Arial" w:cs="Arial"/>
          <w:sz w:val="24"/>
          <w:szCs w:val="24"/>
          <w:lang w:eastAsia="pt-BR"/>
        </w:rPr>
        <w:t>o</w:t>
      </w:r>
      <w:r w:rsidRPr="00CB077C">
        <w:rPr>
          <w:rFonts w:ascii="Arial" w:eastAsia="Times New Roman" w:hAnsi="Arial" w:cs="Arial"/>
          <w:sz w:val="24"/>
          <w:szCs w:val="24"/>
          <w:lang w:eastAsia="pt-BR"/>
        </w:rPr>
        <w:t xml:space="preserve"> temporário.</w:t>
      </w:r>
      <w:r w:rsidR="00BE0E7B">
        <w:rPr>
          <w:rFonts w:ascii="Arial" w:eastAsia="Times New Roman" w:hAnsi="Arial" w:cs="Arial"/>
          <w:sz w:val="24"/>
          <w:szCs w:val="24"/>
          <w:lang w:eastAsia="pt-BR"/>
        </w:rPr>
        <w:t xml:space="preserve"> </w:t>
      </w:r>
      <w:r w:rsidR="00BE0E7B" w:rsidRPr="003E247B">
        <w:rPr>
          <w:rFonts w:ascii="Arial" w:eastAsia="Times New Roman" w:hAnsi="Arial" w:cs="Arial"/>
          <w:sz w:val="24"/>
          <w:szCs w:val="24"/>
          <w:lang w:eastAsia="pt-BR"/>
        </w:rPr>
        <w:t xml:space="preserve">Carvalho e Barbieri (2013) explicam que após a criação da fragrância de </w:t>
      </w:r>
      <w:proofErr w:type="spellStart"/>
      <w:r w:rsidR="00BE0E7B" w:rsidRPr="003E247B">
        <w:rPr>
          <w:rFonts w:ascii="Arial" w:eastAsia="Times New Roman" w:hAnsi="Arial" w:cs="Arial"/>
          <w:sz w:val="24"/>
          <w:szCs w:val="24"/>
          <w:lang w:eastAsia="pt-BR"/>
        </w:rPr>
        <w:t>pripioca</w:t>
      </w:r>
      <w:proofErr w:type="spellEnd"/>
      <w:r w:rsidR="00BE0E7B" w:rsidRPr="003E247B">
        <w:rPr>
          <w:rFonts w:ascii="Arial" w:eastAsia="Times New Roman" w:hAnsi="Arial" w:cs="Arial"/>
          <w:sz w:val="24"/>
          <w:szCs w:val="24"/>
          <w:lang w:eastAsia="pt-BR"/>
        </w:rPr>
        <w:t xml:space="preserve"> pela </w:t>
      </w:r>
      <w:proofErr w:type="spellStart"/>
      <w:r w:rsidR="00BE0E7B" w:rsidRPr="003E247B">
        <w:rPr>
          <w:rFonts w:ascii="Arial" w:eastAsia="Times New Roman" w:hAnsi="Arial" w:cs="Arial"/>
          <w:sz w:val="24"/>
          <w:szCs w:val="24"/>
          <w:lang w:eastAsia="pt-BR"/>
        </w:rPr>
        <w:t>Givaudan</w:t>
      </w:r>
      <w:proofErr w:type="spellEnd"/>
      <w:r w:rsidR="00546B96">
        <w:rPr>
          <w:rFonts w:ascii="Arial" w:eastAsia="Times New Roman" w:hAnsi="Arial" w:cs="Arial"/>
          <w:sz w:val="24"/>
          <w:szCs w:val="24"/>
          <w:lang w:eastAsia="pt-BR"/>
        </w:rPr>
        <w:t xml:space="preserve"> (</w:t>
      </w:r>
      <w:r w:rsidR="00546B96" w:rsidRPr="00546B96">
        <w:rPr>
          <w:rFonts w:ascii="Arial" w:eastAsia="Times New Roman" w:hAnsi="Arial" w:cs="Arial"/>
          <w:sz w:val="24"/>
          <w:szCs w:val="24"/>
          <w:lang w:eastAsia="pt-BR"/>
        </w:rPr>
        <w:t>fabricante suíça de sabores, fragrâncias e ingredientes cosméticos</w:t>
      </w:r>
      <w:r w:rsidR="00546B96">
        <w:rPr>
          <w:rFonts w:ascii="Arial" w:eastAsia="Times New Roman" w:hAnsi="Arial" w:cs="Arial"/>
          <w:sz w:val="24"/>
          <w:szCs w:val="24"/>
          <w:lang w:eastAsia="pt-BR"/>
        </w:rPr>
        <w:t>)</w:t>
      </w:r>
      <w:r w:rsidR="00BE0E7B" w:rsidRPr="003E247B">
        <w:rPr>
          <w:rFonts w:ascii="Arial" w:eastAsia="Times New Roman" w:hAnsi="Arial" w:cs="Arial"/>
          <w:sz w:val="24"/>
          <w:szCs w:val="24"/>
          <w:lang w:eastAsia="pt-BR"/>
        </w:rPr>
        <w:t xml:space="preserve">, o passo seguinte para empresa focal foi garantir o suprimento da matéria-prima de um modo economicamente viável, socialmente justo e ambientalmente correto, o que compreendeu o desenvolvimento de fornecedores nas comunidades produtoras. </w:t>
      </w:r>
    </w:p>
    <w:p w14:paraId="34A0F977" w14:textId="37444BE7" w:rsidR="008B5B0F" w:rsidRPr="00CB077C" w:rsidRDefault="00EA3138" w:rsidP="00C76EC9">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No Estado de Minas Gerais, </w:t>
      </w:r>
      <w:r w:rsidR="008B5B0F" w:rsidRPr="00CB077C">
        <w:rPr>
          <w:rFonts w:ascii="Arial" w:eastAsia="Times New Roman" w:hAnsi="Arial" w:cs="Arial"/>
          <w:sz w:val="24"/>
          <w:szCs w:val="24"/>
          <w:lang w:eastAsia="pt-BR"/>
        </w:rPr>
        <w:t xml:space="preserve">Medeiros, </w:t>
      </w:r>
      <w:proofErr w:type="spellStart"/>
      <w:r w:rsidR="008B5B0F" w:rsidRPr="00CB077C">
        <w:rPr>
          <w:rFonts w:ascii="Arial" w:eastAsia="Times New Roman" w:hAnsi="Arial" w:cs="Arial"/>
          <w:sz w:val="24"/>
          <w:szCs w:val="24"/>
          <w:lang w:eastAsia="pt-BR"/>
        </w:rPr>
        <w:t>Horodyski</w:t>
      </w:r>
      <w:proofErr w:type="spellEnd"/>
      <w:r w:rsidR="008B5B0F" w:rsidRPr="00CB077C">
        <w:rPr>
          <w:rFonts w:ascii="Arial" w:eastAsia="Times New Roman" w:hAnsi="Arial" w:cs="Arial"/>
          <w:sz w:val="24"/>
          <w:szCs w:val="24"/>
          <w:lang w:eastAsia="pt-BR"/>
        </w:rPr>
        <w:t xml:space="preserve"> e Passador (2017) analisaram o queijo minas artesanal como </w:t>
      </w:r>
      <w:r w:rsidR="008B5B0F" w:rsidRPr="005F3CCA">
        <w:rPr>
          <w:rFonts w:ascii="Arial" w:eastAsia="Times New Roman" w:hAnsi="Arial" w:cs="Arial"/>
          <w:i/>
          <w:iCs/>
          <w:sz w:val="24"/>
          <w:szCs w:val="24"/>
          <w:lang w:eastAsia="pt-BR"/>
        </w:rPr>
        <w:t>souvenir</w:t>
      </w:r>
      <w:r w:rsidR="008B5B0F" w:rsidRPr="00CB077C">
        <w:rPr>
          <w:rFonts w:ascii="Arial" w:eastAsia="Times New Roman" w:hAnsi="Arial" w:cs="Arial"/>
          <w:sz w:val="24"/>
          <w:szCs w:val="24"/>
          <w:lang w:eastAsia="pt-BR"/>
        </w:rPr>
        <w:t xml:space="preserve"> gastronômico e descobriram fragilidades na comercialização do produto com relação aos quesitos considerados importantes na decisão do turista. Mesmo assim, os turistas demonstraram atitude favorável ao pagamento de valor superior pelo </w:t>
      </w:r>
      <w:r w:rsidR="008B5B0F" w:rsidRPr="005F3CCA">
        <w:rPr>
          <w:rFonts w:ascii="Arial" w:eastAsia="Times New Roman" w:hAnsi="Arial" w:cs="Arial"/>
          <w:i/>
          <w:iCs/>
          <w:sz w:val="24"/>
          <w:szCs w:val="24"/>
          <w:lang w:eastAsia="pt-BR"/>
        </w:rPr>
        <w:t>souvenir</w:t>
      </w:r>
      <w:r w:rsidR="008B5B0F" w:rsidRPr="00CB077C">
        <w:rPr>
          <w:rFonts w:ascii="Arial" w:eastAsia="Times New Roman" w:hAnsi="Arial" w:cs="Arial"/>
          <w:sz w:val="24"/>
          <w:szCs w:val="24"/>
          <w:lang w:eastAsia="pt-BR"/>
        </w:rPr>
        <w:t xml:space="preserve"> gastronômico em questão caso tivesse: identificação de indicação geográfica</w:t>
      </w:r>
      <w:r w:rsidR="002C597B">
        <w:rPr>
          <w:rFonts w:ascii="Arial" w:eastAsia="Times New Roman" w:hAnsi="Arial" w:cs="Arial"/>
          <w:sz w:val="24"/>
          <w:szCs w:val="24"/>
          <w:lang w:eastAsia="pt-BR"/>
        </w:rPr>
        <w:t>;</w:t>
      </w:r>
      <w:r w:rsidR="008B5B0F" w:rsidRPr="00CB077C">
        <w:rPr>
          <w:rFonts w:ascii="Arial" w:eastAsia="Times New Roman" w:hAnsi="Arial" w:cs="Arial"/>
          <w:sz w:val="24"/>
          <w:szCs w:val="24"/>
          <w:lang w:eastAsia="pt-BR"/>
        </w:rPr>
        <w:t xml:space="preserve"> embalagem que facilitasse o transporte</w:t>
      </w:r>
      <w:r w:rsidR="002C597B">
        <w:rPr>
          <w:rFonts w:ascii="Arial" w:eastAsia="Times New Roman" w:hAnsi="Arial" w:cs="Arial"/>
          <w:sz w:val="24"/>
          <w:szCs w:val="24"/>
          <w:lang w:eastAsia="pt-BR"/>
        </w:rPr>
        <w:t>;</w:t>
      </w:r>
      <w:r w:rsidR="008B5B0F" w:rsidRPr="00CB077C">
        <w:rPr>
          <w:rFonts w:ascii="Arial" w:eastAsia="Times New Roman" w:hAnsi="Arial" w:cs="Arial"/>
          <w:sz w:val="24"/>
          <w:szCs w:val="24"/>
          <w:lang w:eastAsia="pt-BR"/>
        </w:rPr>
        <w:t xml:space="preserve"> identidade destacada por símbolos e signos do local</w:t>
      </w:r>
      <w:r w:rsidR="002C597B">
        <w:rPr>
          <w:rFonts w:ascii="Arial" w:eastAsia="Times New Roman" w:hAnsi="Arial" w:cs="Arial"/>
          <w:sz w:val="24"/>
          <w:szCs w:val="24"/>
          <w:lang w:eastAsia="pt-BR"/>
        </w:rPr>
        <w:t>;</w:t>
      </w:r>
      <w:r w:rsidR="008B5B0F" w:rsidRPr="00CB077C">
        <w:rPr>
          <w:rFonts w:ascii="Arial" w:eastAsia="Times New Roman" w:hAnsi="Arial" w:cs="Arial"/>
          <w:sz w:val="24"/>
          <w:szCs w:val="24"/>
          <w:lang w:eastAsia="pt-BR"/>
        </w:rPr>
        <w:t xml:space="preserve"> e selo de inspeção.</w:t>
      </w:r>
    </w:p>
    <w:p w14:paraId="3F8E1068" w14:textId="4A9D32D5" w:rsidR="00F0774E" w:rsidRDefault="00F0774E" w:rsidP="00C76EC9">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Assim, </w:t>
      </w:r>
      <w:r w:rsidR="00E8683A">
        <w:rPr>
          <w:rFonts w:ascii="Arial" w:eastAsia="Times New Roman" w:hAnsi="Arial" w:cs="Arial"/>
          <w:sz w:val="24"/>
          <w:szCs w:val="24"/>
          <w:lang w:eastAsia="pt-BR"/>
        </w:rPr>
        <w:t>a</w:t>
      </w:r>
      <w:r w:rsidR="00C76EC9" w:rsidRPr="00CB077C">
        <w:rPr>
          <w:rFonts w:ascii="Arial" w:eastAsia="Times New Roman" w:hAnsi="Arial" w:cs="Arial"/>
          <w:sz w:val="24"/>
          <w:szCs w:val="24"/>
          <w:lang w:eastAsia="pt-BR"/>
        </w:rPr>
        <w:t xml:space="preserve">lguns autores afirmam que </w:t>
      </w:r>
      <w:r w:rsidR="00C76EC9">
        <w:rPr>
          <w:rFonts w:ascii="Arial" w:eastAsia="Times New Roman" w:hAnsi="Arial" w:cs="Arial"/>
          <w:sz w:val="24"/>
          <w:szCs w:val="24"/>
          <w:lang w:eastAsia="pt-BR"/>
        </w:rPr>
        <w:t xml:space="preserve">as comunidades tradicionais </w:t>
      </w:r>
      <w:r w:rsidR="00C76EC9" w:rsidRPr="00CB077C">
        <w:rPr>
          <w:rFonts w:ascii="Arial" w:eastAsia="Times New Roman" w:hAnsi="Arial" w:cs="Arial"/>
          <w:sz w:val="24"/>
          <w:szCs w:val="24"/>
          <w:lang w:eastAsia="pt-BR"/>
        </w:rPr>
        <w:t>são inviáveis (GILLINGHAM, 2001) ou parcialmente viáveis (ANDERSON e CLAY, 2002), ao considerarem o fornecimento irregular da produção, dependência de subsídios, burocracia do processo de exportação, baixo preço nos mercados locais, falta de estrutura, distância dos mercados e falta de treinamento (ANDERSON e CLAY, 2002; TOURNEAU e GREISSING, 2010</w:t>
      </w:r>
      <w:r w:rsidR="002C597B">
        <w:rPr>
          <w:rFonts w:ascii="Arial" w:eastAsia="Times New Roman" w:hAnsi="Arial" w:cs="Arial"/>
          <w:sz w:val="24"/>
          <w:szCs w:val="24"/>
          <w:lang w:eastAsia="pt-BR"/>
        </w:rPr>
        <w:t xml:space="preserve">; </w:t>
      </w:r>
      <w:r w:rsidR="002C597B" w:rsidRPr="00CB077C">
        <w:rPr>
          <w:rFonts w:ascii="Arial" w:eastAsia="Times New Roman" w:hAnsi="Arial" w:cs="Arial"/>
          <w:sz w:val="24"/>
          <w:szCs w:val="24"/>
          <w:lang w:eastAsia="pt-BR"/>
        </w:rPr>
        <w:t>MEDINA e BARBOSA, 2016</w:t>
      </w:r>
      <w:r w:rsidR="00C76EC9" w:rsidRPr="00CB077C">
        <w:rPr>
          <w:rFonts w:ascii="Arial" w:eastAsia="Times New Roman" w:hAnsi="Arial" w:cs="Arial"/>
          <w:sz w:val="24"/>
          <w:szCs w:val="24"/>
          <w:lang w:eastAsia="pt-BR"/>
        </w:rPr>
        <w:t>)</w:t>
      </w:r>
      <w:r w:rsidR="00094979">
        <w:rPr>
          <w:rFonts w:ascii="Arial" w:eastAsia="Times New Roman" w:hAnsi="Arial" w:cs="Arial"/>
          <w:sz w:val="24"/>
          <w:szCs w:val="24"/>
          <w:lang w:eastAsia="pt-BR"/>
        </w:rPr>
        <w:t xml:space="preserve">, ou seja, </w:t>
      </w:r>
      <w:r>
        <w:rPr>
          <w:rFonts w:ascii="Arial" w:eastAsia="Times New Roman" w:hAnsi="Arial" w:cs="Arial"/>
          <w:sz w:val="24"/>
          <w:szCs w:val="24"/>
          <w:lang w:eastAsia="pt-BR"/>
        </w:rPr>
        <w:t>a maioria das dificuldades possuem origem financeira</w:t>
      </w:r>
      <w:r w:rsidR="00C76EC9" w:rsidRPr="00CB077C">
        <w:rPr>
          <w:rFonts w:ascii="Arial" w:eastAsia="Times New Roman" w:hAnsi="Arial" w:cs="Arial"/>
          <w:sz w:val="24"/>
          <w:szCs w:val="24"/>
          <w:lang w:eastAsia="pt-BR"/>
        </w:rPr>
        <w:t xml:space="preserve">. </w:t>
      </w:r>
    </w:p>
    <w:p w14:paraId="3ED540C0" w14:textId="6DE69147" w:rsidR="00C76EC9" w:rsidRDefault="002C597B" w:rsidP="00C76EC9">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Assim</w:t>
      </w:r>
      <w:r w:rsidR="00F0774E">
        <w:rPr>
          <w:rFonts w:ascii="Arial" w:eastAsia="Times New Roman" w:hAnsi="Arial" w:cs="Arial"/>
          <w:sz w:val="24"/>
          <w:szCs w:val="24"/>
          <w:lang w:eastAsia="pt-BR"/>
        </w:rPr>
        <w:t xml:space="preserve">, </w:t>
      </w:r>
      <w:r w:rsidR="00EA3138">
        <w:rPr>
          <w:rFonts w:ascii="Arial" w:eastAsia="Times New Roman" w:hAnsi="Arial" w:cs="Arial"/>
          <w:sz w:val="24"/>
          <w:szCs w:val="24"/>
          <w:lang w:eastAsia="pt-BR"/>
        </w:rPr>
        <w:t xml:space="preserve">a viabilidade do </w:t>
      </w:r>
      <w:proofErr w:type="spellStart"/>
      <w:r w:rsidR="00F0774E">
        <w:rPr>
          <w:rFonts w:ascii="Arial" w:eastAsia="Times New Roman" w:hAnsi="Arial" w:cs="Arial"/>
          <w:sz w:val="24"/>
          <w:szCs w:val="24"/>
          <w:lang w:eastAsia="pt-BR"/>
        </w:rPr>
        <w:t>biocomércio</w:t>
      </w:r>
      <w:proofErr w:type="spellEnd"/>
      <w:r w:rsidR="00F0774E">
        <w:rPr>
          <w:rFonts w:ascii="Arial" w:eastAsia="Times New Roman" w:hAnsi="Arial" w:cs="Arial"/>
          <w:sz w:val="24"/>
          <w:szCs w:val="24"/>
          <w:lang w:eastAsia="pt-BR"/>
        </w:rPr>
        <w:t xml:space="preserve"> </w:t>
      </w:r>
      <w:r w:rsidR="00D049EC">
        <w:rPr>
          <w:rFonts w:ascii="Arial" w:eastAsia="Times New Roman" w:hAnsi="Arial" w:cs="Arial"/>
          <w:sz w:val="24"/>
          <w:szCs w:val="24"/>
          <w:lang w:eastAsia="pt-BR"/>
        </w:rPr>
        <w:t>depende de acordos formais</w:t>
      </w:r>
      <w:r w:rsidR="00E8683A">
        <w:rPr>
          <w:rFonts w:ascii="Arial" w:eastAsia="Times New Roman" w:hAnsi="Arial" w:cs="Arial"/>
          <w:sz w:val="24"/>
          <w:szCs w:val="24"/>
          <w:lang w:eastAsia="pt-BR"/>
        </w:rPr>
        <w:t xml:space="preserve">, como no exemplo da produção de </w:t>
      </w:r>
      <w:proofErr w:type="spellStart"/>
      <w:r w:rsidR="00E8683A">
        <w:rPr>
          <w:rFonts w:ascii="Arial" w:eastAsia="Times New Roman" w:hAnsi="Arial" w:cs="Arial"/>
          <w:sz w:val="24"/>
          <w:szCs w:val="24"/>
          <w:lang w:eastAsia="pt-BR"/>
        </w:rPr>
        <w:t>pripioca</w:t>
      </w:r>
      <w:proofErr w:type="spellEnd"/>
      <w:r w:rsidR="00E8683A">
        <w:rPr>
          <w:rFonts w:ascii="Arial" w:eastAsia="Times New Roman" w:hAnsi="Arial" w:cs="Arial"/>
          <w:sz w:val="24"/>
          <w:szCs w:val="24"/>
          <w:lang w:eastAsia="pt-BR"/>
        </w:rPr>
        <w:t xml:space="preserve"> em Santo Antônio do Tauá</w:t>
      </w:r>
      <w:r w:rsidR="00F0774E">
        <w:rPr>
          <w:rFonts w:ascii="Arial" w:eastAsia="Times New Roman" w:hAnsi="Arial" w:cs="Arial"/>
          <w:sz w:val="24"/>
          <w:szCs w:val="24"/>
          <w:lang w:eastAsia="pt-BR"/>
        </w:rPr>
        <w:t>-PA</w:t>
      </w:r>
      <w:r w:rsidR="00E8683A">
        <w:rPr>
          <w:rFonts w:ascii="Arial" w:eastAsia="Times New Roman" w:hAnsi="Arial" w:cs="Arial"/>
          <w:sz w:val="24"/>
          <w:szCs w:val="24"/>
          <w:lang w:eastAsia="pt-BR"/>
        </w:rPr>
        <w:t xml:space="preserve">, </w:t>
      </w:r>
      <w:r w:rsidR="00EA3138">
        <w:rPr>
          <w:rFonts w:ascii="Arial" w:eastAsia="Times New Roman" w:hAnsi="Arial" w:cs="Arial"/>
          <w:sz w:val="24"/>
          <w:szCs w:val="24"/>
          <w:lang w:eastAsia="pt-BR"/>
        </w:rPr>
        <w:t>que além do pagamento pela m</w:t>
      </w:r>
      <w:r w:rsidR="00F0774E">
        <w:rPr>
          <w:rFonts w:ascii="Arial" w:eastAsia="Times New Roman" w:hAnsi="Arial" w:cs="Arial"/>
          <w:sz w:val="24"/>
          <w:szCs w:val="24"/>
          <w:lang w:eastAsia="pt-BR"/>
        </w:rPr>
        <w:t>atéria-prima fornecida contemplou</w:t>
      </w:r>
      <w:r w:rsidR="00EA3138">
        <w:rPr>
          <w:rFonts w:ascii="Arial" w:eastAsia="Times New Roman" w:hAnsi="Arial" w:cs="Arial"/>
          <w:sz w:val="24"/>
          <w:szCs w:val="24"/>
          <w:lang w:eastAsia="pt-BR"/>
        </w:rPr>
        <w:t xml:space="preserve"> a organização social da comunidade e a construção de uma estrutura mínima para a produção. </w:t>
      </w:r>
      <w:r w:rsidR="00E8683A">
        <w:rPr>
          <w:rFonts w:ascii="Arial" w:eastAsia="Times New Roman" w:hAnsi="Arial" w:cs="Arial"/>
          <w:sz w:val="24"/>
          <w:szCs w:val="24"/>
          <w:lang w:eastAsia="pt-BR"/>
        </w:rPr>
        <w:t>Parcerias são capazes de fomentar o negócio e criar um ambiente favorável para desenvolver mais atributos para os produtos, com</w:t>
      </w:r>
      <w:r w:rsidR="00546B96">
        <w:rPr>
          <w:rFonts w:ascii="Arial" w:eastAsia="Times New Roman" w:hAnsi="Arial" w:cs="Arial"/>
          <w:sz w:val="24"/>
          <w:szCs w:val="24"/>
          <w:lang w:eastAsia="pt-BR"/>
        </w:rPr>
        <w:t xml:space="preserve">o os que faltam ao queijo </w:t>
      </w:r>
      <w:proofErr w:type="gramStart"/>
      <w:r w:rsidR="00546B96">
        <w:rPr>
          <w:rFonts w:ascii="Arial" w:eastAsia="Times New Roman" w:hAnsi="Arial" w:cs="Arial"/>
          <w:sz w:val="24"/>
          <w:szCs w:val="24"/>
          <w:lang w:eastAsia="pt-BR"/>
        </w:rPr>
        <w:t xml:space="preserve">minas </w:t>
      </w:r>
      <w:r w:rsidR="00E8683A">
        <w:rPr>
          <w:rFonts w:ascii="Arial" w:eastAsia="Times New Roman" w:hAnsi="Arial" w:cs="Arial"/>
          <w:sz w:val="24"/>
          <w:szCs w:val="24"/>
          <w:lang w:eastAsia="pt-BR"/>
        </w:rPr>
        <w:t>artesanal</w:t>
      </w:r>
      <w:proofErr w:type="gramEnd"/>
      <w:r w:rsidR="00E8683A">
        <w:rPr>
          <w:rFonts w:ascii="Arial" w:eastAsia="Times New Roman" w:hAnsi="Arial" w:cs="Arial"/>
          <w:sz w:val="24"/>
          <w:szCs w:val="24"/>
          <w:lang w:eastAsia="pt-BR"/>
        </w:rPr>
        <w:t xml:space="preserve">, por exemplo. </w:t>
      </w:r>
    </w:p>
    <w:p w14:paraId="38F0020A" w14:textId="77777777" w:rsidR="00901F59" w:rsidRDefault="00901F59" w:rsidP="00297A86">
      <w:pPr>
        <w:pStyle w:val="Corpodetexto"/>
        <w:widowControl w:val="0"/>
        <w:spacing w:after="0" w:line="360" w:lineRule="auto"/>
        <w:jc w:val="both"/>
        <w:rPr>
          <w:rFonts w:ascii="Arial" w:eastAsia="Times New Roman" w:hAnsi="Arial" w:cs="Arial"/>
          <w:sz w:val="24"/>
          <w:szCs w:val="24"/>
          <w:lang w:eastAsia="pt-BR"/>
        </w:rPr>
      </w:pPr>
    </w:p>
    <w:p w14:paraId="2DC2FAA2" w14:textId="31359EDF" w:rsidR="008B5B0F" w:rsidRPr="005F3CCA" w:rsidRDefault="008B5B0F" w:rsidP="008B5B0F">
      <w:pPr>
        <w:pStyle w:val="Corpodetexto"/>
        <w:widowControl w:val="0"/>
        <w:spacing w:after="0" w:line="360" w:lineRule="auto"/>
        <w:jc w:val="both"/>
        <w:rPr>
          <w:rFonts w:ascii="Arial" w:eastAsia="Times New Roman" w:hAnsi="Arial" w:cs="Arial"/>
          <w:b/>
          <w:bCs/>
          <w:sz w:val="24"/>
          <w:szCs w:val="24"/>
          <w:lang w:eastAsia="pt-BR"/>
        </w:rPr>
      </w:pPr>
      <w:r w:rsidRPr="005F3CCA">
        <w:rPr>
          <w:rFonts w:ascii="Arial" w:eastAsia="Times New Roman" w:hAnsi="Arial" w:cs="Arial"/>
          <w:b/>
          <w:bCs/>
          <w:sz w:val="24"/>
          <w:szCs w:val="24"/>
          <w:lang w:eastAsia="pt-BR"/>
        </w:rPr>
        <w:t>2.2 Percepção social</w:t>
      </w:r>
    </w:p>
    <w:p w14:paraId="6A8B0B14" w14:textId="77777777" w:rsidR="00901F59" w:rsidRPr="003E247B" w:rsidRDefault="00901F59" w:rsidP="00297A86">
      <w:pPr>
        <w:pStyle w:val="Corpodetexto"/>
        <w:widowControl w:val="0"/>
        <w:spacing w:after="0" w:line="360" w:lineRule="auto"/>
        <w:jc w:val="both"/>
        <w:rPr>
          <w:rFonts w:ascii="Arial" w:eastAsia="Times New Roman" w:hAnsi="Arial" w:cs="Arial"/>
          <w:sz w:val="24"/>
          <w:szCs w:val="24"/>
          <w:lang w:eastAsia="pt-BR"/>
        </w:rPr>
      </w:pPr>
    </w:p>
    <w:p w14:paraId="574FB4A0" w14:textId="0BC7ACAA" w:rsidR="00292DC9" w:rsidRDefault="00F23C24" w:rsidP="00292DC9">
      <w:pPr>
        <w:pStyle w:val="Corpodetexto"/>
        <w:widowControl w:val="0"/>
        <w:spacing w:after="0" w:line="360" w:lineRule="auto"/>
        <w:ind w:firstLine="709"/>
        <w:jc w:val="both"/>
        <w:rPr>
          <w:rFonts w:ascii="Arial" w:eastAsia="Times New Roman" w:hAnsi="Arial" w:cs="Arial"/>
          <w:sz w:val="24"/>
          <w:szCs w:val="24"/>
          <w:lang w:eastAsia="pt-BR"/>
        </w:rPr>
      </w:pPr>
      <w:r w:rsidRPr="003E247B">
        <w:rPr>
          <w:rFonts w:ascii="Arial" w:eastAsia="Times New Roman" w:hAnsi="Arial" w:cs="Arial"/>
          <w:sz w:val="24"/>
          <w:szCs w:val="24"/>
          <w:lang w:eastAsia="pt-BR"/>
        </w:rPr>
        <w:t xml:space="preserve">As comunidades que se encontram distantes dos centros urbanos apresentam dificuldades com a gestão dos empreendimentos e transporte dos produtos. </w:t>
      </w:r>
      <w:r w:rsidR="002C597B">
        <w:rPr>
          <w:rFonts w:ascii="Arial" w:eastAsia="Times New Roman" w:hAnsi="Arial" w:cs="Arial"/>
          <w:sz w:val="24"/>
          <w:szCs w:val="24"/>
          <w:lang w:eastAsia="pt-BR"/>
        </w:rPr>
        <w:t>O</w:t>
      </w:r>
      <w:r w:rsidRPr="003E247B">
        <w:rPr>
          <w:rFonts w:ascii="Arial" w:eastAsia="Times New Roman" w:hAnsi="Arial" w:cs="Arial"/>
          <w:sz w:val="24"/>
          <w:szCs w:val="24"/>
          <w:lang w:eastAsia="pt-BR"/>
        </w:rPr>
        <w:t xml:space="preserve"> estabelecimento de uma rede</w:t>
      </w:r>
      <w:r w:rsidR="002C597B">
        <w:rPr>
          <w:rFonts w:ascii="Arial" w:eastAsia="Times New Roman" w:hAnsi="Arial" w:cs="Arial"/>
          <w:sz w:val="24"/>
          <w:szCs w:val="24"/>
          <w:lang w:eastAsia="pt-BR"/>
        </w:rPr>
        <w:t>,</w:t>
      </w:r>
      <w:r w:rsidRPr="003E247B">
        <w:rPr>
          <w:rFonts w:ascii="Arial" w:eastAsia="Times New Roman" w:hAnsi="Arial" w:cs="Arial"/>
          <w:sz w:val="24"/>
          <w:szCs w:val="24"/>
          <w:lang w:eastAsia="pt-BR"/>
        </w:rPr>
        <w:t xml:space="preserve"> </w:t>
      </w:r>
      <w:r w:rsidR="00F0774E">
        <w:rPr>
          <w:rFonts w:ascii="Arial" w:eastAsia="Times New Roman" w:hAnsi="Arial" w:cs="Arial"/>
          <w:sz w:val="24"/>
          <w:szCs w:val="24"/>
          <w:lang w:eastAsia="pt-BR"/>
        </w:rPr>
        <w:t xml:space="preserve">segundo </w:t>
      </w:r>
      <w:proofErr w:type="spellStart"/>
      <w:r w:rsidR="00F0774E">
        <w:rPr>
          <w:rFonts w:ascii="Arial" w:eastAsia="Times New Roman" w:hAnsi="Arial" w:cs="Arial"/>
          <w:sz w:val="24"/>
          <w:szCs w:val="24"/>
          <w:lang w:eastAsia="pt-BR"/>
        </w:rPr>
        <w:t>Enríquez</w:t>
      </w:r>
      <w:proofErr w:type="spellEnd"/>
      <w:r w:rsidR="00F0774E">
        <w:rPr>
          <w:rFonts w:ascii="Arial" w:eastAsia="Times New Roman" w:hAnsi="Arial" w:cs="Arial"/>
          <w:sz w:val="24"/>
          <w:szCs w:val="24"/>
          <w:lang w:eastAsia="pt-BR"/>
        </w:rPr>
        <w:t xml:space="preserve"> (2009), </w:t>
      </w:r>
      <w:r w:rsidRPr="003E247B">
        <w:rPr>
          <w:rFonts w:ascii="Arial" w:eastAsia="Times New Roman" w:hAnsi="Arial" w:cs="Arial"/>
          <w:sz w:val="24"/>
          <w:szCs w:val="24"/>
          <w:lang w:eastAsia="pt-BR"/>
        </w:rPr>
        <w:t xml:space="preserve">ajuda </w:t>
      </w:r>
      <w:r w:rsidR="00292DC9">
        <w:rPr>
          <w:rFonts w:ascii="Arial" w:eastAsia="Times New Roman" w:hAnsi="Arial" w:cs="Arial"/>
          <w:sz w:val="24"/>
          <w:szCs w:val="24"/>
          <w:lang w:eastAsia="pt-BR"/>
        </w:rPr>
        <w:t>n</w:t>
      </w:r>
      <w:r w:rsidR="00292DC9" w:rsidRPr="003E247B">
        <w:rPr>
          <w:rFonts w:ascii="Arial" w:eastAsia="Times New Roman" w:hAnsi="Arial" w:cs="Arial"/>
          <w:sz w:val="24"/>
          <w:szCs w:val="24"/>
          <w:lang w:eastAsia="pt-BR"/>
        </w:rPr>
        <w:t>a</w:t>
      </w:r>
      <w:r w:rsidRPr="003E247B">
        <w:rPr>
          <w:rFonts w:ascii="Arial" w:eastAsia="Times New Roman" w:hAnsi="Arial" w:cs="Arial"/>
          <w:sz w:val="24"/>
          <w:szCs w:val="24"/>
          <w:lang w:eastAsia="pt-BR"/>
        </w:rPr>
        <w:t xml:space="preserve"> realização de parcerias para a logística e infraestrutura dos proce</w:t>
      </w:r>
      <w:r w:rsidR="00F0774E">
        <w:rPr>
          <w:rFonts w:ascii="Arial" w:eastAsia="Times New Roman" w:hAnsi="Arial" w:cs="Arial"/>
          <w:sz w:val="24"/>
          <w:szCs w:val="24"/>
          <w:lang w:eastAsia="pt-BR"/>
        </w:rPr>
        <w:t xml:space="preserve">ssos produtivos. </w:t>
      </w:r>
      <w:r w:rsidR="00292DC9">
        <w:rPr>
          <w:rFonts w:ascii="Arial" w:eastAsia="Times New Roman" w:hAnsi="Arial" w:cs="Arial"/>
          <w:sz w:val="24"/>
          <w:szCs w:val="24"/>
          <w:lang w:eastAsia="pt-BR"/>
        </w:rPr>
        <w:t xml:space="preserve">Nesse contexto, </w:t>
      </w:r>
      <w:r w:rsidRPr="003E247B">
        <w:rPr>
          <w:rFonts w:ascii="Arial" w:eastAsia="Times New Roman" w:hAnsi="Arial" w:cs="Arial"/>
          <w:sz w:val="24"/>
          <w:szCs w:val="24"/>
          <w:lang w:eastAsia="pt-BR"/>
        </w:rPr>
        <w:t>o cooperativismo</w:t>
      </w:r>
      <w:r w:rsidR="002C597B">
        <w:rPr>
          <w:rFonts w:ascii="Arial" w:eastAsia="Times New Roman" w:hAnsi="Arial" w:cs="Arial"/>
          <w:sz w:val="24"/>
          <w:szCs w:val="24"/>
          <w:lang w:eastAsia="pt-BR"/>
        </w:rPr>
        <w:t>,</w:t>
      </w:r>
      <w:r w:rsidRPr="003E247B">
        <w:rPr>
          <w:rFonts w:ascii="Arial" w:eastAsia="Times New Roman" w:hAnsi="Arial" w:cs="Arial"/>
          <w:sz w:val="24"/>
          <w:szCs w:val="24"/>
          <w:lang w:eastAsia="pt-BR"/>
        </w:rPr>
        <w:t xml:space="preserve"> além de contribuir com a organização e gestão do </w:t>
      </w:r>
      <w:proofErr w:type="spellStart"/>
      <w:r w:rsidR="00761BC8">
        <w:rPr>
          <w:rFonts w:ascii="Arial" w:eastAsia="Times New Roman" w:hAnsi="Arial" w:cs="Arial"/>
          <w:sz w:val="24"/>
          <w:szCs w:val="24"/>
          <w:lang w:eastAsia="pt-BR"/>
        </w:rPr>
        <w:t>biocomércio</w:t>
      </w:r>
      <w:proofErr w:type="spellEnd"/>
      <w:r w:rsidR="00761BC8">
        <w:rPr>
          <w:rFonts w:ascii="Arial" w:eastAsia="Times New Roman" w:hAnsi="Arial" w:cs="Arial"/>
          <w:sz w:val="24"/>
          <w:szCs w:val="24"/>
          <w:lang w:eastAsia="pt-BR"/>
        </w:rPr>
        <w:t xml:space="preserve">, pode contribuir com a certificação </w:t>
      </w:r>
      <w:r w:rsidR="008E2EE4">
        <w:rPr>
          <w:rFonts w:ascii="Arial" w:eastAsia="Times New Roman" w:hAnsi="Arial" w:cs="Arial"/>
          <w:sz w:val="24"/>
          <w:szCs w:val="24"/>
          <w:lang w:eastAsia="pt-BR"/>
        </w:rPr>
        <w:t xml:space="preserve">da produção reduzindo </w:t>
      </w:r>
      <w:r w:rsidRPr="003E247B">
        <w:rPr>
          <w:rFonts w:ascii="Arial" w:eastAsia="Times New Roman" w:hAnsi="Arial" w:cs="Arial"/>
          <w:sz w:val="24"/>
          <w:szCs w:val="24"/>
          <w:lang w:eastAsia="pt-BR"/>
        </w:rPr>
        <w:t xml:space="preserve">os custos </w:t>
      </w:r>
      <w:r w:rsidR="008E2EE4">
        <w:rPr>
          <w:rFonts w:ascii="Arial" w:eastAsia="Times New Roman" w:hAnsi="Arial" w:cs="Arial"/>
          <w:sz w:val="24"/>
          <w:szCs w:val="24"/>
          <w:lang w:eastAsia="pt-BR"/>
        </w:rPr>
        <w:t>e</w:t>
      </w:r>
      <w:r w:rsidRPr="003E247B">
        <w:rPr>
          <w:rFonts w:ascii="Arial" w:eastAsia="Times New Roman" w:hAnsi="Arial" w:cs="Arial"/>
          <w:sz w:val="24"/>
          <w:szCs w:val="24"/>
          <w:lang w:eastAsia="pt-BR"/>
        </w:rPr>
        <w:t xml:space="preserve"> tornando os </w:t>
      </w:r>
      <w:r w:rsidRPr="002F4AD7">
        <w:rPr>
          <w:rFonts w:ascii="Arial" w:eastAsia="Times New Roman" w:hAnsi="Arial" w:cs="Arial"/>
          <w:sz w:val="24"/>
          <w:szCs w:val="24"/>
          <w:lang w:eastAsia="pt-BR"/>
        </w:rPr>
        <w:t xml:space="preserve">produtos extraídos da floresta </w:t>
      </w:r>
      <w:r w:rsidR="002F4AD7" w:rsidRPr="002F4AD7">
        <w:rPr>
          <w:rFonts w:ascii="Arial" w:eastAsia="Times New Roman" w:hAnsi="Arial" w:cs="Arial"/>
          <w:sz w:val="24"/>
          <w:szCs w:val="24"/>
          <w:lang w:eastAsia="pt-BR"/>
        </w:rPr>
        <w:t xml:space="preserve">mais </w:t>
      </w:r>
      <w:r w:rsidRPr="002F4AD7">
        <w:rPr>
          <w:rFonts w:ascii="Arial" w:eastAsia="Times New Roman" w:hAnsi="Arial" w:cs="Arial"/>
          <w:sz w:val="24"/>
          <w:szCs w:val="24"/>
          <w:lang w:eastAsia="pt-BR"/>
        </w:rPr>
        <w:t>competitivos</w:t>
      </w:r>
      <w:r w:rsidR="00292DC9" w:rsidRPr="002F4AD7">
        <w:rPr>
          <w:rFonts w:ascii="Arial" w:eastAsia="Times New Roman" w:hAnsi="Arial" w:cs="Arial"/>
          <w:sz w:val="24"/>
          <w:szCs w:val="24"/>
          <w:lang w:eastAsia="pt-BR"/>
        </w:rPr>
        <w:t xml:space="preserve"> (IMPERADOR e WADT, 2014).</w:t>
      </w:r>
      <w:r w:rsidR="00292DC9">
        <w:rPr>
          <w:rFonts w:ascii="Arial" w:eastAsia="Times New Roman" w:hAnsi="Arial" w:cs="Arial"/>
          <w:sz w:val="24"/>
          <w:szCs w:val="24"/>
          <w:lang w:eastAsia="pt-BR"/>
        </w:rPr>
        <w:t xml:space="preserve"> </w:t>
      </w:r>
    </w:p>
    <w:p w14:paraId="6ACD1430" w14:textId="1A650C2D" w:rsidR="00292DC9" w:rsidRPr="003E247B" w:rsidRDefault="00761BC8" w:rsidP="00761BC8">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Nesse sentido, </w:t>
      </w:r>
      <w:r w:rsidR="00292DC9" w:rsidRPr="003E247B">
        <w:rPr>
          <w:rFonts w:ascii="Arial" w:eastAsia="Times New Roman" w:hAnsi="Arial" w:cs="Arial"/>
          <w:sz w:val="24"/>
          <w:szCs w:val="24"/>
          <w:lang w:eastAsia="pt-BR"/>
        </w:rPr>
        <w:t xml:space="preserve">Pires e Silva, Barbosa e Albuquerque (2013) </w:t>
      </w:r>
      <w:r w:rsidR="000779BF">
        <w:rPr>
          <w:rFonts w:ascii="Arial" w:eastAsia="Times New Roman" w:hAnsi="Arial" w:cs="Arial"/>
          <w:sz w:val="24"/>
          <w:szCs w:val="24"/>
          <w:lang w:eastAsia="pt-BR"/>
        </w:rPr>
        <w:t>afirmam</w:t>
      </w:r>
      <w:r w:rsidR="000779BF" w:rsidRPr="003E247B">
        <w:rPr>
          <w:rFonts w:ascii="Arial" w:eastAsia="Times New Roman" w:hAnsi="Arial" w:cs="Arial"/>
          <w:sz w:val="24"/>
          <w:szCs w:val="24"/>
          <w:lang w:eastAsia="pt-BR"/>
        </w:rPr>
        <w:t xml:space="preserve"> </w:t>
      </w:r>
      <w:r w:rsidR="00292DC9" w:rsidRPr="003E247B">
        <w:rPr>
          <w:rFonts w:ascii="Arial" w:eastAsia="Times New Roman" w:hAnsi="Arial" w:cs="Arial"/>
          <w:sz w:val="24"/>
          <w:szCs w:val="24"/>
          <w:lang w:eastAsia="pt-BR"/>
        </w:rPr>
        <w:t xml:space="preserve">que antes da criação da </w:t>
      </w:r>
      <w:r w:rsidR="004E253F">
        <w:rPr>
          <w:rFonts w:ascii="Arial" w:eastAsia="Times New Roman" w:hAnsi="Arial" w:cs="Arial"/>
          <w:sz w:val="24"/>
          <w:szCs w:val="24"/>
          <w:lang w:eastAsia="pt-BR"/>
        </w:rPr>
        <w:t>COFRUTA</w:t>
      </w:r>
      <w:r>
        <w:rPr>
          <w:rFonts w:ascii="Arial" w:eastAsia="Times New Roman" w:hAnsi="Arial" w:cs="Arial"/>
          <w:sz w:val="24"/>
          <w:szCs w:val="24"/>
          <w:lang w:eastAsia="pt-BR"/>
        </w:rPr>
        <w:t>,</w:t>
      </w:r>
      <w:r w:rsidRPr="003E247B">
        <w:rPr>
          <w:rFonts w:ascii="Arial" w:eastAsia="Times New Roman" w:hAnsi="Arial" w:cs="Arial"/>
          <w:sz w:val="24"/>
          <w:szCs w:val="24"/>
          <w:lang w:eastAsia="pt-BR"/>
        </w:rPr>
        <w:t xml:space="preserve"> </w:t>
      </w:r>
      <w:r w:rsidR="00292DC9" w:rsidRPr="003E247B">
        <w:rPr>
          <w:rFonts w:ascii="Arial" w:eastAsia="Times New Roman" w:hAnsi="Arial" w:cs="Arial"/>
          <w:sz w:val="24"/>
          <w:szCs w:val="24"/>
          <w:lang w:eastAsia="pt-BR"/>
        </w:rPr>
        <w:t xml:space="preserve">os cooperados não possuíam renda fixa. Com a cooperativa, </w:t>
      </w:r>
      <w:r>
        <w:rPr>
          <w:rFonts w:ascii="Arial" w:eastAsia="Times New Roman" w:hAnsi="Arial" w:cs="Arial"/>
          <w:sz w:val="24"/>
          <w:szCs w:val="24"/>
          <w:lang w:eastAsia="pt-BR"/>
        </w:rPr>
        <w:t>há</w:t>
      </w:r>
      <w:r w:rsidR="00292DC9" w:rsidRPr="003E247B">
        <w:rPr>
          <w:rFonts w:ascii="Arial" w:eastAsia="Times New Roman" w:hAnsi="Arial" w:cs="Arial"/>
          <w:sz w:val="24"/>
          <w:szCs w:val="24"/>
          <w:lang w:eastAsia="pt-BR"/>
        </w:rPr>
        <w:t xml:space="preserve"> expectativa de uma renda média mensal entre um e dois salários mínimos, nos períodos de entressafra, e três a quatro salários mínimos no período de safra do açaí, fruto dos atos cooperativistas.</w:t>
      </w:r>
      <w:r>
        <w:rPr>
          <w:rFonts w:ascii="Arial" w:eastAsia="Times New Roman" w:hAnsi="Arial" w:cs="Arial"/>
          <w:sz w:val="24"/>
          <w:szCs w:val="24"/>
          <w:lang w:eastAsia="pt-BR"/>
        </w:rPr>
        <w:t xml:space="preserve"> Além disso, </w:t>
      </w:r>
      <w:r w:rsidR="008E2EE4">
        <w:rPr>
          <w:rFonts w:ascii="Arial" w:eastAsia="Times New Roman" w:hAnsi="Arial" w:cs="Arial"/>
          <w:sz w:val="24"/>
          <w:szCs w:val="24"/>
          <w:lang w:eastAsia="pt-BR"/>
        </w:rPr>
        <w:t>o trabalho da</w:t>
      </w:r>
      <w:r>
        <w:rPr>
          <w:rFonts w:ascii="Arial" w:eastAsia="Times New Roman" w:hAnsi="Arial" w:cs="Arial"/>
          <w:sz w:val="24"/>
          <w:szCs w:val="24"/>
          <w:lang w:eastAsia="pt-BR"/>
        </w:rPr>
        <w:t xml:space="preserve"> cooperativa tem </w:t>
      </w:r>
      <w:r w:rsidR="008E2EE4">
        <w:rPr>
          <w:rFonts w:ascii="Arial" w:eastAsia="Times New Roman" w:hAnsi="Arial" w:cs="Arial"/>
          <w:sz w:val="24"/>
          <w:szCs w:val="24"/>
          <w:lang w:eastAsia="pt-BR"/>
        </w:rPr>
        <w:t>como prioridade difundir novos produtos, c</w:t>
      </w:r>
      <w:r>
        <w:rPr>
          <w:rFonts w:ascii="Arial" w:eastAsia="Times New Roman" w:hAnsi="Arial" w:cs="Arial"/>
          <w:sz w:val="24"/>
          <w:szCs w:val="24"/>
          <w:lang w:eastAsia="pt-BR"/>
        </w:rPr>
        <w:t xml:space="preserve">omo o </w:t>
      </w:r>
      <w:proofErr w:type="spellStart"/>
      <w:r>
        <w:rPr>
          <w:rFonts w:ascii="Arial" w:eastAsia="Times New Roman" w:hAnsi="Arial" w:cs="Arial"/>
          <w:sz w:val="24"/>
          <w:szCs w:val="24"/>
          <w:lang w:eastAsia="pt-BR"/>
        </w:rPr>
        <w:t>murumuru</w:t>
      </w:r>
      <w:proofErr w:type="spellEnd"/>
      <w:r>
        <w:rPr>
          <w:rFonts w:ascii="Arial" w:eastAsia="Times New Roman" w:hAnsi="Arial" w:cs="Arial"/>
          <w:sz w:val="24"/>
          <w:szCs w:val="24"/>
          <w:lang w:eastAsia="pt-BR"/>
        </w:rPr>
        <w:t xml:space="preserve"> e frutas da região.</w:t>
      </w:r>
    </w:p>
    <w:p w14:paraId="588C5A5D" w14:textId="1120B337" w:rsidR="00292DC9" w:rsidRPr="003E247B" w:rsidRDefault="0056613B" w:rsidP="00292DC9">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Com o devido incentivo </w:t>
      </w:r>
      <w:r w:rsidR="000779BF">
        <w:rPr>
          <w:rFonts w:ascii="Arial" w:eastAsia="Times New Roman" w:hAnsi="Arial" w:cs="Arial"/>
          <w:sz w:val="24"/>
          <w:szCs w:val="24"/>
          <w:lang w:eastAsia="pt-BR"/>
        </w:rPr>
        <w:t xml:space="preserve">de </w:t>
      </w:r>
      <w:r>
        <w:rPr>
          <w:rFonts w:ascii="Arial" w:eastAsia="Times New Roman" w:hAnsi="Arial" w:cs="Arial"/>
          <w:sz w:val="24"/>
          <w:szCs w:val="24"/>
          <w:lang w:eastAsia="pt-BR"/>
        </w:rPr>
        <w:t xml:space="preserve">associações e cooperativas, o </w:t>
      </w:r>
      <w:proofErr w:type="spellStart"/>
      <w:r>
        <w:rPr>
          <w:rFonts w:ascii="Arial" w:eastAsia="Times New Roman" w:hAnsi="Arial" w:cs="Arial"/>
          <w:sz w:val="24"/>
          <w:szCs w:val="24"/>
          <w:lang w:eastAsia="pt-BR"/>
        </w:rPr>
        <w:t>biocomércio</w:t>
      </w:r>
      <w:proofErr w:type="spellEnd"/>
      <w:r>
        <w:rPr>
          <w:rFonts w:ascii="Arial" w:eastAsia="Times New Roman" w:hAnsi="Arial" w:cs="Arial"/>
          <w:sz w:val="24"/>
          <w:szCs w:val="24"/>
          <w:lang w:eastAsia="pt-BR"/>
        </w:rPr>
        <w:t xml:space="preserve"> </w:t>
      </w:r>
      <w:r w:rsidR="0044620C">
        <w:rPr>
          <w:rFonts w:ascii="Arial" w:eastAsia="Times New Roman" w:hAnsi="Arial" w:cs="Arial"/>
          <w:sz w:val="24"/>
          <w:szCs w:val="24"/>
          <w:lang w:eastAsia="pt-BR"/>
        </w:rPr>
        <w:t xml:space="preserve">pode </w:t>
      </w:r>
      <w:r>
        <w:rPr>
          <w:rFonts w:ascii="Arial" w:eastAsia="Times New Roman" w:hAnsi="Arial" w:cs="Arial"/>
          <w:sz w:val="24"/>
          <w:szCs w:val="24"/>
          <w:lang w:eastAsia="pt-BR"/>
        </w:rPr>
        <w:t>se fortalece</w:t>
      </w:r>
      <w:r w:rsidR="0044620C">
        <w:rPr>
          <w:rFonts w:ascii="Arial" w:eastAsia="Times New Roman" w:hAnsi="Arial" w:cs="Arial"/>
          <w:sz w:val="24"/>
          <w:szCs w:val="24"/>
          <w:lang w:eastAsia="pt-BR"/>
        </w:rPr>
        <w:t>r</w:t>
      </w:r>
      <w:r>
        <w:rPr>
          <w:rFonts w:ascii="Arial" w:eastAsia="Times New Roman" w:hAnsi="Arial" w:cs="Arial"/>
          <w:sz w:val="24"/>
          <w:szCs w:val="24"/>
          <w:lang w:eastAsia="pt-BR"/>
        </w:rPr>
        <w:t xml:space="preserve"> e a</w:t>
      </w:r>
      <w:r w:rsidR="00292DC9" w:rsidRPr="003E247B">
        <w:rPr>
          <w:rFonts w:ascii="Arial" w:eastAsia="Times New Roman" w:hAnsi="Arial" w:cs="Arial"/>
          <w:sz w:val="24"/>
          <w:szCs w:val="24"/>
          <w:lang w:eastAsia="pt-BR"/>
        </w:rPr>
        <w:t>s experiências de sucesso com as cadeias produtivas</w:t>
      </w:r>
      <w:r w:rsidR="0044620C">
        <w:rPr>
          <w:rFonts w:ascii="Arial" w:eastAsia="Times New Roman" w:hAnsi="Arial" w:cs="Arial"/>
          <w:sz w:val="24"/>
          <w:szCs w:val="24"/>
          <w:lang w:eastAsia="pt-BR"/>
        </w:rPr>
        <w:t xml:space="preserve"> </w:t>
      </w:r>
      <w:r w:rsidR="000779BF">
        <w:rPr>
          <w:rFonts w:ascii="Arial" w:eastAsia="Times New Roman" w:hAnsi="Arial" w:cs="Arial"/>
          <w:sz w:val="24"/>
          <w:szCs w:val="24"/>
          <w:lang w:eastAsia="pt-BR"/>
        </w:rPr>
        <w:t xml:space="preserve">podem ser </w:t>
      </w:r>
      <w:r w:rsidR="0044620C">
        <w:rPr>
          <w:rFonts w:ascii="Arial" w:eastAsia="Times New Roman" w:hAnsi="Arial" w:cs="Arial"/>
          <w:sz w:val="24"/>
          <w:szCs w:val="24"/>
          <w:lang w:eastAsia="pt-BR"/>
        </w:rPr>
        <w:t xml:space="preserve">replicadas </w:t>
      </w:r>
      <w:r w:rsidR="0044620C" w:rsidRPr="003E247B">
        <w:rPr>
          <w:rFonts w:ascii="Arial" w:eastAsia="Times New Roman" w:hAnsi="Arial" w:cs="Arial"/>
          <w:sz w:val="24"/>
          <w:szCs w:val="24"/>
          <w:lang w:eastAsia="pt-BR"/>
        </w:rPr>
        <w:t xml:space="preserve">nos diversos </w:t>
      </w:r>
      <w:r w:rsidR="0044620C">
        <w:rPr>
          <w:rFonts w:ascii="Arial" w:eastAsia="Times New Roman" w:hAnsi="Arial" w:cs="Arial"/>
          <w:sz w:val="24"/>
          <w:szCs w:val="24"/>
          <w:lang w:eastAsia="pt-BR"/>
        </w:rPr>
        <w:t xml:space="preserve">biomas do Brasil. </w:t>
      </w:r>
      <w:r w:rsidR="00D458E8">
        <w:rPr>
          <w:rFonts w:ascii="Arial" w:eastAsia="Times New Roman" w:hAnsi="Arial" w:cs="Arial"/>
          <w:sz w:val="24"/>
          <w:szCs w:val="24"/>
          <w:lang w:eastAsia="pt-BR"/>
        </w:rPr>
        <w:t xml:space="preserve">Para </w:t>
      </w:r>
      <w:proofErr w:type="spellStart"/>
      <w:r w:rsidR="00D458E8" w:rsidRPr="003E247B">
        <w:rPr>
          <w:rFonts w:ascii="Arial" w:eastAsia="Times New Roman" w:hAnsi="Arial" w:cs="Arial"/>
          <w:sz w:val="24"/>
          <w:szCs w:val="24"/>
          <w:lang w:eastAsia="pt-BR"/>
        </w:rPr>
        <w:t>Enríquez</w:t>
      </w:r>
      <w:proofErr w:type="spellEnd"/>
      <w:r w:rsidR="00D458E8" w:rsidRPr="003E247B">
        <w:rPr>
          <w:rFonts w:ascii="Arial" w:eastAsia="Times New Roman" w:hAnsi="Arial" w:cs="Arial"/>
          <w:sz w:val="24"/>
          <w:szCs w:val="24"/>
          <w:lang w:eastAsia="pt-BR"/>
        </w:rPr>
        <w:t xml:space="preserve"> (2009)</w:t>
      </w:r>
      <w:r w:rsidR="000779BF">
        <w:rPr>
          <w:rFonts w:ascii="Arial" w:eastAsia="Times New Roman" w:hAnsi="Arial" w:cs="Arial"/>
          <w:sz w:val="24"/>
          <w:szCs w:val="24"/>
          <w:lang w:eastAsia="pt-BR"/>
        </w:rPr>
        <w:t>,</w:t>
      </w:r>
      <w:r w:rsidR="00D458E8">
        <w:rPr>
          <w:rFonts w:ascii="Arial" w:eastAsia="Times New Roman" w:hAnsi="Arial" w:cs="Arial"/>
          <w:sz w:val="24"/>
          <w:szCs w:val="24"/>
          <w:lang w:eastAsia="pt-BR"/>
        </w:rPr>
        <w:t xml:space="preserve"> a</w:t>
      </w:r>
      <w:r w:rsidR="005F5CD1">
        <w:rPr>
          <w:rFonts w:ascii="Arial" w:eastAsia="Times New Roman" w:hAnsi="Arial" w:cs="Arial"/>
          <w:sz w:val="24"/>
          <w:szCs w:val="24"/>
          <w:lang w:eastAsia="pt-BR"/>
        </w:rPr>
        <w:t xml:space="preserve">s cadeias produtivas da </w:t>
      </w:r>
      <w:r w:rsidR="00292DC9" w:rsidRPr="003E247B">
        <w:rPr>
          <w:rFonts w:ascii="Arial" w:eastAsia="Times New Roman" w:hAnsi="Arial" w:cs="Arial"/>
          <w:sz w:val="24"/>
          <w:szCs w:val="24"/>
          <w:lang w:eastAsia="pt-BR"/>
        </w:rPr>
        <w:t xml:space="preserve">castanha-do-pará, óleos de copaíba e </w:t>
      </w:r>
      <w:proofErr w:type="spellStart"/>
      <w:r w:rsidR="00292DC9" w:rsidRPr="003E247B">
        <w:rPr>
          <w:rFonts w:ascii="Arial" w:eastAsia="Times New Roman" w:hAnsi="Arial" w:cs="Arial"/>
          <w:sz w:val="24"/>
          <w:szCs w:val="24"/>
          <w:lang w:eastAsia="pt-BR"/>
        </w:rPr>
        <w:t>andiroba</w:t>
      </w:r>
      <w:proofErr w:type="spellEnd"/>
      <w:r w:rsidR="00292DC9" w:rsidRPr="003E247B">
        <w:rPr>
          <w:rFonts w:ascii="Arial" w:eastAsia="Times New Roman" w:hAnsi="Arial" w:cs="Arial"/>
          <w:sz w:val="24"/>
          <w:szCs w:val="24"/>
          <w:lang w:eastAsia="pt-BR"/>
        </w:rPr>
        <w:t xml:space="preserve"> podem ser replicadas e servir como exemplo para mostrar o importante papel que desempenham as cadeias produtivas da biodiversidade para estruturar redes de produtos oriundos da floresta amazônica.</w:t>
      </w:r>
    </w:p>
    <w:p w14:paraId="7E8A90C8" w14:textId="6325C840" w:rsidR="002B56B0" w:rsidRPr="003E247B" w:rsidRDefault="00761BAC" w:rsidP="00292DC9">
      <w:pPr>
        <w:pStyle w:val="Corpodetexto"/>
        <w:widowControl w:val="0"/>
        <w:spacing w:after="0" w:line="360" w:lineRule="auto"/>
        <w:ind w:firstLine="709"/>
        <w:jc w:val="both"/>
        <w:rPr>
          <w:rFonts w:ascii="Arial" w:eastAsia="Times New Roman" w:hAnsi="Arial" w:cs="Arial"/>
          <w:sz w:val="24"/>
          <w:szCs w:val="24"/>
          <w:lang w:eastAsia="pt-BR"/>
        </w:rPr>
      </w:pPr>
      <w:r w:rsidRPr="003E247B">
        <w:rPr>
          <w:rFonts w:ascii="Arial" w:eastAsia="Times New Roman" w:hAnsi="Arial" w:cs="Arial"/>
          <w:sz w:val="24"/>
          <w:szCs w:val="24"/>
          <w:lang w:eastAsia="pt-BR"/>
        </w:rPr>
        <w:t xml:space="preserve">Para </w:t>
      </w:r>
      <w:r w:rsidR="00805B76" w:rsidRPr="003E247B">
        <w:rPr>
          <w:rFonts w:ascii="Arial" w:eastAsia="Times New Roman" w:hAnsi="Arial" w:cs="Arial"/>
          <w:sz w:val="24"/>
          <w:szCs w:val="24"/>
          <w:lang w:eastAsia="pt-BR"/>
        </w:rPr>
        <w:t xml:space="preserve">Marques (2007) as associações civis são entidades de participação na esfera pública, que envolvem as dimensões políticas e </w:t>
      </w:r>
      <w:r w:rsidR="002B56B0" w:rsidRPr="003E247B">
        <w:rPr>
          <w:rFonts w:ascii="Arial" w:eastAsia="Times New Roman" w:hAnsi="Arial" w:cs="Arial"/>
          <w:sz w:val="24"/>
          <w:szCs w:val="24"/>
          <w:lang w:eastAsia="pt-BR"/>
        </w:rPr>
        <w:t>socioeconômicas</w:t>
      </w:r>
      <w:r w:rsidR="00805B76" w:rsidRPr="003E247B">
        <w:rPr>
          <w:rFonts w:ascii="Arial" w:eastAsia="Times New Roman" w:hAnsi="Arial" w:cs="Arial"/>
          <w:sz w:val="24"/>
          <w:szCs w:val="24"/>
          <w:lang w:eastAsia="pt-BR"/>
        </w:rPr>
        <w:t xml:space="preserve"> para alcance da melhoria da qualidade de vida. </w:t>
      </w:r>
      <w:r w:rsidRPr="003E247B">
        <w:rPr>
          <w:rFonts w:ascii="Arial" w:eastAsia="Times New Roman" w:hAnsi="Arial" w:cs="Arial"/>
          <w:sz w:val="24"/>
          <w:szCs w:val="24"/>
          <w:lang w:eastAsia="pt-BR"/>
        </w:rPr>
        <w:t xml:space="preserve">O autor </w:t>
      </w:r>
      <w:r w:rsidR="00D12161" w:rsidRPr="003E247B">
        <w:rPr>
          <w:rFonts w:ascii="Arial" w:eastAsia="Times New Roman" w:hAnsi="Arial" w:cs="Arial"/>
          <w:sz w:val="24"/>
          <w:szCs w:val="24"/>
          <w:lang w:eastAsia="pt-BR"/>
        </w:rPr>
        <w:t xml:space="preserve">analisou a </w:t>
      </w:r>
      <w:r w:rsidR="00297A86" w:rsidRPr="003E247B">
        <w:rPr>
          <w:rFonts w:ascii="Arial" w:eastAsia="Times New Roman" w:hAnsi="Arial" w:cs="Arial"/>
          <w:sz w:val="24"/>
          <w:szCs w:val="24"/>
          <w:lang w:eastAsia="pt-BR"/>
        </w:rPr>
        <w:t xml:space="preserve">experiência rural associativa de cultivo da </w:t>
      </w:r>
      <w:proofErr w:type="spellStart"/>
      <w:r w:rsidR="00297A86" w:rsidRPr="003E247B">
        <w:rPr>
          <w:rFonts w:ascii="Arial" w:eastAsia="Times New Roman" w:hAnsi="Arial" w:cs="Arial"/>
          <w:sz w:val="24"/>
          <w:szCs w:val="24"/>
          <w:lang w:eastAsia="pt-BR"/>
        </w:rPr>
        <w:t>pripioca</w:t>
      </w:r>
      <w:proofErr w:type="spellEnd"/>
      <w:r w:rsidR="00297A86" w:rsidRPr="003E247B">
        <w:rPr>
          <w:rFonts w:ascii="Arial" w:eastAsia="Times New Roman" w:hAnsi="Arial" w:cs="Arial"/>
          <w:sz w:val="24"/>
          <w:szCs w:val="24"/>
          <w:lang w:eastAsia="pt-BR"/>
        </w:rPr>
        <w:t xml:space="preserve">, na localidade de Campo Limpo, município de Santo Antônio do Tauá, no Estado do Pará. </w:t>
      </w:r>
      <w:r w:rsidR="002349F8" w:rsidRPr="003E247B">
        <w:rPr>
          <w:rFonts w:ascii="Arial" w:eastAsia="Times New Roman" w:hAnsi="Arial" w:cs="Arial"/>
          <w:sz w:val="24"/>
          <w:szCs w:val="24"/>
          <w:lang w:eastAsia="pt-BR"/>
        </w:rPr>
        <w:t xml:space="preserve">O estudo revelou que o trabalho associativo contribuiu para o fortalecimento dos vínculos, e estimula a permanência dos jovens no meio rural. </w:t>
      </w:r>
      <w:r w:rsidRPr="003E247B">
        <w:rPr>
          <w:rFonts w:ascii="Arial" w:eastAsia="Times New Roman" w:hAnsi="Arial" w:cs="Arial"/>
          <w:sz w:val="24"/>
          <w:szCs w:val="24"/>
          <w:lang w:eastAsia="pt-BR"/>
        </w:rPr>
        <w:t xml:space="preserve">A pesquisa indica que a </w:t>
      </w:r>
      <w:r w:rsidR="002349F8" w:rsidRPr="003E247B">
        <w:rPr>
          <w:rFonts w:ascii="Arial" w:eastAsia="Times New Roman" w:hAnsi="Arial" w:cs="Arial"/>
          <w:sz w:val="24"/>
          <w:szCs w:val="24"/>
          <w:lang w:eastAsia="pt-BR"/>
        </w:rPr>
        <w:t xml:space="preserve">associação </w:t>
      </w:r>
      <w:r w:rsidRPr="003E247B">
        <w:rPr>
          <w:rFonts w:ascii="Arial" w:eastAsia="Times New Roman" w:hAnsi="Arial" w:cs="Arial"/>
          <w:sz w:val="24"/>
          <w:szCs w:val="24"/>
          <w:lang w:eastAsia="pt-BR"/>
        </w:rPr>
        <w:t>serve</w:t>
      </w:r>
      <w:r w:rsidR="002349F8" w:rsidRPr="003E247B">
        <w:rPr>
          <w:rFonts w:ascii="Arial" w:eastAsia="Times New Roman" w:hAnsi="Arial" w:cs="Arial"/>
          <w:sz w:val="24"/>
          <w:szCs w:val="24"/>
          <w:lang w:eastAsia="pt-BR"/>
        </w:rPr>
        <w:t xml:space="preserve"> como forma de lidar com a escassez da </w:t>
      </w:r>
      <w:r w:rsidR="00612135" w:rsidRPr="003E247B">
        <w:rPr>
          <w:rFonts w:ascii="Arial" w:eastAsia="Times New Roman" w:hAnsi="Arial" w:cs="Arial"/>
          <w:sz w:val="24"/>
          <w:szCs w:val="24"/>
          <w:lang w:eastAsia="pt-BR"/>
        </w:rPr>
        <w:t>terra e dos recursos materiais</w:t>
      </w:r>
      <w:r w:rsidR="000779BF">
        <w:rPr>
          <w:rFonts w:ascii="Arial" w:eastAsia="Times New Roman" w:hAnsi="Arial" w:cs="Arial"/>
          <w:sz w:val="24"/>
          <w:szCs w:val="24"/>
          <w:lang w:eastAsia="pt-BR"/>
        </w:rPr>
        <w:t>,</w:t>
      </w:r>
      <w:r w:rsidR="00612135" w:rsidRPr="003E247B">
        <w:rPr>
          <w:rFonts w:ascii="Arial" w:eastAsia="Times New Roman" w:hAnsi="Arial" w:cs="Arial"/>
          <w:sz w:val="24"/>
          <w:szCs w:val="24"/>
          <w:lang w:eastAsia="pt-BR"/>
        </w:rPr>
        <w:t xml:space="preserve"> </w:t>
      </w:r>
      <w:r w:rsidRPr="003E247B">
        <w:rPr>
          <w:rFonts w:ascii="Arial" w:eastAsia="Times New Roman" w:hAnsi="Arial" w:cs="Arial"/>
          <w:sz w:val="24"/>
          <w:szCs w:val="24"/>
          <w:lang w:eastAsia="pt-BR"/>
        </w:rPr>
        <w:t xml:space="preserve">estando </w:t>
      </w:r>
      <w:r w:rsidR="00612135" w:rsidRPr="003E247B">
        <w:rPr>
          <w:rFonts w:ascii="Arial" w:eastAsia="Times New Roman" w:hAnsi="Arial" w:cs="Arial"/>
          <w:sz w:val="24"/>
          <w:szCs w:val="24"/>
          <w:lang w:eastAsia="pt-BR"/>
        </w:rPr>
        <w:t>direciona</w:t>
      </w:r>
      <w:r w:rsidRPr="003E247B">
        <w:rPr>
          <w:rFonts w:ascii="Arial" w:eastAsia="Times New Roman" w:hAnsi="Arial" w:cs="Arial"/>
          <w:sz w:val="24"/>
          <w:szCs w:val="24"/>
          <w:lang w:eastAsia="pt-BR"/>
        </w:rPr>
        <w:t>da pa</w:t>
      </w:r>
      <w:r w:rsidR="00612135" w:rsidRPr="003E247B">
        <w:rPr>
          <w:rFonts w:ascii="Arial" w:eastAsia="Times New Roman" w:hAnsi="Arial" w:cs="Arial"/>
          <w:sz w:val="24"/>
          <w:szCs w:val="24"/>
          <w:lang w:eastAsia="pt-BR"/>
        </w:rPr>
        <w:t xml:space="preserve">ra </w:t>
      </w:r>
      <w:r w:rsidRPr="003E247B">
        <w:rPr>
          <w:rFonts w:ascii="Arial" w:eastAsia="Times New Roman" w:hAnsi="Arial" w:cs="Arial"/>
          <w:sz w:val="24"/>
          <w:szCs w:val="24"/>
          <w:lang w:eastAsia="pt-BR"/>
        </w:rPr>
        <w:t>o desenvolvimento local.</w:t>
      </w:r>
    </w:p>
    <w:p w14:paraId="6F56004D" w14:textId="3932D616" w:rsidR="00761BAC" w:rsidRPr="003E247B" w:rsidRDefault="00761BAC" w:rsidP="00761BAC">
      <w:pPr>
        <w:pStyle w:val="Corpodetexto"/>
        <w:widowControl w:val="0"/>
        <w:spacing w:after="0" w:line="360" w:lineRule="auto"/>
        <w:ind w:firstLine="709"/>
        <w:jc w:val="both"/>
        <w:rPr>
          <w:rFonts w:ascii="Arial" w:eastAsia="Times New Roman" w:hAnsi="Arial" w:cs="Arial"/>
          <w:sz w:val="24"/>
          <w:szCs w:val="24"/>
          <w:lang w:eastAsia="pt-BR"/>
        </w:rPr>
      </w:pPr>
      <w:r w:rsidRPr="003E247B">
        <w:rPr>
          <w:rFonts w:ascii="Arial" w:eastAsia="Times New Roman" w:hAnsi="Arial" w:cs="Arial"/>
          <w:sz w:val="24"/>
          <w:szCs w:val="24"/>
          <w:lang w:eastAsia="pt-BR"/>
        </w:rPr>
        <w:t xml:space="preserve">Em outra pesquisa, ao estudar a Associação das Marisqueiras de </w:t>
      </w:r>
      <w:proofErr w:type="spellStart"/>
      <w:r w:rsidRPr="003E247B">
        <w:rPr>
          <w:rFonts w:ascii="Arial" w:eastAsia="Times New Roman" w:hAnsi="Arial" w:cs="Arial"/>
          <w:sz w:val="24"/>
          <w:szCs w:val="24"/>
          <w:lang w:eastAsia="pt-BR"/>
        </w:rPr>
        <w:t>Acaú</w:t>
      </w:r>
      <w:proofErr w:type="spellEnd"/>
      <w:r w:rsidRPr="003E247B">
        <w:rPr>
          <w:rFonts w:ascii="Arial" w:eastAsia="Times New Roman" w:hAnsi="Arial" w:cs="Arial"/>
          <w:sz w:val="24"/>
          <w:szCs w:val="24"/>
          <w:lang w:eastAsia="pt-BR"/>
        </w:rPr>
        <w:t xml:space="preserve">, Lima (2016) identificou o envolvimento da associação nas necessidades das marisqueiras e pescadores de </w:t>
      </w:r>
      <w:proofErr w:type="spellStart"/>
      <w:r w:rsidRPr="003E247B">
        <w:rPr>
          <w:rFonts w:ascii="Arial" w:eastAsia="Times New Roman" w:hAnsi="Arial" w:cs="Arial"/>
          <w:sz w:val="24"/>
          <w:szCs w:val="24"/>
          <w:lang w:eastAsia="pt-BR"/>
        </w:rPr>
        <w:t>Acaú</w:t>
      </w:r>
      <w:proofErr w:type="spellEnd"/>
      <w:r w:rsidRPr="003E247B">
        <w:rPr>
          <w:rFonts w:ascii="Arial" w:eastAsia="Times New Roman" w:hAnsi="Arial" w:cs="Arial"/>
          <w:sz w:val="24"/>
          <w:szCs w:val="24"/>
          <w:lang w:eastAsia="pt-BR"/>
        </w:rPr>
        <w:t xml:space="preserve"> na gestão da </w:t>
      </w:r>
      <w:r w:rsidR="00546B96" w:rsidRPr="00546B96">
        <w:rPr>
          <w:rFonts w:ascii="Arial" w:eastAsia="Times New Roman" w:hAnsi="Arial" w:cs="Arial"/>
          <w:sz w:val="24"/>
          <w:szCs w:val="24"/>
          <w:lang w:eastAsia="pt-BR"/>
        </w:rPr>
        <w:t xml:space="preserve">Reserva Extrativista </w:t>
      </w:r>
      <w:proofErr w:type="spellStart"/>
      <w:r w:rsidRPr="003E247B">
        <w:rPr>
          <w:rFonts w:ascii="Arial" w:eastAsia="Times New Roman" w:hAnsi="Arial" w:cs="Arial"/>
          <w:sz w:val="24"/>
          <w:szCs w:val="24"/>
          <w:lang w:eastAsia="pt-BR"/>
        </w:rPr>
        <w:t>Acaú</w:t>
      </w:r>
      <w:proofErr w:type="spellEnd"/>
      <w:r w:rsidRPr="003E247B">
        <w:rPr>
          <w:rFonts w:ascii="Arial" w:eastAsia="Times New Roman" w:hAnsi="Arial" w:cs="Arial"/>
          <w:sz w:val="24"/>
          <w:szCs w:val="24"/>
          <w:lang w:eastAsia="pt-BR"/>
        </w:rPr>
        <w:t xml:space="preserve">-Goiana. Com o </w:t>
      </w:r>
      <w:r w:rsidRPr="003E247B">
        <w:rPr>
          <w:rFonts w:ascii="Arial" w:eastAsia="Times New Roman" w:hAnsi="Arial" w:cs="Arial"/>
          <w:sz w:val="24"/>
          <w:szCs w:val="24"/>
          <w:lang w:eastAsia="pt-BR"/>
        </w:rPr>
        <w:lastRenderedPageBreak/>
        <w:t xml:space="preserve">trabalho da associação, </w:t>
      </w:r>
      <w:proofErr w:type="spellStart"/>
      <w:r w:rsidRPr="003E247B">
        <w:rPr>
          <w:rFonts w:ascii="Arial" w:eastAsia="Times New Roman" w:hAnsi="Arial" w:cs="Arial"/>
          <w:sz w:val="24"/>
          <w:szCs w:val="24"/>
          <w:lang w:eastAsia="pt-BR"/>
        </w:rPr>
        <w:t>Acaú</w:t>
      </w:r>
      <w:proofErr w:type="spellEnd"/>
      <w:r w:rsidRPr="003E247B">
        <w:rPr>
          <w:rFonts w:ascii="Arial" w:eastAsia="Times New Roman" w:hAnsi="Arial" w:cs="Arial"/>
          <w:sz w:val="24"/>
          <w:szCs w:val="24"/>
          <w:lang w:eastAsia="pt-BR"/>
        </w:rPr>
        <w:t xml:space="preserve"> tem acessado benefícios que vão além do Bolsa Verde como a formação de lideranças, </w:t>
      </w:r>
      <w:proofErr w:type="spellStart"/>
      <w:r w:rsidRPr="003E247B">
        <w:rPr>
          <w:rFonts w:ascii="Arial" w:eastAsia="Times New Roman" w:hAnsi="Arial" w:cs="Arial"/>
          <w:sz w:val="24"/>
          <w:szCs w:val="24"/>
          <w:lang w:eastAsia="pt-BR"/>
        </w:rPr>
        <w:t>empoderamento</w:t>
      </w:r>
      <w:proofErr w:type="spellEnd"/>
      <w:r w:rsidRPr="003E247B">
        <w:rPr>
          <w:rFonts w:ascii="Arial" w:eastAsia="Times New Roman" w:hAnsi="Arial" w:cs="Arial"/>
          <w:sz w:val="24"/>
          <w:szCs w:val="24"/>
          <w:lang w:eastAsia="pt-BR"/>
        </w:rPr>
        <w:t xml:space="preserve"> e sentimento de identidade, </w:t>
      </w:r>
      <w:r w:rsidR="00D458E8">
        <w:rPr>
          <w:rFonts w:ascii="Arial" w:eastAsia="Times New Roman" w:hAnsi="Arial" w:cs="Arial"/>
          <w:sz w:val="24"/>
          <w:szCs w:val="24"/>
          <w:lang w:eastAsia="pt-BR"/>
        </w:rPr>
        <w:t xml:space="preserve">que está </w:t>
      </w:r>
      <w:r w:rsidRPr="003E247B">
        <w:rPr>
          <w:rFonts w:ascii="Arial" w:eastAsia="Times New Roman" w:hAnsi="Arial" w:cs="Arial"/>
          <w:sz w:val="24"/>
          <w:szCs w:val="24"/>
          <w:lang w:eastAsia="pt-BR"/>
        </w:rPr>
        <w:t xml:space="preserve">sendo fomentado entre os comunitários. Para Lima (2016) a participação da </w:t>
      </w:r>
      <w:r w:rsidR="00330B3F" w:rsidRPr="003E247B">
        <w:rPr>
          <w:rFonts w:ascii="Arial" w:eastAsia="Times New Roman" w:hAnsi="Arial" w:cs="Arial"/>
          <w:sz w:val="24"/>
          <w:szCs w:val="24"/>
          <w:lang w:eastAsia="pt-BR"/>
        </w:rPr>
        <w:t>a</w:t>
      </w:r>
      <w:r w:rsidRPr="003E247B">
        <w:rPr>
          <w:rFonts w:ascii="Arial" w:eastAsia="Times New Roman" w:hAnsi="Arial" w:cs="Arial"/>
          <w:sz w:val="24"/>
          <w:szCs w:val="24"/>
          <w:lang w:eastAsia="pt-BR"/>
        </w:rPr>
        <w:t xml:space="preserve">ssociação na gestão da RESEX ainda tem muitos desafios, </w:t>
      </w:r>
      <w:r w:rsidR="00330B3F" w:rsidRPr="003E247B">
        <w:rPr>
          <w:rFonts w:ascii="Arial" w:eastAsia="Times New Roman" w:hAnsi="Arial" w:cs="Arial"/>
          <w:sz w:val="24"/>
          <w:szCs w:val="24"/>
          <w:lang w:eastAsia="pt-BR"/>
        </w:rPr>
        <w:t xml:space="preserve">que serão superados a partir do momento que a comunidade </w:t>
      </w:r>
      <w:r w:rsidRPr="003E247B">
        <w:rPr>
          <w:rFonts w:ascii="Arial" w:eastAsia="Times New Roman" w:hAnsi="Arial" w:cs="Arial"/>
          <w:sz w:val="24"/>
          <w:szCs w:val="24"/>
          <w:lang w:eastAsia="pt-BR"/>
        </w:rPr>
        <w:t xml:space="preserve">encarar os conflitos internos, assumir o papel de protagonista, fortalecer sua identidade e definir seus objetivos enquanto grupo. </w:t>
      </w:r>
    </w:p>
    <w:p w14:paraId="6E67D7B0" w14:textId="68DFC86D" w:rsidR="002B56B0" w:rsidRPr="003E247B" w:rsidRDefault="00D458E8" w:rsidP="005419CA">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Do ponto de vista social, a organização da comunidade intensifica a produção</w:t>
      </w:r>
      <w:r w:rsidR="00330B3F" w:rsidRPr="003E247B">
        <w:rPr>
          <w:rFonts w:ascii="Arial" w:eastAsia="Times New Roman" w:hAnsi="Arial" w:cs="Arial"/>
          <w:sz w:val="24"/>
          <w:szCs w:val="24"/>
          <w:lang w:eastAsia="pt-BR"/>
        </w:rPr>
        <w:t xml:space="preserve"> agrícola, </w:t>
      </w:r>
      <w:r>
        <w:rPr>
          <w:rFonts w:ascii="Arial" w:eastAsia="Times New Roman" w:hAnsi="Arial" w:cs="Arial"/>
          <w:sz w:val="24"/>
          <w:szCs w:val="24"/>
          <w:lang w:eastAsia="pt-BR"/>
        </w:rPr>
        <w:t xml:space="preserve">aumenta as </w:t>
      </w:r>
      <w:r w:rsidR="00330B3F" w:rsidRPr="003E247B">
        <w:rPr>
          <w:rFonts w:ascii="Arial" w:eastAsia="Times New Roman" w:hAnsi="Arial" w:cs="Arial"/>
          <w:sz w:val="24"/>
          <w:szCs w:val="24"/>
          <w:lang w:eastAsia="pt-BR"/>
        </w:rPr>
        <w:t xml:space="preserve">oportunidades de emprego e </w:t>
      </w:r>
      <w:r>
        <w:rPr>
          <w:rFonts w:ascii="Arial" w:eastAsia="Times New Roman" w:hAnsi="Arial" w:cs="Arial"/>
          <w:sz w:val="24"/>
          <w:szCs w:val="24"/>
          <w:lang w:eastAsia="pt-BR"/>
        </w:rPr>
        <w:t xml:space="preserve">melhora </w:t>
      </w:r>
      <w:r w:rsidR="00330B3F" w:rsidRPr="003E247B">
        <w:rPr>
          <w:rFonts w:ascii="Arial" w:eastAsia="Times New Roman" w:hAnsi="Arial" w:cs="Arial"/>
          <w:sz w:val="24"/>
          <w:szCs w:val="24"/>
          <w:lang w:eastAsia="pt-BR"/>
        </w:rPr>
        <w:t>o acesso ao mercado,</w:t>
      </w:r>
      <w:r>
        <w:rPr>
          <w:rFonts w:ascii="Arial" w:eastAsia="Times New Roman" w:hAnsi="Arial" w:cs="Arial"/>
          <w:sz w:val="24"/>
          <w:szCs w:val="24"/>
          <w:lang w:eastAsia="pt-BR"/>
        </w:rPr>
        <w:t xml:space="preserve"> permitindo </w:t>
      </w:r>
      <w:r w:rsidR="00330B3F" w:rsidRPr="003E247B">
        <w:rPr>
          <w:rFonts w:ascii="Arial" w:eastAsia="Times New Roman" w:hAnsi="Arial" w:cs="Arial"/>
          <w:sz w:val="24"/>
          <w:szCs w:val="24"/>
          <w:lang w:eastAsia="pt-BR"/>
        </w:rPr>
        <w:t>que os agricultores possam ampliar seu repertório de estratégias de subsistência (PEDROSO JUNIOR, MURRIETA e ADAMS</w:t>
      </w:r>
      <w:r w:rsidR="009F2FE5">
        <w:rPr>
          <w:rFonts w:ascii="Arial" w:eastAsia="Times New Roman" w:hAnsi="Arial" w:cs="Arial"/>
          <w:sz w:val="24"/>
          <w:szCs w:val="24"/>
          <w:lang w:eastAsia="pt-BR"/>
        </w:rPr>
        <w:t>,</w:t>
      </w:r>
      <w:r w:rsidR="00330B3F" w:rsidRPr="003E247B">
        <w:rPr>
          <w:rFonts w:ascii="Arial" w:eastAsia="Times New Roman" w:hAnsi="Arial" w:cs="Arial"/>
          <w:sz w:val="24"/>
          <w:szCs w:val="24"/>
          <w:lang w:eastAsia="pt-BR"/>
        </w:rPr>
        <w:t xml:space="preserve"> 2008). </w:t>
      </w:r>
      <w:r>
        <w:rPr>
          <w:rFonts w:ascii="Arial" w:eastAsia="Times New Roman" w:hAnsi="Arial" w:cs="Arial"/>
          <w:sz w:val="24"/>
          <w:szCs w:val="24"/>
          <w:lang w:eastAsia="pt-BR"/>
        </w:rPr>
        <w:t xml:space="preserve">Na localidade de </w:t>
      </w:r>
      <w:r w:rsidR="00330B3F" w:rsidRPr="003E247B">
        <w:rPr>
          <w:rFonts w:ascii="Arial" w:eastAsia="Times New Roman" w:hAnsi="Arial" w:cs="Arial"/>
          <w:sz w:val="24"/>
          <w:szCs w:val="24"/>
          <w:lang w:eastAsia="pt-BR"/>
        </w:rPr>
        <w:t>N</w:t>
      </w:r>
      <w:r w:rsidR="006627BB">
        <w:rPr>
          <w:rFonts w:ascii="Arial" w:eastAsia="Times New Roman" w:hAnsi="Arial" w:cs="Arial"/>
          <w:sz w:val="24"/>
          <w:szCs w:val="24"/>
          <w:lang w:eastAsia="pt-BR"/>
        </w:rPr>
        <w:t>ossa</w:t>
      </w:r>
      <w:r w:rsidR="00330B3F" w:rsidRPr="003E247B">
        <w:rPr>
          <w:rFonts w:ascii="Arial" w:eastAsia="Times New Roman" w:hAnsi="Arial" w:cs="Arial"/>
          <w:sz w:val="24"/>
          <w:szCs w:val="24"/>
          <w:lang w:eastAsia="pt-BR"/>
        </w:rPr>
        <w:t xml:space="preserve"> S</w:t>
      </w:r>
      <w:r w:rsidR="006627BB">
        <w:rPr>
          <w:rFonts w:ascii="Arial" w:eastAsia="Times New Roman" w:hAnsi="Arial" w:cs="Arial"/>
          <w:sz w:val="24"/>
          <w:szCs w:val="24"/>
          <w:lang w:eastAsia="pt-BR"/>
        </w:rPr>
        <w:t>enhora</w:t>
      </w:r>
      <w:r w:rsidR="00330B3F" w:rsidRPr="003E247B">
        <w:rPr>
          <w:rFonts w:ascii="Arial" w:eastAsia="Times New Roman" w:hAnsi="Arial" w:cs="Arial"/>
          <w:sz w:val="24"/>
          <w:szCs w:val="24"/>
          <w:lang w:eastAsia="pt-BR"/>
        </w:rPr>
        <w:t xml:space="preserve"> de Nazaré</w:t>
      </w:r>
      <w:r w:rsidR="006627BB">
        <w:rPr>
          <w:rFonts w:ascii="Arial" w:eastAsia="Times New Roman" w:hAnsi="Arial" w:cs="Arial"/>
          <w:sz w:val="24"/>
          <w:szCs w:val="24"/>
          <w:lang w:eastAsia="pt-BR"/>
        </w:rPr>
        <w:t xml:space="preserve"> (</w:t>
      </w:r>
      <w:r>
        <w:rPr>
          <w:rFonts w:ascii="Arial" w:eastAsia="Times New Roman" w:hAnsi="Arial" w:cs="Arial"/>
          <w:sz w:val="24"/>
          <w:szCs w:val="24"/>
          <w:lang w:eastAsia="pt-BR"/>
        </w:rPr>
        <w:t>AM</w:t>
      </w:r>
      <w:r w:rsidR="006627BB">
        <w:rPr>
          <w:rFonts w:ascii="Arial" w:eastAsia="Times New Roman" w:hAnsi="Arial" w:cs="Arial"/>
          <w:sz w:val="24"/>
          <w:szCs w:val="24"/>
          <w:lang w:eastAsia="pt-BR"/>
        </w:rPr>
        <w:t>)</w:t>
      </w:r>
      <w:r w:rsidR="00330B3F" w:rsidRPr="003E247B">
        <w:rPr>
          <w:rFonts w:ascii="Arial" w:eastAsia="Times New Roman" w:hAnsi="Arial" w:cs="Arial"/>
          <w:sz w:val="24"/>
          <w:szCs w:val="24"/>
          <w:lang w:eastAsia="pt-BR"/>
        </w:rPr>
        <w:t xml:space="preserve"> as famílias </w:t>
      </w:r>
      <w:r w:rsidR="00E33342" w:rsidRPr="003E247B">
        <w:rPr>
          <w:rFonts w:ascii="Arial" w:eastAsia="Times New Roman" w:hAnsi="Arial" w:cs="Arial"/>
          <w:sz w:val="24"/>
          <w:szCs w:val="24"/>
          <w:lang w:eastAsia="pt-BR"/>
        </w:rPr>
        <w:t xml:space="preserve">compartilham entre si um modo de vida ribeirinho caracterizado pelo desempenho simultâneo de atividades agrícolas, agropecuárias e extrativistas. Silveira (2012) </w:t>
      </w:r>
      <w:r w:rsidR="00330B3F" w:rsidRPr="003E247B">
        <w:rPr>
          <w:rFonts w:ascii="Arial" w:eastAsia="Times New Roman" w:hAnsi="Arial" w:cs="Arial"/>
          <w:sz w:val="24"/>
          <w:szCs w:val="24"/>
          <w:lang w:eastAsia="pt-BR"/>
        </w:rPr>
        <w:t xml:space="preserve">relata que </w:t>
      </w:r>
      <w:r w:rsidR="00E33342" w:rsidRPr="003E247B">
        <w:rPr>
          <w:rFonts w:ascii="Arial" w:eastAsia="Times New Roman" w:hAnsi="Arial" w:cs="Arial"/>
          <w:sz w:val="24"/>
          <w:szCs w:val="24"/>
          <w:lang w:eastAsia="pt-BR"/>
        </w:rPr>
        <w:t xml:space="preserve">os moradores não costumavam viajar até a capital e o acesso a roupas, alimentos e outras mercadorias se dava </w:t>
      </w:r>
      <w:r w:rsidR="006627BB">
        <w:rPr>
          <w:rFonts w:ascii="Arial" w:eastAsia="Times New Roman" w:hAnsi="Arial" w:cs="Arial"/>
          <w:sz w:val="24"/>
          <w:szCs w:val="24"/>
          <w:lang w:eastAsia="pt-BR"/>
        </w:rPr>
        <w:t>por meio</w:t>
      </w:r>
      <w:r w:rsidR="006627BB" w:rsidRPr="003E247B">
        <w:rPr>
          <w:rFonts w:ascii="Arial" w:eastAsia="Times New Roman" w:hAnsi="Arial" w:cs="Arial"/>
          <w:sz w:val="24"/>
          <w:szCs w:val="24"/>
          <w:lang w:eastAsia="pt-BR"/>
        </w:rPr>
        <w:t xml:space="preserve"> </w:t>
      </w:r>
      <w:r w:rsidR="00E33342" w:rsidRPr="003E247B">
        <w:rPr>
          <w:rFonts w:ascii="Arial" w:eastAsia="Times New Roman" w:hAnsi="Arial" w:cs="Arial"/>
          <w:sz w:val="24"/>
          <w:szCs w:val="24"/>
          <w:lang w:eastAsia="pt-BR"/>
        </w:rPr>
        <w:t xml:space="preserve">de barcos-regatões. </w:t>
      </w:r>
      <w:r w:rsidR="00330B3F" w:rsidRPr="003E247B">
        <w:rPr>
          <w:rFonts w:ascii="Arial" w:eastAsia="Times New Roman" w:hAnsi="Arial" w:cs="Arial"/>
          <w:sz w:val="24"/>
          <w:szCs w:val="24"/>
          <w:lang w:eastAsia="pt-BR"/>
        </w:rPr>
        <w:t>No entanto, c</w:t>
      </w:r>
      <w:r w:rsidR="00E33342" w:rsidRPr="003E247B">
        <w:rPr>
          <w:rFonts w:ascii="Arial" w:eastAsia="Times New Roman" w:hAnsi="Arial" w:cs="Arial"/>
          <w:sz w:val="24"/>
          <w:szCs w:val="24"/>
          <w:lang w:eastAsia="pt-BR"/>
        </w:rPr>
        <w:t>om a abertura de um acesso terrestre, a movimentação entre a comunidade e a capital Manaus se in</w:t>
      </w:r>
      <w:r w:rsidR="00330B3F" w:rsidRPr="003E247B">
        <w:rPr>
          <w:rFonts w:ascii="Arial" w:eastAsia="Times New Roman" w:hAnsi="Arial" w:cs="Arial"/>
          <w:sz w:val="24"/>
          <w:szCs w:val="24"/>
          <w:lang w:eastAsia="pt-BR"/>
        </w:rPr>
        <w:t>tensificou, permitindo acesso a</w:t>
      </w:r>
      <w:r w:rsidR="00E33342" w:rsidRPr="003E247B">
        <w:rPr>
          <w:rFonts w:ascii="Arial" w:eastAsia="Times New Roman" w:hAnsi="Arial" w:cs="Arial"/>
          <w:sz w:val="24"/>
          <w:szCs w:val="24"/>
          <w:lang w:eastAsia="pt-BR"/>
        </w:rPr>
        <w:t>o</w:t>
      </w:r>
      <w:r w:rsidR="00330B3F" w:rsidRPr="003E247B">
        <w:rPr>
          <w:rFonts w:ascii="Arial" w:eastAsia="Times New Roman" w:hAnsi="Arial" w:cs="Arial"/>
          <w:sz w:val="24"/>
          <w:szCs w:val="24"/>
          <w:lang w:eastAsia="pt-BR"/>
        </w:rPr>
        <w:t>s</w:t>
      </w:r>
      <w:r w:rsidR="00E33342" w:rsidRPr="003E247B">
        <w:rPr>
          <w:rFonts w:ascii="Arial" w:eastAsia="Times New Roman" w:hAnsi="Arial" w:cs="Arial"/>
          <w:sz w:val="24"/>
          <w:szCs w:val="24"/>
          <w:lang w:eastAsia="pt-BR"/>
        </w:rPr>
        <w:t xml:space="preserve"> serviços de saúde e ao mercado </w:t>
      </w:r>
      <w:r w:rsidR="00330B3F" w:rsidRPr="003E247B">
        <w:rPr>
          <w:rFonts w:ascii="Arial" w:eastAsia="Times New Roman" w:hAnsi="Arial" w:cs="Arial"/>
          <w:sz w:val="24"/>
          <w:szCs w:val="24"/>
          <w:lang w:eastAsia="pt-BR"/>
        </w:rPr>
        <w:t>metropolitano.</w:t>
      </w:r>
    </w:p>
    <w:p w14:paraId="47141970" w14:textId="77777777" w:rsidR="00330B3F" w:rsidRPr="003E247B" w:rsidRDefault="00330B3F" w:rsidP="008B5B0F">
      <w:pPr>
        <w:pStyle w:val="Corpodetexto"/>
        <w:widowControl w:val="0"/>
        <w:spacing w:after="0" w:line="360" w:lineRule="auto"/>
        <w:jc w:val="both"/>
        <w:rPr>
          <w:rFonts w:ascii="Arial" w:eastAsia="Times New Roman" w:hAnsi="Arial" w:cs="Arial"/>
          <w:sz w:val="24"/>
          <w:szCs w:val="24"/>
          <w:lang w:eastAsia="pt-BR"/>
        </w:rPr>
      </w:pPr>
    </w:p>
    <w:p w14:paraId="6F21B4EC" w14:textId="4B584501" w:rsidR="008B5B0F" w:rsidRPr="002F4AD7" w:rsidRDefault="008B5B0F" w:rsidP="008B5B0F">
      <w:pPr>
        <w:pStyle w:val="Corpodetexto"/>
        <w:widowControl w:val="0"/>
        <w:spacing w:after="0" w:line="360" w:lineRule="auto"/>
        <w:jc w:val="both"/>
        <w:rPr>
          <w:rFonts w:ascii="Arial" w:eastAsia="Times New Roman" w:hAnsi="Arial" w:cs="Arial"/>
          <w:b/>
          <w:bCs/>
          <w:sz w:val="24"/>
          <w:szCs w:val="24"/>
          <w:lang w:eastAsia="pt-BR"/>
        </w:rPr>
      </w:pPr>
      <w:r w:rsidRPr="002F4AD7">
        <w:rPr>
          <w:rFonts w:ascii="Arial" w:eastAsia="Times New Roman" w:hAnsi="Arial" w:cs="Arial"/>
          <w:b/>
          <w:bCs/>
          <w:sz w:val="24"/>
          <w:szCs w:val="24"/>
          <w:lang w:eastAsia="pt-BR"/>
        </w:rPr>
        <w:t>2.3 Percepção ambiental</w:t>
      </w:r>
    </w:p>
    <w:p w14:paraId="213AA12F" w14:textId="77777777" w:rsidR="00E8683A" w:rsidRDefault="00E8683A" w:rsidP="00E8683A">
      <w:pPr>
        <w:pStyle w:val="Corpodetexto"/>
        <w:widowControl w:val="0"/>
        <w:spacing w:after="0" w:line="360" w:lineRule="auto"/>
        <w:ind w:firstLine="708"/>
        <w:jc w:val="both"/>
        <w:rPr>
          <w:rFonts w:ascii="Arial" w:eastAsia="Times New Roman" w:hAnsi="Arial" w:cs="Arial"/>
          <w:sz w:val="24"/>
          <w:szCs w:val="24"/>
          <w:lang w:eastAsia="pt-BR"/>
        </w:rPr>
      </w:pPr>
    </w:p>
    <w:p w14:paraId="195BE8B8" w14:textId="577889BF" w:rsidR="006512DB" w:rsidRPr="003E247B" w:rsidRDefault="006627BB" w:rsidP="006512DB">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S</w:t>
      </w:r>
      <w:r w:rsidR="00BE0E7B" w:rsidRPr="003E247B">
        <w:rPr>
          <w:rFonts w:ascii="Arial" w:eastAsia="Times New Roman" w:hAnsi="Arial" w:cs="Arial"/>
          <w:sz w:val="24"/>
          <w:szCs w:val="24"/>
          <w:lang w:eastAsia="pt-BR"/>
        </w:rPr>
        <w:t>ustentabilidade é entendida como a capacidade que as organizações têm de se manter em funcionamento, cumprindo os objetivos a que se propõem, não se restringindo ao resultado financeiro, pois há a exigência de resultado ambiental e social</w:t>
      </w:r>
      <w:r w:rsidR="00111719" w:rsidRPr="00111719">
        <w:rPr>
          <w:rFonts w:ascii="Arial" w:eastAsia="Times New Roman" w:hAnsi="Arial" w:cs="Arial"/>
          <w:sz w:val="24"/>
          <w:szCs w:val="24"/>
          <w:lang w:eastAsia="pt-BR"/>
        </w:rPr>
        <w:t xml:space="preserve"> </w:t>
      </w:r>
      <w:r w:rsidR="00111719">
        <w:rPr>
          <w:rFonts w:ascii="Arial" w:eastAsia="Times New Roman" w:hAnsi="Arial" w:cs="Arial"/>
          <w:sz w:val="24"/>
          <w:szCs w:val="24"/>
          <w:lang w:eastAsia="pt-BR"/>
        </w:rPr>
        <w:t>(</w:t>
      </w:r>
      <w:r w:rsidR="00111719" w:rsidRPr="003E247B">
        <w:rPr>
          <w:rFonts w:ascii="Arial" w:eastAsia="Times New Roman" w:hAnsi="Arial" w:cs="Arial"/>
          <w:sz w:val="24"/>
          <w:szCs w:val="24"/>
          <w:lang w:eastAsia="pt-BR"/>
        </w:rPr>
        <w:t xml:space="preserve">PIRES </w:t>
      </w:r>
      <w:r w:rsidR="00111719">
        <w:rPr>
          <w:rFonts w:ascii="Arial" w:eastAsia="Times New Roman" w:hAnsi="Arial" w:cs="Arial"/>
          <w:sz w:val="24"/>
          <w:szCs w:val="24"/>
          <w:lang w:eastAsia="pt-BR"/>
        </w:rPr>
        <w:t xml:space="preserve">e SILVA, BARBOSA e ALBUQUERQUE, </w:t>
      </w:r>
      <w:r w:rsidR="00111719" w:rsidRPr="003E247B">
        <w:rPr>
          <w:rFonts w:ascii="Arial" w:eastAsia="Times New Roman" w:hAnsi="Arial" w:cs="Arial"/>
          <w:sz w:val="24"/>
          <w:szCs w:val="24"/>
          <w:lang w:eastAsia="pt-BR"/>
        </w:rPr>
        <w:t>2013)</w:t>
      </w:r>
      <w:r w:rsidR="00BE0E7B" w:rsidRPr="003E247B">
        <w:rPr>
          <w:rFonts w:ascii="Arial" w:eastAsia="Times New Roman" w:hAnsi="Arial" w:cs="Arial"/>
          <w:sz w:val="24"/>
          <w:szCs w:val="24"/>
          <w:lang w:eastAsia="pt-BR"/>
        </w:rPr>
        <w:t>.</w:t>
      </w:r>
      <w:r w:rsidR="00BE0E7B" w:rsidRPr="00BE0E7B">
        <w:rPr>
          <w:rFonts w:ascii="Arial" w:eastAsia="Times New Roman" w:hAnsi="Arial" w:cs="Arial"/>
          <w:sz w:val="24"/>
          <w:szCs w:val="24"/>
          <w:lang w:eastAsia="pt-BR"/>
        </w:rPr>
        <w:t xml:space="preserve"> </w:t>
      </w:r>
      <w:r w:rsidR="006512DB">
        <w:rPr>
          <w:rFonts w:ascii="Arial" w:eastAsia="Times New Roman" w:hAnsi="Arial" w:cs="Arial"/>
          <w:sz w:val="24"/>
          <w:szCs w:val="24"/>
          <w:lang w:eastAsia="pt-BR"/>
        </w:rPr>
        <w:t xml:space="preserve">De acordo com </w:t>
      </w:r>
      <w:proofErr w:type="spellStart"/>
      <w:r w:rsidR="006512DB" w:rsidRPr="003E247B">
        <w:rPr>
          <w:rFonts w:ascii="Arial" w:eastAsia="Times New Roman" w:hAnsi="Arial" w:cs="Arial"/>
          <w:sz w:val="24"/>
          <w:szCs w:val="24"/>
          <w:lang w:eastAsia="pt-BR"/>
        </w:rPr>
        <w:t>Kantek</w:t>
      </w:r>
      <w:proofErr w:type="spellEnd"/>
      <w:r w:rsidR="006512DB" w:rsidRPr="003E247B">
        <w:rPr>
          <w:rFonts w:ascii="Arial" w:eastAsia="Times New Roman" w:hAnsi="Arial" w:cs="Arial"/>
          <w:sz w:val="24"/>
          <w:szCs w:val="24"/>
          <w:lang w:eastAsia="pt-BR"/>
        </w:rPr>
        <w:t xml:space="preserve">, </w:t>
      </w:r>
      <w:proofErr w:type="spellStart"/>
      <w:r w:rsidR="006512DB" w:rsidRPr="003E247B">
        <w:rPr>
          <w:rFonts w:ascii="Arial" w:eastAsia="Times New Roman" w:hAnsi="Arial" w:cs="Arial"/>
          <w:sz w:val="24"/>
          <w:szCs w:val="24"/>
          <w:lang w:eastAsia="pt-BR"/>
        </w:rPr>
        <w:t>Sautter</w:t>
      </w:r>
      <w:proofErr w:type="spellEnd"/>
      <w:r w:rsidR="006512DB" w:rsidRPr="003E247B">
        <w:rPr>
          <w:rFonts w:ascii="Arial" w:eastAsia="Times New Roman" w:hAnsi="Arial" w:cs="Arial"/>
          <w:sz w:val="24"/>
          <w:szCs w:val="24"/>
          <w:lang w:eastAsia="pt-BR"/>
        </w:rPr>
        <w:t xml:space="preserve"> e </w:t>
      </w:r>
      <w:proofErr w:type="spellStart"/>
      <w:r w:rsidR="006512DB" w:rsidRPr="003E247B">
        <w:rPr>
          <w:rFonts w:ascii="Arial" w:eastAsia="Times New Roman" w:hAnsi="Arial" w:cs="Arial"/>
          <w:sz w:val="24"/>
          <w:szCs w:val="24"/>
          <w:lang w:eastAsia="pt-BR"/>
        </w:rPr>
        <w:t>Michaliszyn</w:t>
      </w:r>
      <w:proofErr w:type="spellEnd"/>
      <w:r w:rsidR="006512DB" w:rsidRPr="003E247B">
        <w:rPr>
          <w:rFonts w:ascii="Arial" w:eastAsia="Times New Roman" w:hAnsi="Arial" w:cs="Arial"/>
          <w:sz w:val="24"/>
          <w:szCs w:val="24"/>
          <w:lang w:eastAsia="pt-BR"/>
        </w:rPr>
        <w:t xml:space="preserve"> (2009) </w:t>
      </w:r>
      <w:r w:rsidR="009E7F4A">
        <w:rPr>
          <w:rFonts w:ascii="Arial" w:eastAsia="Times New Roman" w:hAnsi="Arial" w:cs="Arial"/>
          <w:sz w:val="24"/>
          <w:szCs w:val="24"/>
          <w:lang w:eastAsia="pt-BR"/>
        </w:rPr>
        <w:t xml:space="preserve">o monitoramento </w:t>
      </w:r>
      <w:r w:rsidR="00111719">
        <w:rPr>
          <w:rFonts w:ascii="Arial" w:eastAsia="Times New Roman" w:hAnsi="Arial" w:cs="Arial"/>
          <w:sz w:val="24"/>
          <w:szCs w:val="24"/>
          <w:lang w:eastAsia="pt-BR"/>
        </w:rPr>
        <w:t xml:space="preserve">das três dimensões da </w:t>
      </w:r>
      <w:r w:rsidR="009E7F4A">
        <w:rPr>
          <w:rFonts w:ascii="Arial" w:eastAsia="Times New Roman" w:hAnsi="Arial" w:cs="Arial"/>
          <w:sz w:val="24"/>
          <w:szCs w:val="24"/>
          <w:lang w:eastAsia="pt-BR"/>
        </w:rPr>
        <w:t>sustentabilidade pode ser mais e</w:t>
      </w:r>
      <w:r w:rsidR="006512DB">
        <w:rPr>
          <w:rFonts w:ascii="Arial" w:eastAsia="Times New Roman" w:hAnsi="Arial" w:cs="Arial"/>
          <w:sz w:val="24"/>
          <w:szCs w:val="24"/>
          <w:lang w:eastAsia="pt-BR"/>
        </w:rPr>
        <w:t xml:space="preserve">ficiente ao </w:t>
      </w:r>
      <w:r w:rsidR="006512DB" w:rsidRPr="003E247B">
        <w:rPr>
          <w:rFonts w:ascii="Arial" w:eastAsia="Times New Roman" w:hAnsi="Arial" w:cs="Arial"/>
          <w:sz w:val="24"/>
          <w:szCs w:val="24"/>
          <w:lang w:eastAsia="pt-BR"/>
        </w:rPr>
        <w:t>utilizar as populações tradicionais</w:t>
      </w:r>
      <w:r>
        <w:rPr>
          <w:rFonts w:ascii="Arial" w:eastAsia="Times New Roman" w:hAnsi="Arial" w:cs="Arial"/>
          <w:sz w:val="24"/>
          <w:szCs w:val="24"/>
          <w:lang w:eastAsia="pt-BR"/>
        </w:rPr>
        <w:t>,</w:t>
      </w:r>
      <w:r w:rsidR="006512DB" w:rsidRPr="003E247B">
        <w:rPr>
          <w:rFonts w:ascii="Arial" w:eastAsia="Times New Roman" w:hAnsi="Arial" w:cs="Arial"/>
          <w:sz w:val="24"/>
          <w:szCs w:val="24"/>
          <w:lang w:eastAsia="pt-BR"/>
        </w:rPr>
        <w:t xml:space="preserve"> como ferramenta contra a ação impactante da remoção total da cobertura vegetal original</w:t>
      </w:r>
      <w:r w:rsidR="00111719">
        <w:rPr>
          <w:rFonts w:ascii="Arial" w:eastAsia="Times New Roman" w:hAnsi="Arial" w:cs="Arial"/>
          <w:sz w:val="24"/>
          <w:szCs w:val="24"/>
          <w:lang w:eastAsia="pt-BR"/>
        </w:rPr>
        <w:t xml:space="preserve"> e apropriação dos recursos naturais </w:t>
      </w:r>
      <w:r w:rsidR="006512DB" w:rsidRPr="003E247B">
        <w:rPr>
          <w:rFonts w:ascii="Arial" w:eastAsia="Times New Roman" w:hAnsi="Arial" w:cs="Arial"/>
          <w:sz w:val="24"/>
          <w:szCs w:val="24"/>
          <w:lang w:eastAsia="pt-BR"/>
        </w:rPr>
        <w:t>sob a ação de especulações imobiliária, agrícola e industrial.</w:t>
      </w:r>
    </w:p>
    <w:p w14:paraId="5CFB9024" w14:textId="46493F47" w:rsidR="006512DB" w:rsidRDefault="006512DB" w:rsidP="006512DB">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participação das comunidades tradicionais na preservação da floresta envolve a </w:t>
      </w:r>
      <w:r w:rsidRPr="003E247B">
        <w:rPr>
          <w:rFonts w:ascii="Arial" w:eastAsia="Times New Roman" w:hAnsi="Arial" w:cs="Arial"/>
          <w:sz w:val="24"/>
          <w:szCs w:val="24"/>
          <w:lang w:eastAsia="pt-BR"/>
        </w:rPr>
        <w:t>transmissão de conhecimentos</w:t>
      </w:r>
      <w:r>
        <w:rPr>
          <w:rFonts w:ascii="Arial" w:eastAsia="Times New Roman" w:hAnsi="Arial" w:cs="Arial"/>
          <w:sz w:val="24"/>
          <w:szCs w:val="24"/>
          <w:lang w:eastAsia="pt-BR"/>
        </w:rPr>
        <w:t xml:space="preserve"> e</w:t>
      </w:r>
      <w:r w:rsidRPr="003E247B">
        <w:rPr>
          <w:rFonts w:ascii="Arial" w:eastAsia="Times New Roman" w:hAnsi="Arial" w:cs="Arial"/>
          <w:sz w:val="24"/>
          <w:szCs w:val="24"/>
          <w:lang w:eastAsia="pt-BR"/>
        </w:rPr>
        <w:t xml:space="preserve"> implica em um encontro entre tradições e modernidade</w:t>
      </w:r>
      <w:r>
        <w:rPr>
          <w:rFonts w:ascii="Arial" w:eastAsia="Times New Roman" w:hAnsi="Arial" w:cs="Arial"/>
          <w:sz w:val="24"/>
          <w:szCs w:val="24"/>
          <w:lang w:eastAsia="pt-BR"/>
        </w:rPr>
        <w:t>, ou seja, m</w:t>
      </w:r>
      <w:r w:rsidRPr="003E247B">
        <w:rPr>
          <w:rFonts w:ascii="Arial" w:eastAsia="Times New Roman" w:hAnsi="Arial" w:cs="Arial"/>
          <w:sz w:val="24"/>
          <w:szCs w:val="24"/>
          <w:lang w:eastAsia="pt-BR"/>
        </w:rPr>
        <w:t xml:space="preserve">esmo que se tenha que reinventar as tradições elas devem ser </w:t>
      </w:r>
      <w:proofErr w:type="spellStart"/>
      <w:r w:rsidRPr="003E247B">
        <w:rPr>
          <w:rFonts w:ascii="Arial" w:eastAsia="Times New Roman" w:hAnsi="Arial" w:cs="Arial"/>
          <w:sz w:val="24"/>
          <w:szCs w:val="24"/>
          <w:lang w:eastAsia="pt-BR"/>
        </w:rPr>
        <w:t>ressignificadas</w:t>
      </w:r>
      <w:proofErr w:type="spellEnd"/>
      <w:r w:rsidRPr="003E247B">
        <w:rPr>
          <w:rFonts w:ascii="Arial" w:eastAsia="Times New Roman" w:hAnsi="Arial" w:cs="Arial"/>
          <w:sz w:val="24"/>
          <w:szCs w:val="24"/>
          <w:lang w:eastAsia="pt-BR"/>
        </w:rPr>
        <w:t xml:space="preserve"> criando o novo. </w:t>
      </w:r>
      <w:r w:rsidR="00111719">
        <w:rPr>
          <w:rFonts w:ascii="Arial" w:eastAsia="Times New Roman" w:hAnsi="Arial" w:cs="Arial"/>
          <w:sz w:val="24"/>
          <w:szCs w:val="24"/>
          <w:lang w:eastAsia="pt-BR"/>
        </w:rPr>
        <w:t xml:space="preserve">Para Ribeiro (2014), </w:t>
      </w:r>
      <w:r w:rsidR="00EB5797">
        <w:rPr>
          <w:rFonts w:ascii="Arial" w:eastAsia="Times New Roman" w:hAnsi="Arial" w:cs="Arial"/>
          <w:sz w:val="24"/>
          <w:szCs w:val="24"/>
          <w:lang w:eastAsia="pt-BR"/>
        </w:rPr>
        <w:t>o</w:t>
      </w:r>
      <w:r w:rsidRPr="003E247B">
        <w:rPr>
          <w:rFonts w:ascii="Arial" w:eastAsia="Times New Roman" w:hAnsi="Arial" w:cs="Arial"/>
          <w:sz w:val="24"/>
          <w:szCs w:val="24"/>
          <w:lang w:eastAsia="pt-BR"/>
        </w:rPr>
        <w:t xml:space="preserve"> diálogo entre o moderno e o tradicional, o uso dos saberes ambientais permite a realização da educação </w:t>
      </w:r>
      <w:r w:rsidRPr="003E247B">
        <w:rPr>
          <w:rFonts w:ascii="Arial" w:eastAsia="Times New Roman" w:hAnsi="Arial" w:cs="Arial"/>
          <w:sz w:val="24"/>
          <w:szCs w:val="24"/>
          <w:lang w:eastAsia="pt-BR"/>
        </w:rPr>
        <w:lastRenderedPageBreak/>
        <w:t>ambiental informal através da troca de conhecimentos sobre o ambiente em que se vive, expondo a identida</w:t>
      </w:r>
      <w:r w:rsidR="00871609">
        <w:rPr>
          <w:rFonts w:ascii="Arial" w:eastAsia="Times New Roman" w:hAnsi="Arial" w:cs="Arial"/>
          <w:sz w:val="24"/>
          <w:szCs w:val="24"/>
          <w:lang w:eastAsia="pt-BR"/>
        </w:rPr>
        <w:t>de de um povo</w:t>
      </w:r>
      <w:r w:rsidR="006627BB">
        <w:rPr>
          <w:rFonts w:ascii="Arial" w:eastAsia="Times New Roman" w:hAnsi="Arial" w:cs="Arial"/>
          <w:sz w:val="24"/>
          <w:szCs w:val="24"/>
          <w:lang w:eastAsia="pt-BR"/>
        </w:rPr>
        <w:t>, a partir do sentimento de pertencimento de uma regionalidade.</w:t>
      </w:r>
    </w:p>
    <w:p w14:paraId="6BFCA2AD" w14:textId="54256A8E" w:rsidR="00EB5797" w:rsidRDefault="00EB5797" w:rsidP="00BE0E7B">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 vida comunitária e a transmissão da cultura da preservação compõem a rotina das comunidades tradicionais, dessa forma, a</w:t>
      </w:r>
      <w:r w:rsidRPr="003E247B">
        <w:rPr>
          <w:rFonts w:ascii="Arial" w:eastAsia="Times New Roman" w:hAnsi="Arial" w:cs="Arial"/>
          <w:sz w:val="24"/>
          <w:szCs w:val="24"/>
          <w:lang w:eastAsia="pt-BR"/>
        </w:rPr>
        <w:t xml:space="preserve"> pressão no ecossistema exercida </w:t>
      </w:r>
      <w:r>
        <w:rPr>
          <w:rFonts w:ascii="Arial" w:eastAsia="Times New Roman" w:hAnsi="Arial" w:cs="Arial"/>
          <w:sz w:val="24"/>
          <w:szCs w:val="24"/>
          <w:lang w:eastAsia="pt-BR"/>
        </w:rPr>
        <w:t>por elas</w:t>
      </w:r>
      <w:r w:rsidRPr="003E247B">
        <w:rPr>
          <w:rFonts w:ascii="Arial" w:eastAsia="Times New Roman" w:hAnsi="Arial" w:cs="Arial"/>
          <w:sz w:val="24"/>
          <w:szCs w:val="24"/>
          <w:lang w:eastAsia="pt-BR"/>
        </w:rPr>
        <w:t xml:space="preserve"> é insignificante se comparada com a pressão que as grandes empresas, por exemplo, o setor madeireiro, que </w:t>
      </w:r>
      <w:r w:rsidR="00871609">
        <w:rPr>
          <w:rFonts w:ascii="Arial" w:eastAsia="Times New Roman" w:hAnsi="Arial" w:cs="Arial"/>
          <w:sz w:val="24"/>
          <w:szCs w:val="24"/>
          <w:lang w:eastAsia="pt-BR"/>
        </w:rPr>
        <w:t>cresceu a partir do extrativismo insustentável dos recursos naturais</w:t>
      </w:r>
      <w:r w:rsidRPr="003E247B">
        <w:rPr>
          <w:rFonts w:ascii="Arial" w:eastAsia="Times New Roman" w:hAnsi="Arial" w:cs="Arial"/>
          <w:sz w:val="24"/>
          <w:szCs w:val="24"/>
          <w:lang w:eastAsia="pt-BR"/>
        </w:rPr>
        <w:t xml:space="preserve"> (KANTEK, SAUTTER e MICHALISZYN, 2009). </w:t>
      </w:r>
      <w:r>
        <w:rPr>
          <w:rFonts w:ascii="Arial" w:eastAsia="Times New Roman" w:hAnsi="Arial" w:cs="Arial"/>
          <w:sz w:val="24"/>
          <w:szCs w:val="24"/>
          <w:lang w:eastAsia="pt-BR"/>
        </w:rPr>
        <w:t xml:space="preserve">O ponto crucial, é que as áreas naturais </w:t>
      </w:r>
      <w:r w:rsidRPr="003E247B">
        <w:rPr>
          <w:rFonts w:ascii="Arial" w:eastAsia="Times New Roman" w:hAnsi="Arial" w:cs="Arial"/>
          <w:sz w:val="24"/>
          <w:szCs w:val="24"/>
          <w:lang w:eastAsia="pt-BR"/>
        </w:rPr>
        <w:t>estão diminuindo</w:t>
      </w:r>
      <w:r w:rsidR="00871609">
        <w:rPr>
          <w:rFonts w:ascii="Arial" w:eastAsia="Times New Roman" w:hAnsi="Arial" w:cs="Arial"/>
          <w:sz w:val="24"/>
          <w:szCs w:val="24"/>
          <w:lang w:eastAsia="pt-BR"/>
        </w:rPr>
        <w:t xml:space="preserve"> devido a pressão de grandes produtores de óleo de palma, cana de açúcar e pecuaristas</w:t>
      </w:r>
      <w:r w:rsidRPr="003E247B">
        <w:rPr>
          <w:rFonts w:ascii="Arial" w:eastAsia="Times New Roman" w:hAnsi="Arial" w:cs="Arial"/>
          <w:sz w:val="24"/>
          <w:szCs w:val="24"/>
          <w:lang w:eastAsia="pt-BR"/>
        </w:rPr>
        <w:t>, a ponto de se tornar preocupante a pressão causada pelas comunidades que realizam o extrativismo de subsistência.</w:t>
      </w:r>
      <w:r>
        <w:rPr>
          <w:rFonts w:ascii="Arial" w:eastAsia="Times New Roman" w:hAnsi="Arial" w:cs="Arial"/>
          <w:sz w:val="24"/>
          <w:szCs w:val="24"/>
          <w:lang w:eastAsia="pt-BR"/>
        </w:rPr>
        <w:t xml:space="preserve"> </w:t>
      </w:r>
    </w:p>
    <w:p w14:paraId="526F3942" w14:textId="5CA42202" w:rsidR="00BE0E7B" w:rsidRPr="003E247B" w:rsidRDefault="006627BB" w:rsidP="00EB5797">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Sobre a </w:t>
      </w:r>
      <w:r w:rsidR="00EB5797">
        <w:rPr>
          <w:rFonts w:ascii="Arial" w:eastAsia="Times New Roman" w:hAnsi="Arial" w:cs="Arial"/>
          <w:sz w:val="24"/>
          <w:szCs w:val="24"/>
          <w:lang w:eastAsia="pt-BR"/>
        </w:rPr>
        <w:t xml:space="preserve">Amazônia, por exemplo, </w:t>
      </w:r>
      <w:r w:rsidR="006512DB" w:rsidRPr="003E247B">
        <w:rPr>
          <w:rFonts w:ascii="Arial" w:eastAsia="Times New Roman" w:hAnsi="Arial" w:cs="Arial"/>
          <w:sz w:val="24"/>
          <w:szCs w:val="24"/>
          <w:lang w:eastAsia="pt-BR"/>
        </w:rPr>
        <w:t xml:space="preserve">Viana (2008) </w:t>
      </w:r>
      <w:r w:rsidR="00EB5797">
        <w:rPr>
          <w:rFonts w:ascii="Arial" w:eastAsia="Times New Roman" w:hAnsi="Arial" w:cs="Arial"/>
          <w:sz w:val="24"/>
          <w:szCs w:val="24"/>
          <w:lang w:eastAsia="pt-BR"/>
        </w:rPr>
        <w:t xml:space="preserve">destaca que </w:t>
      </w:r>
      <w:r w:rsidR="006512DB" w:rsidRPr="003E247B">
        <w:rPr>
          <w:rFonts w:ascii="Arial" w:eastAsia="Times New Roman" w:hAnsi="Arial" w:cs="Arial"/>
          <w:sz w:val="24"/>
          <w:szCs w:val="24"/>
          <w:lang w:eastAsia="pt-BR"/>
        </w:rPr>
        <w:t xml:space="preserve">para promover a conservação das florestas e o desenvolvimento sustentável devem ser formuladas diferentes estratégicas para cada sub-região, visto que </w:t>
      </w:r>
      <w:r>
        <w:rPr>
          <w:rFonts w:ascii="Arial" w:eastAsia="Times New Roman" w:hAnsi="Arial" w:cs="Arial"/>
          <w:sz w:val="24"/>
          <w:szCs w:val="24"/>
          <w:lang w:eastAsia="pt-BR"/>
        </w:rPr>
        <w:t>são</w:t>
      </w:r>
      <w:r w:rsidR="006512DB" w:rsidRPr="003E247B">
        <w:rPr>
          <w:rFonts w:ascii="Arial" w:eastAsia="Times New Roman" w:hAnsi="Arial" w:cs="Arial"/>
          <w:sz w:val="24"/>
          <w:szCs w:val="24"/>
          <w:lang w:eastAsia="pt-BR"/>
        </w:rPr>
        <w:t xml:space="preserve"> heterogênea</w:t>
      </w:r>
      <w:r>
        <w:rPr>
          <w:rFonts w:ascii="Arial" w:eastAsia="Times New Roman" w:hAnsi="Arial" w:cs="Arial"/>
          <w:sz w:val="24"/>
          <w:szCs w:val="24"/>
          <w:lang w:eastAsia="pt-BR"/>
        </w:rPr>
        <w:t>s</w:t>
      </w:r>
      <w:r w:rsidR="006512DB" w:rsidRPr="003E247B">
        <w:rPr>
          <w:rFonts w:ascii="Arial" w:eastAsia="Times New Roman" w:hAnsi="Arial" w:cs="Arial"/>
          <w:sz w:val="24"/>
          <w:szCs w:val="24"/>
          <w:lang w:eastAsia="pt-BR"/>
        </w:rPr>
        <w:t>.</w:t>
      </w:r>
      <w:r w:rsidR="009E7F4A">
        <w:rPr>
          <w:rFonts w:ascii="Arial" w:eastAsia="Times New Roman" w:hAnsi="Arial" w:cs="Arial"/>
          <w:sz w:val="24"/>
          <w:szCs w:val="24"/>
          <w:lang w:eastAsia="pt-BR"/>
        </w:rPr>
        <w:t xml:space="preserve"> </w:t>
      </w:r>
      <w:r w:rsidR="00EB5797">
        <w:rPr>
          <w:rFonts w:ascii="Arial" w:eastAsia="Times New Roman" w:hAnsi="Arial" w:cs="Arial"/>
          <w:sz w:val="24"/>
          <w:szCs w:val="24"/>
          <w:lang w:eastAsia="pt-BR"/>
        </w:rPr>
        <w:t>Para trabalhar essas especificidades é</w:t>
      </w:r>
      <w:r w:rsidR="00EB5797" w:rsidRPr="003E247B">
        <w:rPr>
          <w:rFonts w:ascii="Arial" w:eastAsia="Times New Roman" w:hAnsi="Arial" w:cs="Arial"/>
          <w:sz w:val="24"/>
          <w:szCs w:val="24"/>
          <w:lang w:eastAsia="pt-BR"/>
        </w:rPr>
        <w:t xml:space="preserve"> necessário examinar a formação ambiental dos </w:t>
      </w:r>
      <w:proofErr w:type="spellStart"/>
      <w:r w:rsidR="00EB5797" w:rsidRPr="002F4AD7">
        <w:rPr>
          <w:rFonts w:ascii="Arial" w:eastAsia="Times New Roman" w:hAnsi="Arial" w:cs="Arial"/>
          <w:i/>
          <w:iCs/>
          <w:sz w:val="24"/>
          <w:szCs w:val="24"/>
          <w:lang w:eastAsia="pt-BR"/>
        </w:rPr>
        <w:t>stakeholders</w:t>
      </w:r>
      <w:proofErr w:type="spellEnd"/>
      <w:r w:rsidR="00EB5797" w:rsidRPr="003E247B">
        <w:rPr>
          <w:rFonts w:ascii="Arial" w:eastAsia="Times New Roman" w:hAnsi="Arial" w:cs="Arial"/>
          <w:sz w:val="24"/>
          <w:szCs w:val="24"/>
          <w:lang w:eastAsia="pt-BR"/>
        </w:rPr>
        <w:t>, em particular, examinar o treinamento ambiental oferecido aos clientes, fornecedores e outros parceiros das organizações.</w:t>
      </w:r>
      <w:r w:rsidR="00EB5797">
        <w:rPr>
          <w:rFonts w:ascii="Arial" w:eastAsia="Times New Roman" w:hAnsi="Arial" w:cs="Arial"/>
          <w:sz w:val="24"/>
          <w:szCs w:val="24"/>
          <w:lang w:eastAsia="pt-BR"/>
        </w:rPr>
        <w:t xml:space="preserve"> De acordo com </w:t>
      </w:r>
      <w:proofErr w:type="spellStart"/>
      <w:r w:rsidR="00BE0E7B" w:rsidRPr="003E247B">
        <w:rPr>
          <w:rFonts w:ascii="Arial" w:eastAsia="Times New Roman" w:hAnsi="Arial" w:cs="Arial"/>
          <w:sz w:val="24"/>
          <w:szCs w:val="24"/>
          <w:lang w:eastAsia="pt-BR"/>
        </w:rPr>
        <w:t>Jabbour</w:t>
      </w:r>
      <w:proofErr w:type="spellEnd"/>
      <w:r w:rsidR="00BE0E7B" w:rsidRPr="003E247B">
        <w:rPr>
          <w:rFonts w:ascii="Arial" w:eastAsia="Times New Roman" w:hAnsi="Arial" w:cs="Arial"/>
          <w:sz w:val="24"/>
          <w:szCs w:val="24"/>
          <w:lang w:eastAsia="pt-BR"/>
        </w:rPr>
        <w:t xml:space="preserve"> e Santos (2008) novos estudos devem verificar a relação entre o treinamento ambiental e as práticas ambientais</w:t>
      </w:r>
      <w:r w:rsidR="00EB5797">
        <w:rPr>
          <w:rFonts w:ascii="Arial" w:eastAsia="Times New Roman" w:hAnsi="Arial" w:cs="Arial"/>
          <w:sz w:val="24"/>
          <w:szCs w:val="24"/>
          <w:lang w:eastAsia="pt-BR"/>
        </w:rPr>
        <w:t>.</w:t>
      </w:r>
      <w:r w:rsidR="00BE0E7B" w:rsidRPr="003E247B">
        <w:rPr>
          <w:rFonts w:ascii="Arial" w:eastAsia="Times New Roman" w:hAnsi="Arial" w:cs="Arial"/>
          <w:sz w:val="24"/>
          <w:szCs w:val="24"/>
          <w:lang w:eastAsia="pt-BR"/>
        </w:rPr>
        <w:t xml:space="preserve"> </w:t>
      </w:r>
    </w:p>
    <w:p w14:paraId="6772749A" w14:textId="1FB97E78" w:rsidR="00BE0E7B" w:rsidRPr="003E247B" w:rsidRDefault="00871609" w:rsidP="00BE0E7B">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O treinamento ambiental e novas a</w:t>
      </w:r>
      <w:r w:rsidR="00EE7BE9">
        <w:rPr>
          <w:rFonts w:ascii="Arial" w:eastAsia="Times New Roman" w:hAnsi="Arial" w:cs="Arial"/>
          <w:sz w:val="24"/>
          <w:szCs w:val="24"/>
          <w:lang w:eastAsia="pt-BR"/>
        </w:rPr>
        <w:t xml:space="preserve">bordagens que considerem todos os envolvidos no processo podem converter sistemas agrícolas tradicionais, como a agricultura de corte e queima, em um processo ecologicamente sustentável. Visto que </w:t>
      </w:r>
      <w:r w:rsidR="00EE7BE9" w:rsidRPr="003E247B">
        <w:rPr>
          <w:rFonts w:ascii="Arial" w:eastAsia="Times New Roman" w:hAnsi="Arial" w:cs="Arial"/>
          <w:sz w:val="24"/>
          <w:szCs w:val="24"/>
          <w:lang w:eastAsia="pt-BR"/>
        </w:rPr>
        <w:t>a agricultura de corte e queima é responsável pela subsistência de milhõ</w:t>
      </w:r>
      <w:r>
        <w:rPr>
          <w:rFonts w:ascii="Arial" w:eastAsia="Times New Roman" w:hAnsi="Arial" w:cs="Arial"/>
          <w:sz w:val="24"/>
          <w:szCs w:val="24"/>
          <w:lang w:eastAsia="pt-BR"/>
        </w:rPr>
        <w:t>es de pessoas ao redor do mundo, r</w:t>
      </w:r>
      <w:r w:rsidR="00EE7BE9">
        <w:rPr>
          <w:rFonts w:ascii="Arial" w:eastAsia="Times New Roman" w:hAnsi="Arial" w:cs="Arial"/>
          <w:sz w:val="24"/>
          <w:szCs w:val="24"/>
          <w:lang w:eastAsia="pt-BR"/>
        </w:rPr>
        <w:t xml:space="preserve">ecentemente, </w:t>
      </w:r>
      <w:r w:rsidR="00EE7BE9" w:rsidRPr="003E247B">
        <w:rPr>
          <w:rFonts w:ascii="Arial" w:eastAsia="Times New Roman" w:hAnsi="Arial" w:cs="Arial"/>
          <w:sz w:val="24"/>
          <w:szCs w:val="24"/>
          <w:lang w:eastAsia="pt-BR"/>
        </w:rPr>
        <w:t xml:space="preserve">tem ganhado destaque as externalidades negativas causadas pelo uso do fogo, </w:t>
      </w:r>
      <w:r w:rsidR="006627BB">
        <w:rPr>
          <w:rFonts w:ascii="Arial" w:eastAsia="Times New Roman" w:hAnsi="Arial" w:cs="Arial"/>
          <w:sz w:val="24"/>
          <w:szCs w:val="24"/>
          <w:lang w:eastAsia="pt-BR"/>
        </w:rPr>
        <w:t>haja vista</w:t>
      </w:r>
      <w:r w:rsidR="00EE7BE9" w:rsidRPr="003E247B">
        <w:rPr>
          <w:rFonts w:ascii="Arial" w:eastAsia="Times New Roman" w:hAnsi="Arial" w:cs="Arial"/>
          <w:sz w:val="24"/>
          <w:szCs w:val="24"/>
          <w:lang w:eastAsia="pt-BR"/>
        </w:rPr>
        <w:t xml:space="preserve"> seus impac</w:t>
      </w:r>
      <w:r w:rsidR="00EE7BE9">
        <w:rPr>
          <w:rFonts w:ascii="Arial" w:eastAsia="Times New Roman" w:hAnsi="Arial" w:cs="Arial"/>
          <w:sz w:val="24"/>
          <w:szCs w:val="24"/>
          <w:lang w:eastAsia="pt-BR"/>
        </w:rPr>
        <w:t>tos no solo e na biodiversidade (</w:t>
      </w:r>
      <w:r w:rsidR="00EE7BE9" w:rsidRPr="003E247B">
        <w:rPr>
          <w:rFonts w:ascii="Arial" w:eastAsia="Times New Roman" w:hAnsi="Arial" w:cs="Arial"/>
          <w:sz w:val="24"/>
          <w:szCs w:val="24"/>
          <w:lang w:eastAsia="pt-BR"/>
        </w:rPr>
        <w:t>PE</w:t>
      </w:r>
      <w:r w:rsidR="00EE7BE9">
        <w:rPr>
          <w:rFonts w:ascii="Arial" w:eastAsia="Times New Roman" w:hAnsi="Arial" w:cs="Arial"/>
          <w:sz w:val="24"/>
          <w:szCs w:val="24"/>
          <w:lang w:eastAsia="pt-BR"/>
        </w:rPr>
        <w:t xml:space="preserve">DROSO JUNIOR, MURRIETA e ADAMS, </w:t>
      </w:r>
      <w:r w:rsidR="00EE7BE9" w:rsidRPr="003E247B">
        <w:rPr>
          <w:rFonts w:ascii="Arial" w:eastAsia="Times New Roman" w:hAnsi="Arial" w:cs="Arial"/>
          <w:sz w:val="24"/>
          <w:szCs w:val="24"/>
          <w:lang w:eastAsia="pt-BR"/>
        </w:rPr>
        <w:t>2008)</w:t>
      </w:r>
      <w:r w:rsidR="00EE7BE9">
        <w:rPr>
          <w:rFonts w:ascii="Arial" w:eastAsia="Times New Roman" w:hAnsi="Arial" w:cs="Arial"/>
          <w:sz w:val="24"/>
          <w:szCs w:val="24"/>
          <w:lang w:eastAsia="pt-BR"/>
        </w:rPr>
        <w:t>.</w:t>
      </w:r>
    </w:p>
    <w:p w14:paraId="711C8B87" w14:textId="3EE125DD" w:rsidR="008B5B0F" w:rsidRPr="003E247B" w:rsidRDefault="00EE7BE9" w:rsidP="00E8683A">
      <w:pPr>
        <w:pStyle w:val="Corpodetexto"/>
        <w:widowControl w:val="0"/>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Por fim, a percepção ambiental do </w:t>
      </w:r>
      <w:proofErr w:type="spellStart"/>
      <w:r>
        <w:rPr>
          <w:rFonts w:ascii="Arial" w:eastAsia="Times New Roman" w:hAnsi="Arial" w:cs="Arial"/>
          <w:sz w:val="24"/>
          <w:szCs w:val="24"/>
          <w:lang w:eastAsia="pt-BR"/>
        </w:rPr>
        <w:t>biocomércio</w:t>
      </w:r>
      <w:proofErr w:type="spellEnd"/>
      <w:r>
        <w:rPr>
          <w:rFonts w:ascii="Arial" w:eastAsia="Times New Roman" w:hAnsi="Arial" w:cs="Arial"/>
          <w:sz w:val="24"/>
          <w:szCs w:val="24"/>
          <w:lang w:eastAsia="pt-BR"/>
        </w:rPr>
        <w:t xml:space="preserve"> é </w:t>
      </w:r>
      <w:r w:rsidR="00C77F9D">
        <w:rPr>
          <w:rFonts w:ascii="Arial" w:eastAsia="Times New Roman" w:hAnsi="Arial" w:cs="Arial"/>
          <w:sz w:val="24"/>
          <w:szCs w:val="24"/>
          <w:lang w:eastAsia="pt-BR"/>
        </w:rPr>
        <w:t xml:space="preserve">afetada por </w:t>
      </w:r>
      <w:r w:rsidR="00C869A5">
        <w:rPr>
          <w:rFonts w:ascii="Arial" w:eastAsia="Times New Roman" w:hAnsi="Arial" w:cs="Arial"/>
          <w:sz w:val="24"/>
          <w:szCs w:val="24"/>
          <w:lang w:eastAsia="pt-BR"/>
        </w:rPr>
        <w:t>impactos positivos e negativos</w:t>
      </w:r>
      <w:r w:rsidR="00C77F9D">
        <w:rPr>
          <w:rFonts w:ascii="Arial" w:eastAsia="Times New Roman" w:hAnsi="Arial" w:cs="Arial"/>
          <w:sz w:val="24"/>
          <w:szCs w:val="24"/>
          <w:lang w:eastAsia="pt-BR"/>
        </w:rPr>
        <w:t>,</w:t>
      </w:r>
      <w:r w:rsidR="00C869A5">
        <w:rPr>
          <w:rFonts w:ascii="Arial" w:eastAsia="Times New Roman" w:hAnsi="Arial" w:cs="Arial"/>
          <w:sz w:val="24"/>
          <w:szCs w:val="24"/>
          <w:lang w:eastAsia="pt-BR"/>
        </w:rPr>
        <w:t xml:space="preserve"> que refletem principalmente no cotidiano dos produtores. </w:t>
      </w:r>
      <w:r w:rsidR="00871609">
        <w:rPr>
          <w:rFonts w:ascii="Arial" w:eastAsia="Times New Roman" w:hAnsi="Arial" w:cs="Arial"/>
          <w:sz w:val="24"/>
          <w:szCs w:val="24"/>
          <w:lang w:eastAsia="pt-BR"/>
        </w:rPr>
        <w:t xml:space="preserve">Os exemplos apresentam experiências </w:t>
      </w:r>
      <w:proofErr w:type="gramStart"/>
      <w:r w:rsidR="00871609">
        <w:rPr>
          <w:rFonts w:ascii="Arial" w:eastAsia="Times New Roman" w:hAnsi="Arial" w:cs="Arial"/>
          <w:sz w:val="24"/>
          <w:szCs w:val="24"/>
          <w:lang w:eastAsia="pt-BR"/>
        </w:rPr>
        <w:t>bem sucedidas</w:t>
      </w:r>
      <w:proofErr w:type="gramEnd"/>
      <w:r w:rsidR="00871609">
        <w:rPr>
          <w:rFonts w:ascii="Arial" w:eastAsia="Times New Roman" w:hAnsi="Arial" w:cs="Arial"/>
          <w:sz w:val="24"/>
          <w:szCs w:val="24"/>
          <w:lang w:eastAsia="pt-BR"/>
        </w:rPr>
        <w:t xml:space="preserve"> que obtiveram bons resultados com a preservação das espécies e conservação do território. Por outro lado, há também casos em que a demanda por </w:t>
      </w:r>
      <w:r w:rsidR="004E253F">
        <w:rPr>
          <w:rFonts w:ascii="Arial" w:eastAsia="Times New Roman" w:hAnsi="Arial" w:cs="Arial"/>
          <w:sz w:val="24"/>
          <w:szCs w:val="24"/>
          <w:lang w:eastAsia="pt-BR"/>
        </w:rPr>
        <w:t>um determinado produto aumentou a pressão sobre o ambiente e causou impactos negativos. O</w:t>
      </w:r>
      <w:r w:rsidR="00C77F9D">
        <w:rPr>
          <w:rFonts w:ascii="Arial" w:eastAsia="Times New Roman" w:hAnsi="Arial" w:cs="Arial"/>
          <w:sz w:val="24"/>
          <w:szCs w:val="24"/>
          <w:lang w:eastAsia="pt-BR"/>
        </w:rPr>
        <w:t xml:space="preserve">s </w:t>
      </w:r>
      <w:r w:rsidR="00EA3138" w:rsidRPr="00CB077C">
        <w:rPr>
          <w:rFonts w:ascii="Arial" w:eastAsia="Times New Roman" w:hAnsi="Arial" w:cs="Arial"/>
          <w:sz w:val="24"/>
          <w:szCs w:val="24"/>
          <w:lang w:eastAsia="pt-BR"/>
        </w:rPr>
        <w:t xml:space="preserve">benefícios </w:t>
      </w:r>
      <w:r w:rsidR="00C77F9D">
        <w:rPr>
          <w:rFonts w:ascii="Arial" w:eastAsia="Times New Roman" w:hAnsi="Arial" w:cs="Arial"/>
          <w:sz w:val="24"/>
          <w:szCs w:val="24"/>
          <w:lang w:eastAsia="pt-BR"/>
        </w:rPr>
        <w:t>financeiros</w:t>
      </w:r>
      <w:r w:rsidR="00554660">
        <w:rPr>
          <w:rFonts w:ascii="Arial" w:eastAsia="Times New Roman" w:hAnsi="Arial" w:cs="Arial"/>
          <w:sz w:val="24"/>
          <w:szCs w:val="24"/>
          <w:lang w:eastAsia="pt-BR"/>
        </w:rPr>
        <w:t xml:space="preserve"> </w:t>
      </w:r>
      <w:r w:rsidR="00C77F9D">
        <w:rPr>
          <w:rFonts w:ascii="Arial" w:eastAsia="Times New Roman" w:hAnsi="Arial" w:cs="Arial"/>
          <w:sz w:val="24"/>
          <w:szCs w:val="24"/>
          <w:lang w:eastAsia="pt-BR"/>
        </w:rPr>
        <w:t xml:space="preserve">correspondem </w:t>
      </w:r>
      <w:r w:rsidR="00554660">
        <w:rPr>
          <w:rFonts w:ascii="Arial" w:eastAsia="Times New Roman" w:hAnsi="Arial" w:cs="Arial"/>
          <w:sz w:val="24"/>
          <w:szCs w:val="24"/>
          <w:lang w:eastAsia="pt-BR"/>
        </w:rPr>
        <w:t xml:space="preserve">à </w:t>
      </w:r>
      <w:r w:rsidR="00C77F9D">
        <w:rPr>
          <w:rFonts w:ascii="Arial" w:eastAsia="Times New Roman" w:hAnsi="Arial" w:cs="Arial"/>
          <w:sz w:val="24"/>
          <w:szCs w:val="24"/>
          <w:lang w:eastAsia="pt-BR"/>
        </w:rPr>
        <w:t xml:space="preserve">principal </w:t>
      </w:r>
      <w:r w:rsidR="00EA3138" w:rsidRPr="00CB077C">
        <w:rPr>
          <w:rFonts w:ascii="Arial" w:eastAsia="Times New Roman" w:hAnsi="Arial" w:cs="Arial"/>
          <w:sz w:val="24"/>
          <w:szCs w:val="24"/>
          <w:lang w:eastAsia="pt-BR"/>
        </w:rPr>
        <w:t>motivaç</w:t>
      </w:r>
      <w:r w:rsidR="00C77F9D">
        <w:rPr>
          <w:rFonts w:ascii="Arial" w:eastAsia="Times New Roman" w:hAnsi="Arial" w:cs="Arial"/>
          <w:sz w:val="24"/>
          <w:szCs w:val="24"/>
          <w:lang w:eastAsia="pt-BR"/>
        </w:rPr>
        <w:t>ão</w:t>
      </w:r>
      <w:r w:rsidR="004E253F">
        <w:rPr>
          <w:rFonts w:ascii="Arial" w:eastAsia="Times New Roman" w:hAnsi="Arial" w:cs="Arial"/>
          <w:sz w:val="24"/>
          <w:szCs w:val="24"/>
          <w:lang w:eastAsia="pt-BR"/>
        </w:rPr>
        <w:t xml:space="preserve"> e atividades como a certificação, são postergadas porque os</w:t>
      </w:r>
      <w:r w:rsidR="002C7110">
        <w:rPr>
          <w:rFonts w:ascii="Arial" w:eastAsia="Times New Roman" w:hAnsi="Arial" w:cs="Arial"/>
          <w:sz w:val="24"/>
          <w:szCs w:val="24"/>
          <w:lang w:eastAsia="pt-BR"/>
        </w:rPr>
        <w:t xml:space="preserve"> </w:t>
      </w:r>
      <w:r w:rsidR="002C7110">
        <w:rPr>
          <w:rFonts w:ascii="Arial" w:eastAsia="Times New Roman" w:hAnsi="Arial" w:cs="Arial"/>
          <w:sz w:val="24"/>
          <w:szCs w:val="24"/>
          <w:lang w:eastAsia="pt-BR"/>
        </w:rPr>
        <w:lastRenderedPageBreak/>
        <w:t>gr</w:t>
      </w:r>
      <w:r w:rsidR="00EA3138" w:rsidRPr="00CB077C">
        <w:rPr>
          <w:rFonts w:ascii="Arial" w:eastAsia="Times New Roman" w:hAnsi="Arial" w:cs="Arial"/>
          <w:sz w:val="24"/>
          <w:szCs w:val="24"/>
          <w:lang w:eastAsia="pt-BR"/>
        </w:rPr>
        <w:t>upo</w:t>
      </w:r>
      <w:r w:rsidR="004E253F">
        <w:rPr>
          <w:rFonts w:ascii="Arial" w:eastAsia="Times New Roman" w:hAnsi="Arial" w:cs="Arial"/>
          <w:sz w:val="24"/>
          <w:szCs w:val="24"/>
          <w:lang w:eastAsia="pt-BR"/>
        </w:rPr>
        <w:t>s</w:t>
      </w:r>
      <w:r w:rsidR="00EA3138" w:rsidRPr="00CB077C">
        <w:rPr>
          <w:rFonts w:ascii="Arial" w:eastAsia="Times New Roman" w:hAnsi="Arial" w:cs="Arial"/>
          <w:sz w:val="24"/>
          <w:szCs w:val="24"/>
          <w:lang w:eastAsia="pt-BR"/>
        </w:rPr>
        <w:t xml:space="preserve"> dos </w:t>
      </w:r>
      <w:r w:rsidR="00EA3138">
        <w:rPr>
          <w:rFonts w:ascii="Arial" w:eastAsia="Times New Roman" w:hAnsi="Arial" w:cs="Arial"/>
          <w:sz w:val="24"/>
          <w:szCs w:val="24"/>
          <w:lang w:eastAsia="pt-BR"/>
        </w:rPr>
        <w:t>produtos não florestais</w:t>
      </w:r>
      <w:r w:rsidR="00EA3138" w:rsidRPr="00CB077C">
        <w:rPr>
          <w:rFonts w:ascii="Arial" w:eastAsia="Times New Roman" w:hAnsi="Arial" w:cs="Arial"/>
          <w:sz w:val="24"/>
          <w:szCs w:val="24"/>
          <w:lang w:eastAsia="pt-BR"/>
        </w:rPr>
        <w:t xml:space="preserve"> </w:t>
      </w:r>
      <w:r w:rsidR="00554660">
        <w:rPr>
          <w:rFonts w:ascii="Arial" w:eastAsia="Times New Roman" w:hAnsi="Arial" w:cs="Arial"/>
          <w:sz w:val="24"/>
          <w:szCs w:val="24"/>
          <w:lang w:eastAsia="pt-BR"/>
        </w:rPr>
        <w:t xml:space="preserve">são </w:t>
      </w:r>
      <w:r w:rsidR="004E253F">
        <w:rPr>
          <w:rFonts w:ascii="Arial" w:eastAsia="Times New Roman" w:hAnsi="Arial" w:cs="Arial"/>
          <w:sz w:val="24"/>
          <w:szCs w:val="24"/>
          <w:lang w:eastAsia="pt-BR"/>
        </w:rPr>
        <w:t>difíc</w:t>
      </w:r>
      <w:r w:rsidR="00554660">
        <w:rPr>
          <w:rFonts w:ascii="Arial" w:eastAsia="Times New Roman" w:hAnsi="Arial" w:cs="Arial"/>
          <w:sz w:val="24"/>
          <w:szCs w:val="24"/>
          <w:lang w:eastAsia="pt-BR"/>
        </w:rPr>
        <w:t>eis</w:t>
      </w:r>
      <w:r w:rsidR="004E253F">
        <w:rPr>
          <w:rFonts w:ascii="Arial" w:eastAsia="Times New Roman" w:hAnsi="Arial" w:cs="Arial"/>
          <w:sz w:val="24"/>
          <w:szCs w:val="24"/>
          <w:lang w:eastAsia="pt-BR"/>
        </w:rPr>
        <w:t xml:space="preserve"> de certificar ou devido </w:t>
      </w:r>
      <w:r w:rsidR="004E253F" w:rsidRPr="00CB077C">
        <w:rPr>
          <w:rFonts w:ascii="Arial" w:eastAsia="Times New Roman" w:hAnsi="Arial" w:cs="Arial"/>
          <w:sz w:val="24"/>
          <w:szCs w:val="24"/>
          <w:lang w:eastAsia="pt-BR"/>
        </w:rPr>
        <w:t>à</w:t>
      </w:r>
      <w:r w:rsidR="00EA3138" w:rsidRPr="00CB077C">
        <w:rPr>
          <w:rFonts w:ascii="Arial" w:eastAsia="Times New Roman" w:hAnsi="Arial" w:cs="Arial"/>
          <w:sz w:val="24"/>
          <w:szCs w:val="24"/>
          <w:lang w:eastAsia="pt-BR"/>
        </w:rPr>
        <w:t xml:space="preserve"> complexidade da cadeia de custódia (IMPERADOR e WADT, 2014).</w:t>
      </w:r>
    </w:p>
    <w:p w14:paraId="259C445F" w14:textId="77777777" w:rsidR="005E3CDE" w:rsidRPr="00C1322C" w:rsidRDefault="005E3CDE" w:rsidP="005E3CDE">
      <w:pPr>
        <w:spacing w:after="0" w:line="360" w:lineRule="auto"/>
        <w:jc w:val="both"/>
        <w:rPr>
          <w:rFonts w:ascii="Arial" w:hAnsi="Arial" w:cs="Arial"/>
          <w:b/>
          <w:sz w:val="24"/>
          <w:szCs w:val="24"/>
        </w:rPr>
      </w:pPr>
    </w:p>
    <w:p w14:paraId="4D0BC4E1" w14:textId="0D7BE1AA" w:rsidR="00C277BF" w:rsidRPr="00C1322C" w:rsidRDefault="005E3CDE" w:rsidP="00C1322C">
      <w:pPr>
        <w:pStyle w:val="Ttulo2"/>
        <w:spacing w:after="0" w:line="360" w:lineRule="auto"/>
        <w:rPr>
          <w:rFonts w:ascii="Arial" w:hAnsi="Arial" w:cs="Arial"/>
          <w:szCs w:val="24"/>
        </w:rPr>
      </w:pPr>
      <w:r>
        <w:rPr>
          <w:rFonts w:ascii="Arial" w:hAnsi="Arial" w:cs="Arial"/>
          <w:szCs w:val="24"/>
        </w:rPr>
        <w:t>3</w:t>
      </w:r>
      <w:r w:rsidR="009E1238" w:rsidRPr="00C1322C">
        <w:rPr>
          <w:rFonts w:ascii="Arial" w:hAnsi="Arial" w:cs="Arial"/>
          <w:szCs w:val="24"/>
        </w:rPr>
        <w:t xml:space="preserve"> </w:t>
      </w:r>
      <w:r w:rsidR="00151AF6" w:rsidRPr="00C1322C">
        <w:rPr>
          <w:rFonts w:ascii="Arial" w:hAnsi="Arial" w:cs="Arial"/>
          <w:szCs w:val="24"/>
        </w:rPr>
        <w:t xml:space="preserve">MATERIAIS E </w:t>
      </w:r>
      <w:r w:rsidR="009E1238" w:rsidRPr="00C1322C">
        <w:rPr>
          <w:rFonts w:ascii="Arial" w:hAnsi="Arial" w:cs="Arial"/>
          <w:szCs w:val="24"/>
        </w:rPr>
        <w:t>MÉTODO</w:t>
      </w:r>
    </w:p>
    <w:p w14:paraId="578CBE3C" w14:textId="77777777" w:rsidR="009E1238" w:rsidRPr="00C1322C" w:rsidRDefault="009E1238" w:rsidP="00C1322C">
      <w:pPr>
        <w:pStyle w:val="Corpodetexto"/>
        <w:widowControl w:val="0"/>
        <w:spacing w:after="0" w:line="360" w:lineRule="auto"/>
        <w:ind w:firstLine="709"/>
        <w:jc w:val="both"/>
        <w:rPr>
          <w:rFonts w:ascii="Arial" w:eastAsia="Times New Roman" w:hAnsi="Arial" w:cs="Arial"/>
          <w:sz w:val="24"/>
          <w:szCs w:val="24"/>
          <w:lang w:eastAsia="pt-BR"/>
        </w:rPr>
      </w:pPr>
    </w:p>
    <w:p w14:paraId="47CF87D2" w14:textId="1FF8D63E"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Considerando os objetivos definidos, foram seguidas as recomendações de vários autores de referência relativamente à construção de </w:t>
      </w:r>
      <w:r w:rsidR="002F4AD7">
        <w:rPr>
          <w:rFonts w:ascii="Arial" w:eastAsia="Times New Roman" w:hAnsi="Arial" w:cs="Arial"/>
          <w:sz w:val="24"/>
          <w:szCs w:val="24"/>
          <w:lang w:eastAsia="pt-BR"/>
        </w:rPr>
        <w:t xml:space="preserve">um </w:t>
      </w:r>
      <w:r w:rsidRPr="00C1322C">
        <w:rPr>
          <w:rFonts w:ascii="Arial" w:eastAsia="Times New Roman" w:hAnsi="Arial" w:cs="Arial"/>
          <w:sz w:val="24"/>
          <w:szCs w:val="24"/>
          <w:lang w:eastAsia="pt-BR"/>
        </w:rPr>
        <w:t>questionário (</w:t>
      </w:r>
      <w:r w:rsidR="00554660" w:rsidRPr="00C1322C">
        <w:rPr>
          <w:rFonts w:ascii="Arial" w:eastAsia="Times New Roman" w:hAnsi="Arial" w:cs="Arial"/>
          <w:sz w:val="24"/>
          <w:szCs w:val="24"/>
          <w:lang w:eastAsia="pt-BR"/>
        </w:rPr>
        <w:t>HILL e HILL, 2002</w:t>
      </w:r>
      <w:r w:rsidR="00554660">
        <w:rPr>
          <w:rFonts w:ascii="Arial" w:eastAsia="Times New Roman" w:hAnsi="Arial" w:cs="Arial"/>
          <w:sz w:val="24"/>
          <w:szCs w:val="24"/>
          <w:lang w:eastAsia="pt-BR"/>
        </w:rPr>
        <w:t xml:space="preserve">; </w:t>
      </w:r>
      <w:r w:rsidRPr="00C1322C">
        <w:rPr>
          <w:rFonts w:ascii="Arial" w:eastAsia="Times New Roman" w:hAnsi="Arial" w:cs="Arial"/>
          <w:sz w:val="24"/>
          <w:szCs w:val="24"/>
          <w:lang w:eastAsia="pt-BR"/>
        </w:rPr>
        <w:t>ALMEIDA e FREIRE, 2003; COOPER e SCHINDLER, 2003).</w:t>
      </w:r>
    </w:p>
    <w:p w14:paraId="7F9A6597" w14:textId="77777777" w:rsidR="00DA11EF" w:rsidRPr="00C1322C" w:rsidRDefault="00DA11EF" w:rsidP="00C1322C">
      <w:pPr>
        <w:pStyle w:val="Corpodetexto"/>
        <w:widowControl w:val="0"/>
        <w:spacing w:after="0" w:line="360" w:lineRule="auto"/>
        <w:jc w:val="both"/>
        <w:rPr>
          <w:rFonts w:ascii="Arial" w:eastAsia="Times New Roman" w:hAnsi="Arial" w:cs="Arial"/>
          <w:sz w:val="24"/>
          <w:szCs w:val="24"/>
          <w:lang w:eastAsia="pt-BR"/>
        </w:rPr>
      </w:pPr>
    </w:p>
    <w:p w14:paraId="61385E0B" w14:textId="2A045576" w:rsidR="00DA11EF" w:rsidRPr="002F4AD7" w:rsidRDefault="008B5B0F" w:rsidP="00C1322C">
      <w:pPr>
        <w:pStyle w:val="Corpodetexto"/>
        <w:widowControl w:val="0"/>
        <w:spacing w:after="0" w:line="360" w:lineRule="auto"/>
        <w:jc w:val="both"/>
        <w:rPr>
          <w:rFonts w:ascii="Arial" w:eastAsia="Times New Roman" w:hAnsi="Arial" w:cs="Arial"/>
          <w:b/>
          <w:bCs/>
          <w:sz w:val="24"/>
          <w:szCs w:val="24"/>
          <w:lang w:eastAsia="pt-BR"/>
        </w:rPr>
      </w:pPr>
      <w:r w:rsidRPr="002F4AD7">
        <w:rPr>
          <w:rFonts w:ascii="Arial" w:eastAsia="Times New Roman" w:hAnsi="Arial" w:cs="Arial"/>
          <w:b/>
          <w:bCs/>
          <w:sz w:val="24"/>
          <w:szCs w:val="24"/>
          <w:lang w:eastAsia="pt-BR"/>
        </w:rPr>
        <w:t>3</w:t>
      </w:r>
      <w:r w:rsidR="00DA11EF" w:rsidRPr="002F4AD7">
        <w:rPr>
          <w:rFonts w:ascii="Arial" w:eastAsia="Times New Roman" w:hAnsi="Arial" w:cs="Arial"/>
          <w:b/>
          <w:bCs/>
          <w:sz w:val="24"/>
          <w:szCs w:val="24"/>
          <w:lang w:eastAsia="pt-BR"/>
        </w:rPr>
        <w:t>.1 Fases da pesquisa</w:t>
      </w:r>
    </w:p>
    <w:p w14:paraId="4A7CC681" w14:textId="77777777" w:rsidR="00DA11EF" w:rsidRPr="00C1322C" w:rsidRDefault="00DA11EF" w:rsidP="00C1322C">
      <w:pPr>
        <w:pStyle w:val="Corpodetexto"/>
        <w:widowControl w:val="0"/>
        <w:spacing w:after="0" w:line="360" w:lineRule="auto"/>
        <w:jc w:val="both"/>
        <w:rPr>
          <w:rFonts w:ascii="Arial" w:eastAsia="Times New Roman" w:hAnsi="Arial" w:cs="Arial"/>
          <w:sz w:val="24"/>
          <w:szCs w:val="24"/>
          <w:lang w:eastAsia="pt-BR"/>
        </w:rPr>
      </w:pPr>
    </w:p>
    <w:p w14:paraId="2D7BAC43" w14:textId="2D478777" w:rsidR="00123906" w:rsidRDefault="00DA11EF" w:rsidP="00123906">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Na fase preliminar, </w:t>
      </w:r>
      <w:r w:rsidR="00DB5BA9" w:rsidRPr="00C1322C">
        <w:rPr>
          <w:rFonts w:ascii="Arial" w:eastAsia="Times New Roman" w:hAnsi="Arial" w:cs="Arial"/>
          <w:sz w:val="24"/>
          <w:szCs w:val="24"/>
          <w:lang w:eastAsia="pt-BR"/>
        </w:rPr>
        <w:t xml:space="preserve">empreendeu-se uma revisão da literatura </w:t>
      </w:r>
      <w:r w:rsidRPr="00C1322C">
        <w:rPr>
          <w:rFonts w:ascii="Arial" w:eastAsia="Times New Roman" w:hAnsi="Arial" w:cs="Arial"/>
          <w:sz w:val="24"/>
          <w:szCs w:val="24"/>
          <w:lang w:eastAsia="pt-BR"/>
        </w:rPr>
        <w:t xml:space="preserve">sobre os impactos </w:t>
      </w:r>
      <w:r w:rsidR="00DB5BA9" w:rsidRPr="00C1322C">
        <w:rPr>
          <w:rFonts w:ascii="Arial" w:eastAsia="Times New Roman" w:hAnsi="Arial" w:cs="Arial"/>
          <w:sz w:val="24"/>
          <w:szCs w:val="24"/>
          <w:lang w:eastAsia="pt-BR"/>
        </w:rPr>
        <w:t xml:space="preserve">dos acordos entre </w:t>
      </w:r>
      <w:r w:rsidRPr="00C1322C">
        <w:rPr>
          <w:rFonts w:ascii="Arial" w:eastAsia="Times New Roman" w:hAnsi="Arial" w:cs="Arial"/>
          <w:sz w:val="24"/>
          <w:szCs w:val="24"/>
          <w:lang w:eastAsia="pt-BR"/>
        </w:rPr>
        <w:t>comunidades tradicionais</w:t>
      </w:r>
      <w:r w:rsidR="00DB5BA9" w:rsidRPr="00C1322C">
        <w:rPr>
          <w:rFonts w:ascii="Arial" w:eastAsia="Times New Roman" w:hAnsi="Arial" w:cs="Arial"/>
          <w:sz w:val="24"/>
          <w:szCs w:val="24"/>
          <w:lang w:eastAsia="pt-BR"/>
        </w:rPr>
        <w:t xml:space="preserve"> e empresas privadas</w:t>
      </w:r>
      <w:r w:rsidRPr="00C1322C">
        <w:rPr>
          <w:rFonts w:ascii="Arial" w:eastAsia="Times New Roman" w:hAnsi="Arial" w:cs="Arial"/>
          <w:sz w:val="24"/>
          <w:szCs w:val="24"/>
          <w:lang w:eastAsia="pt-BR"/>
        </w:rPr>
        <w:t xml:space="preserve"> objetivando recolher informações acerca do constructo em análise. Através da análise de conteúdo foram definidas 10 questões de carac</w:t>
      </w:r>
      <w:r w:rsidR="00690C97">
        <w:rPr>
          <w:rFonts w:ascii="Arial" w:eastAsia="Times New Roman" w:hAnsi="Arial" w:cs="Arial"/>
          <w:sz w:val="24"/>
          <w:szCs w:val="24"/>
          <w:lang w:eastAsia="pt-BR"/>
        </w:rPr>
        <w:t>terização (objetivas) e 28 afirmações</w:t>
      </w:r>
      <w:r w:rsidRPr="00C1322C">
        <w:rPr>
          <w:rFonts w:ascii="Arial" w:eastAsia="Times New Roman" w:hAnsi="Arial" w:cs="Arial"/>
          <w:sz w:val="24"/>
          <w:szCs w:val="24"/>
          <w:lang w:eastAsia="pt-BR"/>
        </w:rPr>
        <w:t xml:space="preserve"> (</w:t>
      </w:r>
      <w:proofErr w:type="spellStart"/>
      <w:r w:rsidRPr="00C1322C">
        <w:rPr>
          <w:rFonts w:ascii="Arial" w:eastAsia="Times New Roman" w:hAnsi="Arial" w:cs="Arial"/>
          <w:i/>
          <w:sz w:val="24"/>
          <w:szCs w:val="24"/>
          <w:lang w:eastAsia="pt-BR"/>
        </w:rPr>
        <w:t>survey</w:t>
      </w:r>
      <w:proofErr w:type="spellEnd"/>
      <w:r w:rsidRPr="00C1322C">
        <w:rPr>
          <w:rFonts w:ascii="Arial" w:eastAsia="Times New Roman" w:hAnsi="Arial" w:cs="Arial"/>
          <w:sz w:val="24"/>
          <w:szCs w:val="24"/>
          <w:lang w:eastAsia="pt-BR"/>
        </w:rPr>
        <w:t xml:space="preserve">), seguindo o recomendado </w:t>
      </w:r>
      <w:r w:rsidR="00554660">
        <w:rPr>
          <w:rFonts w:ascii="Arial" w:eastAsia="Times New Roman" w:hAnsi="Arial" w:cs="Arial"/>
          <w:sz w:val="24"/>
          <w:szCs w:val="24"/>
          <w:lang w:eastAsia="pt-BR"/>
        </w:rPr>
        <w:t>por</w:t>
      </w:r>
      <w:r w:rsidR="00554660" w:rsidRPr="00C1322C">
        <w:rPr>
          <w:rFonts w:ascii="Arial" w:eastAsia="Times New Roman" w:hAnsi="Arial" w:cs="Arial"/>
          <w:sz w:val="24"/>
          <w:szCs w:val="24"/>
          <w:lang w:eastAsia="pt-BR"/>
        </w:rPr>
        <w:t xml:space="preserve"> Hill e Hill</w:t>
      </w:r>
      <w:r w:rsidR="00554660">
        <w:rPr>
          <w:rFonts w:ascii="Arial" w:eastAsia="Times New Roman" w:hAnsi="Arial" w:cs="Arial"/>
          <w:sz w:val="24"/>
          <w:szCs w:val="24"/>
          <w:lang w:eastAsia="pt-BR"/>
        </w:rPr>
        <w:t xml:space="preserve"> (</w:t>
      </w:r>
      <w:r w:rsidR="00554660" w:rsidRPr="00C1322C">
        <w:rPr>
          <w:rFonts w:ascii="Arial" w:eastAsia="Times New Roman" w:hAnsi="Arial" w:cs="Arial"/>
          <w:sz w:val="24"/>
          <w:szCs w:val="24"/>
          <w:lang w:eastAsia="pt-BR"/>
        </w:rPr>
        <w:t>2002</w:t>
      </w:r>
      <w:r w:rsidR="00554660">
        <w:rPr>
          <w:rFonts w:ascii="Arial" w:eastAsia="Times New Roman" w:hAnsi="Arial" w:cs="Arial"/>
          <w:sz w:val="24"/>
          <w:szCs w:val="24"/>
          <w:lang w:eastAsia="pt-BR"/>
        </w:rPr>
        <w:t>) e</w:t>
      </w:r>
      <w:r w:rsidR="00554660" w:rsidDel="00554660">
        <w:rPr>
          <w:rFonts w:ascii="Arial" w:eastAsia="Times New Roman" w:hAnsi="Arial" w:cs="Arial"/>
          <w:sz w:val="24"/>
          <w:szCs w:val="24"/>
          <w:lang w:eastAsia="pt-BR"/>
        </w:rPr>
        <w:t xml:space="preserve"> </w:t>
      </w:r>
      <w:proofErr w:type="spellStart"/>
      <w:r w:rsidR="00CE1083">
        <w:rPr>
          <w:rFonts w:ascii="Arial" w:eastAsia="Times New Roman" w:hAnsi="Arial" w:cs="Arial"/>
          <w:sz w:val="24"/>
          <w:szCs w:val="24"/>
          <w:lang w:eastAsia="pt-BR"/>
        </w:rPr>
        <w:t>P</w:t>
      </w:r>
      <w:r w:rsidR="00554660">
        <w:rPr>
          <w:rFonts w:ascii="Arial" w:eastAsia="Times New Roman" w:hAnsi="Arial" w:cs="Arial"/>
          <w:sz w:val="24"/>
          <w:szCs w:val="24"/>
          <w:lang w:eastAsia="pt-BR"/>
        </w:rPr>
        <w:t>asquali</w:t>
      </w:r>
      <w:proofErr w:type="spellEnd"/>
      <w:r w:rsidR="00CE1083">
        <w:rPr>
          <w:rFonts w:ascii="Arial" w:eastAsia="Times New Roman" w:hAnsi="Arial" w:cs="Arial"/>
          <w:sz w:val="24"/>
          <w:szCs w:val="24"/>
          <w:lang w:eastAsia="pt-BR"/>
        </w:rPr>
        <w:t xml:space="preserve"> </w:t>
      </w:r>
      <w:r w:rsidR="00554660">
        <w:rPr>
          <w:rFonts w:ascii="Arial" w:eastAsia="Times New Roman" w:hAnsi="Arial" w:cs="Arial"/>
          <w:sz w:val="24"/>
          <w:szCs w:val="24"/>
          <w:lang w:eastAsia="pt-BR"/>
        </w:rPr>
        <w:t>(</w:t>
      </w:r>
      <w:r w:rsidR="00CE1083">
        <w:rPr>
          <w:rFonts w:ascii="Arial" w:eastAsia="Times New Roman" w:hAnsi="Arial" w:cs="Arial"/>
          <w:sz w:val="24"/>
          <w:szCs w:val="24"/>
          <w:lang w:eastAsia="pt-BR"/>
        </w:rPr>
        <w:t>2009</w:t>
      </w:r>
      <w:r w:rsidR="00690C97">
        <w:rPr>
          <w:rFonts w:ascii="Arial" w:eastAsia="Times New Roman" w:hAnsi="Arial" w:cs="Arial"/>
          <w:sz w:val="24"/>
          <w:szCs w:val="24"/>
          <w:lang w:eastAsia="pt-BR"/>
        </w:rPr>
        <w:t xml:space="preserve">). </w:t>
      </w:r>
    </w:p>
    <w:p w14:paraId="0D8952A3" w14:textId="2C249BE0" w:rsidR="000929C9" w:rsidRDefault="0025627D" w:rsidP="00123906">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Todas as questões do QPCT são apresentadas no Quadro 1. O conjunto de questões de qualificação e opinião </w:t>
      </w:r>
      <w:r w:rsidR="00123906">
        <w:rPr>
          <w:rFonts w:ascii="Arial" w:eastAsia="Times New Roman" w:hAnsi="Arial" w:cs="Arial"/>
          <w:sz w:val="24"/>
          <w:szCs w:val="24"/>
          <w:lang w:eastAsia="pt-BR"/>
        </w:rPr>
        <w:t xml:space="preserve">correspondem ao estudo da literatura, realizado em livros, teses, </w:t>
      </w:r>
      <w:r>
        <w:rPr>
          <w:rFonts w:ascii="Arial" w:eastAsia="Times New Roman" w:hAnsi="Arial" w:cs="Arial"/>
          <w:sz w:val="24"/>
          <w:szCs w:val="24"/>
          <w:lang w:eastAsia="pt-BR"/>
        </w:rPr>
        <w:t xml:space="preserve">dissertações, </w:t>
      </w:r>
      <w:r w:rsidR="00123906">
        <w:rPr>
          <w:rFonts w:ascii="Arial" w:eastAsia="Times New Roman" w:hAnsi="Arial" w:cs="Arial"/>
          <w:sz w:val="24"/>
          <w:szCs w:val="24"/>
          <w:lang w:eastAsia="pt-BR"/>
        </w:rPr>
        <w:t xml:space="preserve">artigos </w:t>
      </w:r>
      <w:r w:rsidR="00554660">
        <w:rPr>
          <w:rFonts w:ascii="Arial" w:eastAsia="Times New Roman" w:hAnsi="Arial" w:cs="Arial"/>
          <w:sz w:val="24"/>
          <w:szCs w:val="24"/>
          <w:lang w:eastAsia="pt-BR"/>
        </w:rPr>
        <w:t xml:space="preserve">científicos </w:t>
      </w:r>
      <w:r w:rsidR="00123906">
        <w:rPr>
          <w:rFonts w:ascii="Arial" w:eastAsia="Times New Roman" w:hAnsi="Arial" w:cs="Arial"/>
          <w:sz w:val="24"/>
          <w:szCs w:val="24"/>
          <w:lang w:eastAsia="pt-BR"/>
        </w:rPr>
        <w:t xml:space="preserve">e normas técnicas. </w:t>
      </w:r>
    </w:p>
    <w:p w14:paraId="5BBBD80A" w14:textId="77777777" w:rsidR="00123906" w:rsidRDefault="00123906" w:rsidP="00123906">
      <w:pPr>
        <w:pStyle w:val="Corpodetexto"/>
        <w:widowControl w:val="0"/>
        <w:spacing w:after="0" w:line="360" w:lineRule="auto"/>
        <w:ind w:firstLine="709"/>
        <w:jc w:val="both"/>
        <w:rPr>
          <w:rFonts w:ascii="Arial" w:eastAsia="Times New Roman" w:hAnsi="Arial" w:cs="Arial"/>
          <w:sz w:val="24"/>
          <w:szCs w:val="24"/>
          <w:lang w:eastAsia="pt-BR"/>
        </w:rPr>
      </w:pPr>
    </w:p>
    <w:p w14:paraId="411E07DA" w14:textId="21CD5FB0" w:rsidR="00123906" w:rsidRDefault="00875D7E" w:rsidP="00123906">
      <w:pPr>
        <w:spacing w:after="0" w:line="360" w:lineRule="auto"/>
        <w:rPr>
          <w:rFonts w:ascii="Arial" w:hAnsi="Arial" w:cs="Arial"/>
          <w:sz w:val="20"/>
          <w:szCs w:val="20"/>
        </w:rPr>
      </w:pPr>
      <w:r>
        <w:rPr>
          <w:rFonts w:ascii="Arial" w:hAnsi="Arial" w:cs="Arial"/>
          <w:sz w:val="20"/>
          <w:szCs w:val="20"/>
        </w:rPr>
        <w:t xml:space="preserve">Quadro </w:t>
      </w:r>
      <w:r w:rsidR="00123906">
        <w:rPr>
          <w:rFonts w:ascii="Arial" w:hAnsi="Arial" w:cs="Arial"/>
          <w:sz w:val="20"/>
          <w:szCs w:val="20"/>
        </w:rPr>
        <w:t>1</w:t>
      </w:r>
      <w:r w:rsidR="00123906" w:rsidRPr="00B41B65">
        <w:rPr>
          <w:rFonts w:ascii="Arial" w:hAnsi="Arial" w:cs="Arial"/>
          <w:sz w:val="20"/>
          <w:szCs w:val="20"/>
        </w:rPr>
        <w:t xml:space="preserve"> </w:t>
      </w:r>
      <w:r w:rsidR="00123906">
        <w:rPr>
          <w:rFonts w:ascii="Arial" w:hAnsi="Arial" w:cs="Arial"/>
          <w:sz w:val="20"/>
          <w:szCs w:val="20"/>
        </w:rPr>
        <w:t>–</w:t>
      </w:r>
      <w:r w:rsidR="00123906" w:rsidRPr="00B41B65">
        <w:rPr>
          <w:rFonts w:ascii="Arial" w:hAnsi="Arial" w:cs="Arial"/>
          <w:sz w:val="20"/>
          <w:szCs w:val="20"/>
        </w:rPr>
        <w:t xml:space="preserve"> </w:t>
      </w:r>
      <w:r w:rsidR="00123906">
        <w:rPr>
          <w:rFonts w:ascii="Arial" w:hAnsi="Arial" w:cs="Arial"/>
          <w:sz w:val="20"/>
          <w:szCs w:val="20"/>
        </w:rPr>
        <w:t>Questões, variáveis e fonte da caracterização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1984"/>
        <w:gridCol w:w="2262"/>
      </w:tblGrid>
      <w:tr w:rsidR="00554660" w:rsidRPr="006F03A4" w14:paraId="6CD1E17D" w14:textId="77777777" w:rsidTr="00554660">
        <w:tc>
          <w:tcPr>
            <w:tcW w:w="2657" w:type="pct"/>
            <w:shd w:val="clear" w:color="auto" w:fill="F2F2F2" w:themeFill="background1" w:themeFillShade="F2"/>
            <w:vAlign w:val="center"/>
          </w:tcPr>
          <w:p w14:paraId="381FFD74" w14:textId="77777777" w:rsidR="00123906" w:rsidRPr="006F03A4" w:rsidRDefault="00123906" w:rsidP="00123906">
            <w:pPr>
              <w:spacing w:after="0" w:line="240" w:lineRule="auto"/>
              <w:rPr>
                <w:rFonts w:ascii="Arial" w:hAnsi="Arial" w:cs="Arial"/>
                <w:b/>
                <w:sz w:val="20"/>
                <w:szCs w:val="20"/>
              </w:rPr>
            </w:pPr>
            <w:r w:rsidRPr="006F03A4">
              <w:rPr>
                <w:rFonts w:ascii="Arial" w:hAnsi="Arial" w:cs="Arial"/>
                <w:b/>
                <w:sz w:val="20"/>
                <w:szCs w:val="20"/>
              </w:rPr>
              <w:t>Questões</w:t>
            </w:r>
          </w:p>
        </w:tc>
        <w:tc>
          <w:tcPr>
            <w:tcW w:w="1095" w:type="pct"/>
            <w:shd w:val="clear" w:color="auto" w:fill="F2F2F2" w:themeFill="background1" w:themeFillShade="F2"/>
            <w:vAlign w:val="center"/>
          </w:tcPr>
          <w:p w14:paraId="3E4B1B04" w14:textId="6CBC696C" w:rsidR="00123906" w:rsidRPr="006F03A4" w:rsidRDefault="00123906" w:rsidP="00123906">
            <w:pPr>
              <w:spacing w:after="0" w:line="240" w:lineRule="auto"/>
              <w:rPr>
                <w:rFonts w:ascii="Arial" w:hAnsi="Arial" w:cs="Arial"/>
                <w:b/>
                <w:sz w:val="20"/>
                <w:szCs w:val="20"/>
                <w:lang w:eastAsia="x-none"/>
              </w:rPr>
            </w:pPr>
            <w:r w:rsidRPr="006F03A4">
              <w:rPr>
                <w:rFonts w:ascii="Arial" w:hAnsi="Arial" w:cs="Arial"/>
                <w:b/>
                <w:sz w:val="20"/>
                <w:szCs w:val="20"/>
                <w:lang w:eastAsia="x-none"/>
              </w:rPr>
              <w:t>Variáveis</w:t>
            </w:r>
          </w:p>
        </w:tc>
        <w:tc>
          <w:tcPr>
            <w:tcW w:w="1248" w:type="pct"/>
            <w:shd w:val="clear" w:color="auto" w:fill="F2F2F2" w:themeFill="background1" w:themeFillShade="F2"/>
            <w:vAlign w:val="center"/>
          </w:tcPr>
          <w:p w14:paraId="6258340E" w14:textId="16148D41" w:rsidR="00123906" w:rsidRPr="006F03A4" w:rsidRDefault="00123906" w:rsidP="00123906">
            <w:pPr>
              <w:spacing w:after="0" w:line="240" w:lineRule="auto"/>
              <w:rPr>
                <w:rFonts w:ascii="Arial" w:hAnsi="Arial" w:cs="Arial"/>
                <w:b/>
                <w:sz w:val="20"/>
                <w:szCs w:val="20"/>
                <w:lang w:eastAsia="x-none"/>
              </w:rPr>
            </w:pPr>
            <w:r w:rsidRPr="006F03A4">
              <w:rPr>
                <w:rFonts w:ascii="Arial" w:hAnsi="Arial" w:cs="Arial"/>
                <w:b/>
                <w:sz w:val="20"/>
                <w:szCs w:val="20"/>
                <w:lang w:eastAsia="x-none"/>
              </w:rPr>
              <w:t>Fontes</w:t>
            </w:r>
          </w:p>
        </w:tc>
      </w:tr>
      <w:tr w:rsidR="00123906" w:rsidRPr="006F03A4" w14:paraId="061B2A42" w14:textId="77777777" w:rsidTr="002F4AD7">
        <w:tc>
          <w:tcPr>
            <w:tcW w:w="2657" w:type="pct"/>
            <w:shd w:val="clear" w:color="auto" w:fill="auto"/>
            <w:vAlign w:val="center"/>
          </w:tcPr>
          <w:p w14:paraId="4AC46189" w14:textId="16DEF732" w:rsidR="00123906" w:rsidRPr="006F03A4" w:rsidRDefault="00123906" w:rsidP="00123906">
            <w:pPr>
              <w:spacing w:after="0" w:line="240" w:lineRule="auto"/>
              <w:rPr>
                <w:rFonts w:ascii="Arial" w:hAnsi="Arial" w:cs="Arial"/>
                <w:sz w:val="20"/>
                <w:szCs w:val="20"/>
              </w:rPr>
            </w:pPr>
            <w:r w:rsidRPr="006F03A4">
              <w:rPr>
                <w:rFonts w:ascii="Arial" w:hAnsi="Arial" w:cs="Arial"/>
                <w:sz w:val="20"/>
                <w:szCs w:val="20"/>
              </w:rPr>
              <w:t>a) Gênero</w:t>
            </w:r>
          </w:p>
        </w:tc>
        <w:tc>
          <w:tcPr>
            <w:tcW w:w="1095" w:type="pct"/>
            <w:vMerge w:val="restart"/>
            <w:vAlign w:val="center"/>
          </w:tcPr>
          <w:p w14:paraId="6ADE989D" w14:textId="77777777" w:rsidR="00123906" w:rsidRPr="006F03A4" w:rsidRDefault="00123906"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Identificação</w:t>
            </w:r>
          </w:p>
        </w:tc>
        <w:tc>
          <w:tcPr>
            <w:tcW w:w="1248" w:type="pct"/>
            <w:vMerge w:val="restart"/>
            <w:shd w:val="clear" w:color="auto" w:fill="auto"/>
            <w:vAlign w:val="center"/>
          </w:tcPr>
          <w:p w14:paraId="7891A2B0" w14:textId="6888E680" w:rsidR="00123906" w:rsidRPr="006F03A4" w:rsidRDefault="00DF4C90" w:rsidP="00DF4C90">
            <w:pPr>
              <w:spacing w:after="0" w:line="240" w:lineRule="auto"/>
              <w:rPr>
                <w:rFonts w:ascii="Arial" w:hAnsi="Arial" w:cs="Arial"/>
                <w:sz w:val="20"/>
                <w:szCs w:val="20"/>
                <w:lang w:eastAsia="x-none"/>
              </w:rPr>
            </w:pPr>
            <w:r w:rsidRPr="006F03A4">
              <w:rPr>
                <w:rFonts w:ascii="Arial" w:hAnsi="Arial" w:cs="Arial"/>
                <w:sz w:val="20"/>
                <w:szCs w:val="20"/>
                <w:lang w:eastAsia="x-none"/>
              </w:rPr>
              <w:t xml:space="preserve">Medeiros, </w:t>
            </w:r>
            <w:proofErr w:type="spellStart"/>
            <w:r w:rsidRPr="006F03A4">
              <w:rPr>
                <w:rFonts w:ascii="Arial" w:hAnsi="Arial" w:cs="Arial"/>
                <w:sz w:val="20"/>
                <w:szCs w:val="20"/>
                <w:lang w:eastAsia="x-none"/>
              </w:rPr>
              <w:t>Horodyski</w:t>
            </w:r>
            <w:proofErr w:type="spellEnd"/>
            <w:r w:rsidRPr="006F03A4">
              <w:rPr>
                <w:rFonts w:ascii="Arial" w:hAnsi="Arial" w:cs="Arial"/>
                <w:sz w:val="20"/>
                <w:szCs w:val="20"/>
                <w:lang w:eastAsia="x-none"/>
              </w:rPr>
              <w:t xml:space="preserve"> e Passador </w:t>
            </w:r>
            <w:r w:rsidR="00123906" w:rsidRPr="006F03A4">
              <w:rPr>
                <w:rFonts w:ascii="Arial" w:hAnsi="Arial" w:cs="Arial"/>
                <w:sz w:val="20"/>
                <w:szCs w:val="20"/>
                <w:lang w:eastAsia="x-none"/>
              </w:rPr>
              <w:t>(2017)</w:t>
            </w:r>
          </w:p>
        </w:tc>
      </w:tr>
      <w:tr w:rsidR="00123906" w:rsidRPr="006F03A4" w14:paraId="4D8D3823" w14:textId="77777777" w:rsidTr="002F4AD7">
        <w:tc>
          <w:tcPr>
            <w:tcW w:w="2657" w:type="pct"/>
            <w:shd w:val="clear" w:color="auto" w:fill="auto"/>
            <w:vAlign w:val="center"/>
          </w:tcPr>
          <w:p w14:paraId="5B30E43E" w14:textId="3A54E42C" w:rsidR="00123906" w:rsidRPr="006F03A4" w:rsidRDefault="00123906" w:rsidP="00123906">
            <w:pPr>
              <w:spacing w:after="0" w:line="240" w:lineRule="auto"/>
              <w:rPr>
                <w:rFonts w:ascii="Arial" w:hAnsi="Arial" w:cs="Arial"/>
                <w:sz w:val="20"/>
                <w:szCs w:val="20"/>
              </w:rPr>
            </w:pPr>
            <w:r w:rsidRPr="006F03A4">
              <w:rPr>
                <w:rFonts w:ascii="Arial" w:hAnsi="Arial" w:cs="Arial"/>
                <w:sz w:val="20"/>
                <w:szCs w:val="20"/>
              </w:rPr>
              <w:t>b) Idade</w:t>
            </w:r>
          </w:p>
        </w:tc>
        <w:tc>
          <w:tcPr>
            <w:tcW w:w="1095" w:type="pct"/>
            <w:vMerge/>
            <w:vAlign w:val="center"/>
          </w:tcPr>
          <w:p w14:paraId="7DB0F630" w14:textId="77777777" w:rsidR="00123906" w:rsidRPr="006F03A4" w:rsidRDefault="00123906" w:rsidP="00123906">
            <w:pPr>
              <w:spacing w:after="0" w:line="240" w:lineRule="auto"/>
              <w:rPr>
                <w:rFonts w:ascii="Arial" w:hAnsi="Arial" w:cs="Arial"/>
                <w:sz w:val="20"/>
                <w:szCs w:val="20"/>
                <w:lang w:eastAsia="x-none"/>
              </w:rPr>
            </w:pPr>
          </w:p>
        </w:tc>
        <w:tc>
          <w:tcPr>
            <w:tcW w:w="1248" w:type="pct"/>
            <w:vMerge/>
            <w:shd w:val="clear" w:color="auto" w:fill="auto"/>
            <w:vAlign w:val="center"/>
          </w:tcPr>
          <w:p w14:paraId="08E17D36" w14:textId="77777777" w:rsidR="00123906" w:rsidRPr="006F03A4" w:rsidRDefault="00123906" w:rsidP="00123906">
            <w:pPr>
              <w:spacing w:after="0" w:line="240" w:lineRule="auto"/>
              <w:rPr>
                <w:rFonts w:ascii="Arial" w:hAnsi="Arial" w:cs="Arial"/>
                <w:sz w:val="20"/>
                <w:szCs w:val="20"/>
                <w:lang w:eastAsia="x-none"/>
              </w:rPr>
            </w:pPr>
          </w:p>
        </w:tc>
      </w:tr>
      <w:tr w:rsidR="00123906" w:rsidRPr="006F03A4" w14:paraId="757EEC37" w14:textId="77777777" w:rsidTr="002F4AD7">
        <w:tc>
          <w:tcPr>
            <w:tcW w:w="2657" w:type="pct"/>
            <w:shd w:val="clear" w:color="auto" w:fill="auto"/>
            <w:vAlign w:val="center"/>
          </w:tcPr>
          <w:p w14:paraId="3DAF8768" w14:textId="65C23051" w:rsidR="00123906" w:rsidRPr="006F03A4" w:rsidRDefault="00123906" w:rsidP="00123906">
            <w:pPr>
              <w:spacing w:after="0" w:line="240" w:lineRule="auto"/>
              <w:rPr>
                <w:rFonts w:ascii="Arial" w:hAnsi="Arial" w:cs="Arial"/>
                <w:sz w:val="20"/>
                <w:szCs w:val="20"/>
              </w:rPr>
            </w:pPr>
            <w:r w:rsidRPr="006F03A4">
              <w:rPr>
                <w:rFonts w:ascii="Arial" w:hAnsi="Arial" w:cs="Arial"/>
                <w:sz w:val="20"/>
                <w:szCs w:val="20"/>
              </w:rPr>
              <w:t>c) Estado civil</w:t>
            </w:r>
          </w:p>
        </w:tc>
        <w:tc>
          <w:tcPr>
            <w:tcW w:w="1095" w:type="pct"/>
            <w:vMerge/>
            <w:vAlign w:val="center"/>
          </w:tcPr>
          <w:p w14:paraId="11EA81D1" w14:textId="77777777" w:rsidR="00123906" w:rsidRPr="006F03A4" w:rsidRDefault="00123906" w:rsidP="00123906">
            <w:pPr>
              <w:spacing w:after="0" w:line="240" w:lineRule="auto"/>
              <w:rPr>
                <w:rFonts w:ascii="Arial" w:hAnsi="Arial" w:cs="Arial"/>
                <w:sz w:val="20"/>
                <w:szCs w:val="20"/>
                <w:lang w:eastAsia="x-none"/>
              </w:rPr>
            </w:pPr>
          </w:p>
        </w:tc>
        <w:tc>
          <w:tcPr>
            <w:tcW w:w="1248" w:type="pct"/>
            <w:vMerge/>
            <w:shd w:val="clear" w:color="auto" w:fill="auto"/>
            <w:vAlign w:val="center"/>
          </w:tcPr>
          <w:p w14:paraId="6C82EB04" w14:textId="77777777" w:rsidR="00123906" w:rsidRPr="006F03A4" w:rsidRDefault="00123906" w:rsidP="00123906">
            <w:pPr>
              <w:spacing w:after="0" w:line="240" w:lineRule="auto"/>
              <w:rPr>
                <w:rFonts w:ascii="Arial" w:hAnsi="Arial" w:cs="Arial"/>
                <w:sz w:val="20"/>
                <w:szCs w:val="20"/>
                <w:lang w:eastAsia="x-none"/>
              </w:rPr>
            </w:pPr>
          </w:p>
        </w:tc>
      </w:tr>
      <w:tr w:rsidR="00123906" w:rsidRPr="006F03A4" w14:paraId="714FFAB1" w14:textId="77777777" w:rsidTr="002F4AD7">
        <w:tc>
          <w:tcPr>
            <w:tcW w:w="2657" w:type="pct"/>
            <w:shd w:val="clear" w:color="auto" w:fill="auto"/>
            <w:vAlign w:val="center"/>
          </w:tcPr>
          <w:p w14:paraId="2138EC40" w14:textId="65C48670" w:rsidR="00123906" w:rsidRPr="006F03A4" w:rsidRDefault="00123906" w:rsidP="00123906">
            <w:pPr>
              <w:spacing w:after="0" w:line="240" w:lineRule="auto"/>
              <w:rPr>
                <w:rFonts w:ascii="Arial" w:hAnsi="Arial" w:cs="Arial"/>
                <w:sz w:val="20"/>
                <w:szCs w:val="20"/>
              </w:rPr>
            </w:pPr>
            <w:r w:rsidRPr="006F03A4">
              <w:rPr>
                <w:rFonts w:ascii="Arial" w:hAnsi="Arial" w:cs="Arial"/>
                <w:sz w:val="20"/>
                <w:szCs w:val="20"/>
              </w:rPr>
              <w:t>d) Grau de escolaridade</w:t>
            </w:r>
          </w:p>
        </w:tc>
        <w:tc>
          <w:tcPr>
            <w:tcW w:w="1095" w:type="pct"/>
            <w:vMerge/>
            <w:vAlign w:val="center"/>
          </w:tcPr>
          <w:p w14:paraId="1FCC06E1" w14:textId="77777777" w:rsidR="00123906" w:rsidRPr="006F03A4" w:rsidRDefault="00123906" w:rsidP="00123906">
            <w:pPr>
              <w:spacing w:after="0" w:line="240" w:lineRule="auto"/>
              <w:rPr>
                <w:rFonts w:ascii="Arial" w:hAnsi="Arial" w:cs="Arial"/>
                <w:sz w:val="20"/>
                <w:szCs w:val="20"/>
                <w:lang w:eastAsia="x-none"/>
              </w:rPr>
            </w:pPr>
          </w:p>
        </w:tc>
        <w:tc>
          <w:tcPr>
            <w:tcW w:w="1248" w:type="pct"/>
            <w:vMerge/>
            <w:shd w:val="clear" w:color="auto" w:fill="auto"/>
            <w:vAlign w:val="center"/>
          </w:tcPr>
          <w:p w14:paraId="71309EFB" w14:textId="77777777" w:rsidR="00123906" w:rsidRPr="006F03A4" w:rsidRDefault="00123906" w:rsidP="00123906">
            <w:pPr>
              <w:spacing w:after="0" w:line="240" w:lineRule="auto"/>
              <w:rPr>
                <w:rFonts w:ascii="Arial" w:hAnsi="Arial" w:cs="Arial"/>
                <w:sz w:val="20"/>
                <w:szCs w:val="20"/>
                <w:lang w:eastAsia="x-none"/>
              </w:rPr>
            </w:pPr>
          </w:p>
        </w:tc>
      </w:tr>
      <w:tr w:rsidR="00123906" w:rsidRPr="006F03A4" w14:paraId="2A950AD0" w14:textId="77777777" w:rsidTr="002F4AD7">
        <w:tc>
          <w:tcPr>
            <w:tcW w:w="2657" w:type="pct"/>
            <w:shd w:val="clear" w:color="auto" w:fill="auto"/>
            <w:vAlign w:val="center"/>
          </w:tcPr>
          <w:p w14:paraId="24514DB7" w14:textId="3F666FEC" w:rsidR="00123906" w:rsidRPr="006F03A4" w:rsidRDefault="00123906" w:rsidP="00123906">
            <w:pPr>
              <w:spacing w:after="0" w:line="240" w:lineRule="auto"/>
              <w:rPr>
                <w:rFonts w:ascii="Arial" w:hAnsi="Arial" w:cs="Arial"/>
                <w:sz w:val="20"/>
                <w:szCs w:val="20"/>
              </w:rPr>
            </w:pPr>
            <w:r w:rsidRPr="006F03A4">
              <w:rPr>
                <w:rFonts w:ascii="Arial" w:hAnsi="Arial" w:cs="Arial"/>
                <w:sz w:val="20"/>
                <w:szCs w:val="20"/>
              </w:rPr>
              <w:t>e) Atividade profissional</w:t>
            </w:r>
          </w:p>
        </w:tc>
        <w:tc>
          <w:tcPr>
            <w:tcW w:w="1095" w:type="pct"/>
            <w:vMerge/>
            <w:vAlign w:val="center"/>
          </w:tcPr>
          <w:p w14:paraId="5E1F313B" w14:textId="77777777" w:rsidR="00123906" w:rsidRPr="006F03A4" w:rsidRDefault="00123906" w:rsidP="00123906">
            <w:pPr>
              <w:spacing w:after="0" w:line="240" w:lineRule="auto"/>
              <w:rPr>
                <w:rFonts w:ascii="Arial" w:hAnsi="Arial" w:cs="Arial"/>
                <w:sz w:val="20"/>
                <w:szCs w:val="20"/>
                <w:lang w:eastAsia="x-none"/>
              </w:rPr>
            </w:pPr>
          </w:p>
        </w:tc>
        <w:tc>
          <w:tcPr>
            <w:tcW w:w="1248" w:type="pct"/>
            <w:vMerge/>
            <w:shd w:val="clear" w:color="auto" w:fill="auto"/>
            <w:vAlign w:val="center"/>
          </w:tcPr>
          <w:p w14:paraId="6DB096C6" w14:textId="77777777" w:rsidR="00123906" w:rsidRPr="006F03A4" w:rsidRDefault="00123906" w:rsidP="00123906">
            <w:pPr>
              <w:spacing w:after="0" w:line="240" w:lineRule="auto"/>
              <w:rPr>
                <w:rFonts w:ascii="Arial" w:hAnsi="Arial" w:cs="Arial"/>
                <w:sz w:val="20"/>
                <w:szCs w:val="20"/>
                <w:lang w:eastAsia="x-none"/>
              </w:rPr>
            </w:pPr>
          </w:p>
        </w:tc>
      </w:tr>
      <w:tr w:rsidR="00123906" w:rsidRPr="006F03A4" w14:paraId="1DFC0A7F" w14:textId="77777777" w:rsidTr="002F4AD7">
        <w:tc>
          <w:tcPr>
            <w:tcW w:w="2657" w:type="pct"/>
            <w:shd w:val="clear" w:color="auto" w:fill="auto"/>
            <w:vAlign w:val="center"/>
          </w:tcPr>
          <w:p w14:paraId="32CCA228" w14:textId="57E08687" w:rsidR="00123906" w:rsidRPr="006F03A4" w:rsidRDefault="00123906" w:rsidP="00123906">
            <w:pPr>
              <w:spacing w:after="0" w:line="240" w:lineRule="auto"/>
              <w:rPr>
                <w:rFonts w:ascii="Arial" w:hAnsi="Arial" w:cs="Arial"/>
                <w:sz w:val="20"/>
                <w:szCs w:val="20"/>
              </w:rPr>
            </w:pPr>
            <w:r w:rsidRPr="006F03A4">
              <w:rPr>
                <w:rFonts w:ascii="Arial" w:hAnsi="Arial" w:cs="Arial"/>
                <w:sz w:val="20"/>
                <w:szCs w:val="20"/>
              </w:rPr>
              <w:t>f) Tamanho da família</w:t>
            </w:r>
          </w:p>
        </w:tc>
        <w:tc>
          <w:tcPr>
            <w:tcW w:w="1095" w:type="pct"/>
            <w:vMerge/>
            <w:vAlign w:val="center"/>
          </w:tcPr>
          <w:p w14:paraId="6F75B524" w14:textId="77777777" w:rsidR="00123906" w:rsidRPr="006F03A4" w:rsidRDefault="00123906" w:rsidP="00123906">
            <w:pPr>
              <w:spacing w:after="0" w:line="240" w:lineRule="auto"/>
              <w:rPr>
                <w:rFonts w:ascii="Arial" w:hAnsi="Arial" w:cs="Arial"/>
                <w:sz w:val="20"/>
                <w:szCs w:val="20"/>
                <w:lang w:eastAsia="x-none"/>
              </w:rPr>
            </w:pPr>
          </w:p>
        </w:tc>
        <w:tc>
          <w:tcPr>
            <w:tcW w:w="1248" w:type="pct"/>
            <w:vMerge/>
            <w:shd w:val="clear" w:color="auto" w:fill="auto"/>
            <w:vAlign w:val="center"/>
          </w:tcPr>
          <w:p w14:paraId="11B31367" w14:textId="77777777" w:rsidR="00123906" w:rsidRPr="006F03A4" w:rsidRDefault="00123906" w:rsidP="00123906">
            <w:pPr>
              <w:spacing w:after="0" w:line="240" w:lineRule="auto"/>
              <w:rPr>
                <w:rFonts w:ascii="Arial" w:hAnsi="Arial" w:cs="Arial"/>
                <w:sz w:val="20"/>
                <w:szCs w:val="20"/>
                <w:lang w:eastAsia="x-none"/>
              </w:rPr>
            </w:pPr>
          </w:p>
        </w:tc>
      </w:tr>
      <w:tr w:rsidR="00123906" w:rsidRPr="006F03A4" w14:paraId="5F3A409B" w14:textId="77777777" w:rsidTr="002F4AD7">
        <w:tc>
          <w:tcPr>
            <w:tcW w:w="2657" w:type="pct"/>
            <w:shd w:val="clear" w:color="auto" w:fill="auto"/>
            <w:vAlign w:val="center"/>
          </w:tcPr>
          <w:p w14:paraId="692B66D4" w14:textId="5B95C20E" w:rsidR="00123906" w:rsidRPr="006F03A4" w:rsidRDefault="00123906" w:rsidP="00123906">
            <w:pPr>
              <w:spacing w:after="0" w:line="240" w:lineRule="auto"/>
              <w:rPr>
                <w:rFonts w:ascii="Arial" w:hAnsi="Arial" w:cs="Arial"/>
                <w:sz w:val="20"/>
                <w:szCs w:val="20"/>
              </w:rPr>
            </w:pPr>
            <w:r w:rsidRPr="006F03A4">
              <w:rPr>
                <w:rFonts w:ascii="Arial" w:hAnsi="Arial" w:cs="Arial"/>
                <w:sz w:val="20"/>
                <w:szCs w:val="20"/>
              </w:rPr>
              <w:t>g) Tempo que residem na comunidade</w:t>
            </w:r>
          </w:p>
        </w:tc>
        <w:tc>
          <w:tcPr>
            <w:tcW w:w="1095" w:type="pct"/>
            <w:vMerge/>
            <w:vAlign w:val="center"/>
          </w:tcPr>
          <w:p w14:paraId="4114B1CD" w14:textId="77777777" w:rsidR="00123906" w:rsidRPr="006F03A4" w:rsidRDefault="00123906" w:rsidP="00123906">
            <w:pPr>
              <w:spacing w:after="0" w:line="240" w:lineRule="auto"/>
              <w:rPr>
                <w:rFonts w:ascii="Arial" w:hAnsi="Arial" w:cs="Arial"/>
                <w:sz w:val="20"/>
                <w:szCs w:val="20"/>
                <w:lang w:eastAsia="x-none"/>
              </w:rPr>
            </w:pPr>
          </w:p>
        </w:tc>
        <w:tc>
          <w:tcPr>
            <w:tcW w:w="1248" w:type="pct"/>
            <w:vMerge/>
            <w:shd w:val="clear" w:color="auto" w:fill="auto"/>
            <w:vAlign w:val="center"/>
          </w:tcPr>
          <w:p w14:paraId="51F5D6B2" w14:textId="77777777" w:rsidR="00123906" w:rsidRPr="006F03A4" w:rsidRDefault="00123906" w:rsidP="00123906">
            <w:pPr>
              <w:spacing w:after="0" w:line="240" w:lineRule="auto"/>
              <w:rPr>
                <w:rFonts w:ascii="Arial" w:hAnsi="Arial" w:cs="Arial"/>
                <w:sz w:val="20"/>
                <w:szCs w:val="20"/>
                <w:lang w:eastAsia="x-none"/>
              </w:rPr>
            </w:pPr>
          </w:p>
        </w:tc>
      </w:tr>
      <w:tr w:rsidR="00123906" w:rsidRPr="006F03A4" w14:paraId="606A63D3" w14:textId="77777777" w:rsidTr="002F4AD7">
        <w:tc>
          <w:tcPr>
            <w:tcW w:w="2657" w:type="pct"/>
            <w:shd w:val="clear" w:color="auto" w:fill="auto"/>
            <w:vAlign w:val="center"/>
          </w:tcPr>
          <w:p w14:paraId="58CD6142" w14:textId="1B428B33" w:rsidR="00123906" w:rsidRPr="006F03A4" w:rsidRDefault="00123906" w:rsidP="00123906">
            <w:pPr>
              <w:spacing w:after="0" w:line="240" w:lineRule="auto"/>
              <w:rPr>
                <w:rFonts w:ascii="Arial" w:hAnsi="Arial" w:cs="Arial"/>
                <w:sz w:val="20"/>
                <w:szCs w:val="20"/>
              </w:rPr>
            </w:pPr>
            <w:r w:rsidRPr="006F03A4">
              <w:rPr>
                <w:rFonts w:ascii="Arial" w:hAnsi="Arial" w:cs="Arial"/>
                <w:sz w:val="20"/>
                <w:szCs w:val="20"/>
              </w:rPr>
              <w:t>h) Área total da propriedade</w:t>
            </w:r>
          </w:p>
        </w:tc>
        <w:tc>
          <w:tcPr>
            <w:tcW w:w="1095" w:type="pct"/>
            <w:vAlign w:val="center"/>
          </w:tcPr>
          <w:p w14:paraId="5A1910D8" w14:textId="77777777" w:rsidR="00123906" w:rsidRPr="006F03A4" w:rsidRDefault="00123906"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 xml:space="preserve">Classificação </w:t>
            </w:r>
          </w:p>
        </w:tc>
        <w:tc>
          <w:tcPr>
            <w:tcW w:w="1248" w:type="pct"/>
            <w:shd w:val="clear" w:color="auto" w:fill="auto"/>
            <w:vAlign w:val="center"/>
          </w:tcPr>
          <w:p w14:paraId="0EA80F94" w14:textId="53AB56D4" w:rsidR="00123906" w:rsidRPr="006F03A4" w:rsidRDefault="0025627D"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 xml:space="preserve">Incra </w:t>
            </w:r>
            <w:r w:rsidR="00123906" w:rsidRPr="006F03A4">
              <w:rPr>
                <w:rFonts w:ascii="Arial" w:hAnsi="Arial" w:cs="Arial"/>
                <w:sz w:val="20"/>
                <w:szCs w:val="20"/>
                <w:lang w:eastAsia="x-none"/>
              </w:rPr>
              <w:t>(2017)</w:t>
            </w:r>
          </w:p>
        </w:tc>
      </w:tr>
      <w:tr w:rsidR="00123906" w:rsidRPr="006F03A4" w14:paraId="7879E3EF" w14:textId="77777777" w:rsidTr="002F4AD7">
        <w:trPr>
          <w:trHeight w:val="213"/>
        </w:trPr>
        <w:tc>
          <w:tcPr>
            <w:tcW w:w="2657" w:type="pct"/>
            <w:shd w:val="clear" w:color="auto" w:fill="auto"/>
            <w:vAlign w:val="center"/>
          </w:tcPr>
          <w:p w14:paraId="6C84854B" w14:textId="62E2DD85" w:rsidR="00123906" w:rsidRPr="006F03A4" w:rsidRDefault="00123906" w:rsidP="00123906">
            <w:pPr>
              <w:spacing w:after="0" w:line="240" w:lineRule="auto"/>
              <w:rPr>
                <w:rFonts w:ascii="Arial" w:hAnsi="Arial" w:cs="Arial"/>
                <w:sz w:val="20"/>
                <w:szCs w:val="20"/>
              </w:rPr>
            </w:pPr>
            <w:proofErr w:type="gramStart"/>
            <w:r w:rsidRPr="006F03A4">
              <w:rPr>
                <w:rFonts w:ascii="Arial" w:hAnsi="Arial" w:cs="Arial"/>
                <w:sz w:val="20"/>
                <w:szCs w:val="20"/>
              </w:rPr>
              <w:t>i) Principal</w:t>
            </w:r>
            <w:proofErr w:type="gramEnd"/>
            <w:r w:rsidRPr="006F03A4">
              <w:rPr>
                <w:rFonts w:ascii="Arial" w:hAnsi="Arial" w:cs="Arial"/>
                <w:sz w:val="20"/>
                <w:szCs w:val="20"/>
              </w:rPr>
              <w:t xml:space="preserve"> meio de transporte</w:t>
            </w:r>
          </w:p>
        </w:tc>
        <w:tc>
          <w:tcPr>
            <w:tcW w:w="1095" w:type="pct"/>
            <w:vAlign w:val="center"/>
          </w:tcPr>
          <w:p w14:paraId="32FA80D0" w14:textId="77777777" w:rsidR="00123906" w:rsidRPr="006F03A4" w:rsidRDefault="00123906"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Produção</w:t>
            </w:r>
          </w:p>
        </w:tc>
        <w:tc>
          <w:tcPr>
            <w:tcW w:w="1248" w:type="pct"/>
            <w:shd w:val="clear" w:color="auto" w:fill="auto"/>
            <w:vAlign w:val="center"/>
          </w:tcPr>
          <w:p w14:paraId="4F2C7B10" w14:textId="3A2E5DC6" w:rsidR="00123906" w:rsidRPr="006F03A4" w:rsidRDefault="00DF4C90"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 xml:space="preserve">Medeiros, </w:t>
            </w:r>
            <w:proofErr w:type="spellStart"/>
            <w:r w:rsidRPr="006F03A4">
              <w:rPr>
                <w:rFonts w:ascii="Arial" w:hAnsi="Arial" w:cs="Arial"/>
                <w:sz w:val="20"/>
                <w:szCs w:val="20"/>
                <w:lang w:eastAsia="x-none"/>
              </w:rPr>
              <w:t>Horodyski</w:t>
            </w:r>
            <w:proofErr w:type="spellEnd"/>
            <w:r w:rsidRPr="006F03A4">
              <w:rPr>
                <w:rFonts w:ascii="Arial" w:hAnsi="Arial" w:cs="Arial"/>
                <w:sz w:val="20"/>
                <w:szCs w:val="20"/>
                <w:lang w:eastAsia="x-none"/>
              </w:rPr>
              <w:t xml:space="preserve"> e Passador (2017)</w:t>
            </w:r>
          </w:p>
        </w:tc>
      </w:tr>
      <w:tr w:rsidR="00123906" w:rsidRPr="006F03A4" w14:paraId="15B65209" w14:textId="77777777" w:rsidTr="002F4AD7">
        <w:trPr>
          <w:trHeight w:val="305"/>
        </w:trPr>
        <w:tc>
          <w:tcPr>
            <w:tcW w:w="2657" w:type="pct"/>
            <w:shd w:val="clear" w:color="auto" w:fill="auto"/>
            <w:vAlign w:val="center"/>
          </w:tcPr>
          <w:p w14:paraId="772A40D5" w14:textId="293E7D61" w:rsidR="00123906" w:rsidRPr="006F03A4" w:rsidRDefault="00123906" w:rsidP="00123906">
            <w:pPr>
              <w:spacing w:after="0" w:line="240" w:lineRule="auto"/>
              <w:rPr>
                <w:rFonts w:ascii="Arial" w:hAnsi="Arial" w:cs="Arial"/>
                <w:sz w:val="20"/>
                <w:szCs w:val="20"/>
              </w:rPr>
            </w:pPr>
            <w:r w:rsidRPr="006F03A4">
              <w:rPr>
                <w:rFonts w:ascii="Arial" w:hAnsi="Arial" w:cs="Arial"/>
                <w:sz w:val="20"/>
                <w:szCs w:val="20"/>
              </w:rPr>
              <w:t>j) Renda mensal com a venda de matéria-prima</w:t>
            </w:r>
          </w:p>
        </w:tc>
        <w:tc>
          <w:tcPr>
            <w:tcW w:w="1095" w:type="pct"/>
            <w:vAlign w:val="center"/>
          </w:tcPr>
          <w:p w14:paraId="2B0612B5" w14:textId="77777777" w:rsidR="00123906" w:rsidRPr="006F03A4" w:rsidRDefault="00123906"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Renda</w:t>
            </w:r>
          </w:p>
        </w:tc>
        <w:tc>
          <w:tcPr>
            <w:tcW w:w="1248" w:type="pct"/>
            <w:shd w:val="clear" w:color="auto" w:fill="auto"/>
            <w:vAlign w:val="center"/>
          </w:tcPr>
          <w:p w14:paraId="23086FD0" w14:textId="2645CFBB" w:rsidR="00123906" w:rsidRPr="006F03A4" w:rsidRDefault="006F03A4" w:rsidP="000A32F4">
            <w:pPr>
              <w:spacing w:after="0" w:line="240" w:lineRule="auto"/>
              <w:rPr>
                <w:rFonts w:ascii="Arial" w:hAnsi="Arial" w:cs="Arial"/>
                <w:sz w:val="20"/>
                <w:szCs w:val="20"/>
                <w:lang w:eastAsia="x-none"/>
              </w:rPr>
            </w:pPr>
            <w:r w:rsidRPr="006F03A4">
              <w:rPr>
                <w:rFonts w:ascii="Arial" w:hAnsi="Arial" w:cs="Arial"/>
                <w:sz w:val="20"/>
                <w:szCs w:val="20"/>
                <w:lang w:eastAsia="x-none"/>
              </w:rPr>
              <w:t xml:space="preserve">Pedroso Junior, </w:t>
            </w:r>
            <w:proofErr w:type="spellStart"/>
            <w:r w:rsidRPr="006F03A4">
              <w:rPr>
                <w:rFonts w:ascii="Arial" w:hAnsi="Arial" w:cs="Arial"/>
                <w:sz w:val="20"/>
                <w:szCs w:val="20"/>
                <w:lang w:eastAsia="x-none"/>
              </w:rPr>
              <w:t>Murrieta</w:t>
            </w:r>
            <w:proofErr w:type="spellEnd"/>
            <w:r w:rsidRPr="006F03A4">
              <w:rPr>
                <w:rFonts w:ascii="Arial" w:hAnsi="Arial" w:cs="Arial"/>
                <w:sz w:val="20"/>
                <w:szCs w:val="20"/>
                <w:lang w:eastAsia="x-none"/>
              </w:rPr>
              <w:t xml:space="preserve"> e Adams (2008)</w:t>
            </w:r>
          </w:p>
        </w:tc>
      </w:tr>
      <w:tr w:rsidR="00A93892" w:rsidRPr="006F03A4" w14:paraId="3DE193A3" w14:textId="77777777" w:rsidTr="002F4AD7">
        <w:tc>
          <w:tcPr>
            <w:tcW w:w="2657" w:type="pct"/>
            <w:shd w:val="clear" w:color="auto" w:fill="auto"/>
            <w:vAlign w:val="center"/>
          </w:tcPr>
          <w:p w14:paraId="54401E0B" w14:textId="7F09B27E" w:rsidR="00A93892" w:rsidRPr="006F03A4" w:rsidRDefault="00A93892" w:rsidP="00123906">
            <w:pPr>
              <w:spacing w:after="0" w:line="240" w:lineRule="auto"/>
              <w:rPr>
                <w:rFonts w:ascii="Arial" w:hAnsi="Arial" w:cs="Arial"/>
                <w:sz w:val="20"/>
                <w:szCs w:val="20"/>
              </w:rPr>
            </w:pPr>
            <w:r w:rsidRPr="006F03A4">
              <w:rPr>
                <w:rFonts w:ascii="Arial" w:hAnsi="Arial" w:cs="Arial"/>
                <w:sz w:val="20"/>
                <w:szCs w:val="20"/>
              </w:rPr>
              <w:t>1. A renda com a venda de matéria-prima facilitou a reforma da casa ou aquisição de veículo.</w:t>
            </w:r>
          </w:p>
        </w:tc>
        <w:tc>
          <w:tcPr>
            <w:tcW w:w="1095" w:type="pct"/>
            <w:vMerge w:val="restart"/>
            <w:vAlign w:val="center"/>
          </w:tcPr>
          <w:p w14:paraId="2DA0EB87" w14:textId="7E93C92E" w:rsidR="00A93892" w:rsidRPr="006F03A4" w:rsidRDefault="00A93892"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Qualidade de vida</w:t>
            </w:r>
          </w:p>
        </w:tc>
        <w:tc>
          <w:tcPr>
            <w:tcW w:w="1248" w:type="pct"/>
            <w:shd w:val="clear" w:color="auto" w:fill="auto"/>
            <w:vAlign w:val="center"/>
          </w:tcPr>
          <w:p w14:paraId="3ACD7259" w14:textId="40A3FD42" w:rsidR="00A93892" w:rsidRPr="006F03A4" w:rsidRDefault="00A93892"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Marques (2007)</w:t>
            </w:r>
          </w:p>
        </w:tc>
      </w:tr>
      <w:tr w:rsidR="00A93892" w:rsidRPr="006F03A4" w14:paraId="075733F1" w14:textId="77777777" w:rsidTr="002F4AD7">
        <w:tc>
          <w:tcPr>
            <w:tcW w:w="2657" w:type="pct"/>
            <w:shd w:val="clear" w:color="auto" w:fill="auto"/>
            <w:vAlign w:val="center"/>
          </w:tcPr>
          <w:p w14:paraId="11E9BAA5" w14:textId="27C62661" w:rsidR="00A93892" w:rsidRPr="006F03A4" w:rsidRDefault="00A93892" w:rsidP="00123906">
            <w:pPr>
              <w:spacing w:after="0" w:line="240" w:lineRule="auto"/>
              <w:rPr>
                <w:rFonts w:ascii="Arial" w:hAnsi="Arial" w:cs="Arial"/>
                <w:sz w:val="20"/>
                <w:szCs w:val="20"/>
              </w:rPr>
            </w:pPr>
            <w:r w:rsidRPr="006F03A4">
              <w:rPr>
                <w:rFonts w:ascii="Arial" w:hAnsi="Arial" w:cs="Arial"/>
                <w:sz w:val="20"/>
                <w:szCs w:val="20"/>
              </w:rPr>
              <w:t>2. A qualidade de vida melhorou após a família se tornar fornecedora de matéria-prima.</w:t>
            </w:r>
          </w:p>
        </w:tc>
        <w:tc>
          <w:tcPr>
            <w:tcW w:w="1095" w:type="pct"/>
            <w:vMerge/>
            <w:vAlign w:val="center"/>
          </w:tcPr>
          <w:p w14:paraId="536D2902" w14:textId="77777777" w:rsidR="00A93892" w:rsidRPr="006F03A4" w:rsidRDefault="00A93892" w:rsidP="00123906">
            <w:pPr>
              <w:spacing w:after="0" w:line="240" w:lineRule="auto"/>
              <w:rPr>
                <w:rFonts w:ascii="Arial" w:hAnsi="Arial" w:cs="Arial"/>
                <w:sz w:val="20"/>
                <w:szCs w:val="20"/>
                <w:lang w:eastAsia="x-none"/>
              </w:rPr>
            </w:pPr>
          </w:p>
        </w:tc>
        <w:tc>
          <w:tcPr>
            <w:tcW w:w="1248" w:type="pct"/>
            <w:shd w:val="clear" w:color="auto" w:fill="auto"/>
            <w:vAlign w:val="center"/>
          </w:tcPr>
          <w:p w14:paraId="4EAA0B08" w14:textId="65F96943" w:rsidR="00A93892" w:rsidRPr="006F03A4" w:rsidRDefault="00A93892"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Cavalcanti (2010)</w:t>
            </w:r>
          </w:p>
        </w:tc>
      </w:tr>
      <w:tr w:rsidR="0077401C" w:rsidRPr="006F03A4" w14:paraId="761B41B5" w14:textId="77777777" w:rsidTr="002F4AD7">
        <w:tc>
          <w:tcPr>
            <w:tcW w:w="2657" w:type="pct"/>
            <w:shd w:val="clear" w:color="auto" w:fill="auto"/>
            <w:vAlign w:val="center"/>
          </w:tcPr>
          <w:p w14:paraId="3770601F" w14:textId="77BB1367"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 xml:space="preserve">3. A venda de matéria-prima traz novas oportunidades e empregos para as famílias. </w:t>
            </w:r>
          </w:p>
        </w:tc>
        <w:tc>
          <w:tcPr>
            <w:tcW w:w="1095" w:type="pct"/>
            <w:vAlign w:val="center"/>
          </w:tcPr>
          <w:p w14:paraId="124DE26D" w14:textId="61C58E15"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Emprego</w:t>
            </w:r>
          </w:p>
        </w:tc>
        <w:tc>
          <w:tcPr>
            <w:tcW w:w="1248" w:type="pct"/>
            <w:shd w:val="clear" w:color="auto" w:fill="auto"/>
            <w:vAlign w:val="center"/>
          </w:tcPr>
          <w:p w14:paraId="6D24483F" w14:textId="10AC1405" w:rsidR="0077401C" w:rsidRPr="006F03A4" w:rsidRDefault="0077401C" w:rsidP="006F03A4">
            <w:pPr>
              <w:spacing w:after="0" w:line="240" w:lineRule="auto"/>
              <w:rPr>
                <w:rFonts w:ascii="Arial" w:hAnsi="Arial" w:cs="Arial"/>
                <w:sz w:val="20"/>
                <w:szCs w:val="20"/>
                <w:lang w:eastAsia="x-none"/>
              </w:rPr>
            </w:pPr>
            <w:r w:rsidRPr="006F03A4">
              <w:rPr>
                <w:rFonts w:ascii="Arial" w:hAnsi="Arial" w:cs="Arial"/>
                <w:sz w:val="20"/>
                <w:szCs w:val="20"/>
                <w:lang w:eastAsia="x-none"/>
              </w:rPr>
              <w:t>Silveira (2012)</w:t>
            </w:r>
          </w:p>
        </w:tc>
      </w:tr>
      <w:tr w:rsidR="0077401C" w:rsidRPr="006F03A4" w14:paraId="07B2FC87" w14:textId="77777777" w:rsidTr="002F4AD7">
        <w:tc>
          <w:tcPr>
            <w:tcW w:w="2657" w:type="pct"/>
            <w:shd w:val="clear" w:color="auto" w:fill="auto"/>
            <w:vAlign w:val="center"/>
          </w:tcPr>
          <w:p w14:paraId="31AEAC56" w14:textId="714775C3"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4. Os contratos de fornecimento atraíram as pessoas que estavam fora da comunidade.</w:t>
            </w:r>
          </w:p>
        </w:tc>
        <w:tc>
          <w:tcPr>
            <w:tcW w:w="1095" w:type="pct"/>
            <w:vAlign w:val="center"/>
          </w:tcPr>
          <w:p w14:paraId="151623BB" w14:textId="5D7DA67C"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Fortalecimento da comunidade</w:t>
            </w:r>
          </w:p>
        </w:tc>
        <w:tc>
          <w:tcPr>
            <w:tcW w:w="1248" w:type="pct"/>
            <w:shd w:val="clear" w:color="auto" w:fill="auto"/>
            <w:vAlign w:val="center"/>
          </w:tcPr>
          <w:p w14:paraId="0D657129" w14:textId="64583A65"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Silva (2008)</w:t>
            </w:r>
          </w:p>
        </w:tc>
      </w:tr>
      <w:tr w:rsidR="0077401C" w:rsidRPr="006F03A4" w14:paraId="11521E09" w14:textId="77777777" w:rsidTr="002F4AD7">
        <w:tc>
          <w:tcPr>
            <w:tcW w:w="2657" w:type="pct"/>
            <w:shd w:val="clear" w:color="auto" w:fill="auto"/>
            <w:vAlign w:val="center"/>
          </w:tcPr>
          <w:p w14:paraId="3ADABD59" w14:textId="4E413DE5"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lastRenderedPageBreak/>
              <w:t>5. Você consegue calcular o custo e o lucro da matéria-prima vendida.</w:t>
            </w:r>
          </w:p>
        </w:tc>
        <w:tc>
          <w:tcPr>
            <w:tcW w:w="1095" w:type="pct"/>
            <w:vAlign w:val="center"/>
          </w:tcPr>
          <w:p w14:paraId="749EC0D1" w14:textId="37F04D96"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Gestão financeira</w:t>
            </w:r>
          </w:p>
        </w:tc>
        <w:tc>
          <w:tcPr>
            <w:tcW w:w="1248" w:type="pct"/>
            <w:shd w:val="clear" w:color="auto" w:fill="auto"/>
            <w:vAlign w:val="center"/>
          </w:tcPr>
          <w:p w14:paraId="095808B1" w14:textId="5F972DA1" w:rsidR="0077401C" w:rsidRPr="006F03A4" w:rsidRDefault="00A83D06"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 xml:space="preserve">Pires e </w:t>
            </w:r>
            <w:r w:rsidR="0077401C" w:rsidRPr="006F03A4">
              <w:rPr>
                <w:rFonts w:ascii="Arial" w:hAnsi="Arial" w:cs="Arial"/>
                <w:sz w:val="20"/>
                <w:szCs w:val="20"/>
                <w:lang w:eastAsia="x-none"/>
              </w:rPr>
              <w:t>Silva, Barbosa e Albuquerque (2013)</w:t>
            </w:r>
          </w:p>
        </w:tc>
      </w:tr>
      <w:tr w:rsidR="0077401C" w:rsidRPr="006F03A4" w14:paraId="37899593" w14:textId="77777777" w:rsidTr="002F4AD7">
        <w:tc>
          <w:tcPr>
            <w:tcW w:w="2657" w:type="pct"/>
            <w:shd w:val="clear" w:color="auto" w:fill="auto"/>
            <w:vAlign w:val="center"/>
          </w:tcPr>
          <w:p w14:paraId="48EEE2B6" w14:textId="0C0D9325"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6. O valor recebido com a venda dos produtos é suficiente para sustentar sua família.</w:t>
            </w:r>
          </w:p>
        </w:tc>
        <w:tc>
          <w:tcPr>
            <w:tcW w:w="1095" w:type="pct"/>
            <w:vAlign w:val="center"/>
          </w:tcPr>
          <w:p w14:paraId="0F7C4CEB" w14:textId="039C1EFE" w:rsidR="0077401C" w:rsidRPr="006F03A4" w:rsidRDefault="00A93892"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V</w:t>
            </w:r>
            <w:r w:rsidR="0077401C" w:rsidRPr="006F03A4">
              <w:rPr>
                <w:rFonts w:ascii="Arial" w:hAnsi="Arial" w:cs="Arial"/>
                <w:sz w:val="20"/>
                <w:szCs w:val="20"/>
                <w:lang w:eastAsia="x-none"/>
              </w:rPr>
              <w:t>alorização dos produto</w:t>
            </w:r>
            <w:r w:rsidR="00251A3E" w:rsidRPr="006F03A4">
              <w:rPr>
                <w:rFonts w:ascii="Arial" w:hAnsi="Arial" w:cs="Arial"/>
                <w:sz w:val="20"/>
                <w:szCs w:val="20"/>
                <w:lang w:eastAsia="x-none"/>
              </w:rPr>
              <w:t>re</w:t>
            </w:r>
            <w:r w:rsidR="0077401C" w:rsidRPr="006F03A4">
              <w:rPr>
                <w:rFonts w:ascii="Arial" w:hAnsi="Arial" w:cs="Arial"/>
                <w:sz w:val="20"/>
                <w:szCs w:val="20"/>
                <w:lang w:eastAsia="x-none"/>
              </w:rPr>
              <w:t>s</w:t>
            </w:r>
          </w:p>
        </w:tc>
        <w:tc>
          <w:tcPr>
            <w:tcW w:w="1248" w:type="pct"/>
            <w:shd w:val="clear" w:color="auto" w:fill="auto"/>
            <w:vAlign w:val="center"/>
          </w:tcPr>
          <w:p w14:paraId="2E9F7CF5" w14:textId="5ADFA410" w:rsidR="0077401C" w:rsidRPr="006F03A4" w:rsidRDefault="0077401C" w:rsidP="001F5787">
            <w:pPr>
              <w:spacing w:after="0" w:line="240" w:lineRule="auto"/>
              <w:rPr>
                <w:rFonts w:ascii="Arial" w:hAnsi="Arial" w:cs="Arial"/>
                <w:sz w:val="20"/>
                <w:szCs w:val="20"/>
                <w:lang w:eastAsia="x-none"/>
              </w:rPr>
            </w:pPr>
            <w:proofErr w:type="spellStart"/>
            <w:r w:rsidRPr="006F03A4">
              <w:rPr>
                <w:rFonts w:ascii="Arial" w:hAnsi="Arial" w:cs="Arial"/>
                <w:sz w:val="20"/>
                <w:szCs w:val="20"/>
                <w:lang w:eastAsia="x-none"/>
              </w:rPr>
              <w:t>Enríquez</w:t>
            </w:r>
            <w:proofErr w:type="spellEnd"/>
            <w:r w:rsidRPr="006F03A4">
              <w:rPr>
                <w:rFonts w:ascii="Arial" w:hAnsi="Arial" w:cs="Arial"/>
                <w:sz w:val="20"/>
                <w:szCs w:val="20"/>
                <w:lang w:eastAsia="x-none"/>
              </w:rPr>
              <w:t xml:space="preserve"> (2009)</w:t>
            </w:r>
          </w:p>
        </w:tc>
      </w:tr>
      <w:tr w:rsidR="0077401C" w:rsidRPr="006F03A4" w14:paraId="75FC7DC9" w14:textId="77777777" w:rsidTr="002F4AD7">
        <w:tc>
          <w:tcPr>
            <w:tcW w:w="2657" w:type="pct"/>
            <w:shd w:val="clear" w:color="auto" w:fill="auto"/>
            <w:vAlign w:val="center"/>
          </w:tcPr>
          <w:p w14:paraId="19D6A854" w14:textId="0FB6127E"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7. É necessário contratar pessoas de fora da comunidade em alguma etapa da produção.</w:t>
            </w:r>
          </w:p>
        </w:tc>
        <w:tc>
          <w:tcPr>
            <w:tcW w:w="1095" w:type="pct"/>
            <w:vAlign w:val="center"/>
          </w:tcPr>
          <w:p w14:paraId="5B044EEB" w14:textId="56F02312"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Mão-de-obra</w:t>
            </w:r>
          </w:p>
        </w:tc>
        <w:tc>
          <w:tcPr>
            <w:tcW w:w="1248" w:type="pct"/>
            <w:shd w:val="clear" w:color="auto" w:fill="auto"/>
            <w:vAlign w:val="center"/>
          </w:tcPr>
          <w:p w14:paraId="4F54743F" w14:textId="264DBC58" w:rsidR="0077401C" w:rsidRPr="006F03A4" w:rsidRDefault="0077401C" w:rsidP="00123906">
            <w:pPr>
              <w:spacing w:after="0" w:line="240" w:lineRule="auto"/>
              <w:rPr>
                <w:rFonts w:ascii="Arial" w:hAnsi="Arial" w:cs="Arial"/>
                <w:sz w:val="20"/>
                <w:szCs w:val="20"/>
                <w:lang w:eastAsia="x-none"/>
              </w:rPr>
            </w:pPr>
            <w:proofErr w:type="spellStart"/>
            <w:r w:rsidRPr="006F03A4">
              <w:rPr>
                <w:rFonts w:ascii="Arial" w:hAnsi="Arial" w:cs="Arial"/>
                <w:sz w:val="20"/>
                <w:szCs w:val="20"/>
                <w:lang w:eastAsia="x-none"/>
              </w:rPr>
              <w:t>Castellani</w:t>
            </w:r>
            <w:proofErr w:type="spellEnd"/>
            <w:r w:rsidRPr="006F03A4">
              <w:rPr>
                <w:rFonts w:ascii="Arial" w:hAnsi="Arial" w:cs="Arial"/>
                <w:sz w:val="20"/>
                <w:szCs w:val="20"/>
                <w:lang w:eastAsia="x-none"/>
              </w:rPr>
              <w:t xml:space="preserve"> et al. (2011)</w:t>
            </w:r>
          </w:p>
        </w:tc>
      </w:tr>
      <w:tr w:rsidR="0077401C" w:rsidRPr="006F03A4" w14:paraId="650F5A0B" w14:textId="77777777" w:rsidTr="002F4AD7">
        <w:tc>
          <w:tcPr>
            <w:tcW w:w="2657" w:type="pct"/>
            <w:shd w:val="clear" w:color="auto" w:fill="auto"/>
            <w:vAlign w:val="center"/>
          </w:tcPr>
          <w:p w14:paraId="0EB4B923" w14:textId="25B9F5B8"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8. Os produtores trabalham em conjunto para resolver os problemas da associação/cooperativa.</w:t>
            </w:r>
          </w:p>
        </w:tc>
        <w:tc>
          <w:tcPr>
            <w:tcW w:w="1095" w:type="pct"/>
            <w:vAlign w:val="center"/>
          </w:tcPr>
          <w:p w14:paraId="44425B6C" w14:textId="5B41F5A6"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Engajamento</w:t>
            </w:r>
          </w:p>
        </w:tc>
        <w:tc>
          <w:tcPr>
            <w:tcW w:w="1248" w:type="pct"/>
            <w:shd w:val="clear" w:color="auto" w:fill="auto"/>
            <w:vAlign w:val="center"/>
          </w:tcPr>
          <w:p w14:paraId="462F3B45" w14:textId="48B01621"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Lima (2016)</w:t>
            </w:r>
          </w:p>
        </w:tc>
      </w:tr>
      <w:tr w:rsidR="0077401C" w:rsidRPr="006F03A4" w14:paraId="1873D594" w14:textId="77777777" w:rsidTr="002F4AD7">
        <w:tc>
          <w:tcPr>
            <w:tcW w:w="2657" w:type="pct"/>
            <w:shd w:val="clear" w:color="auto" w:fill="auto"/>
            <w:vAlign w:val="center"/>
          </w:tcPr>
          <w:p w14:paraId="18FE3DE7" w14:textId="6A14588D"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9. É possível preservar o conhecimento tradicional vendendo matéria-prima.</w:t>
            </w:r>
          </w:p>
        </w:tc>
        <w:tc>
          <w:tcPr>
            <w:tcW w:w="1095" w:type="pct"/>
            <w:vAlign w:val="center"/>
          </w:tcPr>
          <w:p w14:paraId="3FF22ECA" w14:textId="0FE24AB3" w:rsidR="0077401C" w:rsidRPr="006F03A4" w:rsidRDefault="0077401C" w:rsidP="00035752">
            <w:pPr>
              <w:spacing w:after="0" w:line="240" w:lineRule="auto"/>
              <w:rPr>
                <w:rFonts w:ascii="Arial" w:hAnsi="Arial" w:cs="Arial"/>
                <w:sz w:val="20"/>
                <w:szCs w:val="20"/>
                <w:lang w:eastAsia="x-none"/>
              </w:rPr>
            </w:pPr>
            <w:r w:rsidRPr="006F03A4">
              <w:rPr>
                <w:rFonts w:ascii="Arial" w:hAnsi="Arial" w:cs="Arial"/>
                <w:sz w:val="20"/>
                <w:szCs w:val="20"/>
                <w:lang w:eastAsia="x-none"/>
              </w:rPr>
              <w:t>Conhecimento tradicional</w:t>
            </w:r>
          </w:p>
        </w:tc>
        <w:tc>
          <w:tcPr>
            <w:tcW w:w="1248" w:type="pct"/>
            <w:shd w:val="clear" w:color="auto" w:fill="auto"/>
            <w:vAlign w:val="center"/>
          </w:tcPr>
          <w:p w14:paraId="6C997B97" w14:textId="28912061" w:rsidR="0077401C" w:rsidRPr="006F03A4" w:rsidRDefault="001F2385" w:rsidP="00682600">
            <w:pPr>
              <w:spacing w:after="0" w:line="240" w:lineRule="auto"/>
              <w:rPr>
                <w:rFonts w:ascii="Arial" w:hAnsi="Arial" w:cs="Arial"/>
                <w:sz w:val="20"/>
                <w:szCs w:val="20"/>
                <w:lang w:eastAsia="x-none"/>
              </w:rPr>
            </w:pPr>
            <w:r w:rsidRPr="006F03A4">
              <w:rPr>
                <w:rFonts w:ascii="Arial" w:hAnsi="Arial" w:cs="Arial"/>
                <w:sz w:val="20"/>
                <w:szCs w:val="20"/>
                <w:lang w:eastAsia="x-none"/>
              </w:rPr>
              <w:t xml:space="preserve">Porro, </w:t>
            </w:r>
            <w:proofErr w:type="spellStart"/>
            <w:r w:rsidRPr="006F03A4">
              <w:rPr>
                <w:rFonts w:ascii="Arial" w:hAnsi="Arial" w:cs="Arial"/>
                <w:sz w:val="20"/>
                <w:szCs w:val="20"/>
                <w:lang w:eastAsia="x-none"/>
              </w:rPr>
              <w:t>Menasche</w:t>
            </w:r>
            <w:proofErr w:type="spellEnd"/>
            <w:r w:rsidRPr="006F03A4">
              <w:rPr>
                <w:rFonts w:ascii="Arial" w:hAnsi="Arial" w:cs="Arial"/>
                <w:sz w:val="20"/>
                <w:szCs w:val="20"/>
                <w:lang w:eastAsia="x-none"/>
              </w:rPr>
              <w:t xml:space="preserve"> e </w:t>
            </w:r>
            <w:proofErr w:type="spellStart"/>
            <w:r w:rsidRPr="006F03A4">
              <w:rPr>
                <w:rFonts w:ascii="Arial" w:hAnsi="Arial" w:cs="Arial"/>
                <w:sz w:val="20"/>
                <w:szCs w:val="20"/>
                <w:lang w:eastAsia="x-none"/>
              </w:rPr>
              <w:t>Shiraishi</w:t>
            </w:r>
            <w:proofErr w:type="spellEnd"/>
            <w:r w:rsidRPr="006F03A4">
              <w:rPr>
                <w:rFonts w:ascii="Arial" w:hAnsi="Arial" w:cs="Arial"/>
                <w:sz w:val="20"/>
                <w:szCs w:val="20"/>
                <w:lang w:eastAsia="x-none"/>
              </w:rPr>
              <w:t xml:space="preserve"> </w:t>
            </w:r>
            <w:r w:rsidR="0077401C" w:rsidRPr="006F03A4">
              <w:rPr>
                <w:rFonts w:ascii="Arial" w:hAnsi="Arial" w:cs="Arial"/>
                <w:sz w:val="20"/>
                <w:szCs w:val="20"/>
                <w:lang w:eastAsia="x-none"/>
              </w:rPr>
              <w:t>(2014)</w:t>
            </w:r>
            <w:r w:rsidR="00A93892" w:rsidRPr="006F03A4">
              <w:rPr>
                <w:rFonts w:ascii="Arial" w:hAnsi="Arial" w:cs="Arial"/>
                <w:sz w:val="20"/>
                <w:szCs w:val="20"/>
                <w:lang w:eastAsia="x-none"/>
              </w:rPr>
              <w:t>;</w:t>
            </w:r>
            <w:r w:rsidR="00682600" w:rsidRPr="006F03A4">
              <w:rPr>
                <w:rFonts w:ascii="Arial" w:hAnsi="Arial" w:cs="Arial"/>
                <w:sz w:val="20"/>
                <w:szCs w:val="20"/>
                <w:lang w:eastAsia="x-none"/>
              </w:rPr>
              <w:t xml:space="preserve"> Ribeiro (2014)</w:t>
            </w:r>
          </w:p>
        </w:tc>
      </w:tr>
      <w:tr w:rsidR="0077401C" w:rsidRPr="006F03A4" w14:paraId="1CF8093D" w14:textId="77777777" w:rsidTr="002F4AD7">
        <w:tc>
          <w:tcPr>
            <w:tcW w:w="2657" w:type="pct"/>
            <w:shd w:val="clear" w:color="auto" w:fill="auto"/>
            <w:vAlign w:val="center"/>
          </w:tcPr>
          <w:p w14:paraId="4093B759" w14:textId="299608B8"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10. Os produtores são valorizados pelas empresas.</w:t>
            </w:r>
          </w:p>
        </w:tc>
        <w:tc>
          <w:tcPr>
            <w:tcW w:w="1095" w:type="pct"/>
            <w:vAlign w:val="center"/>
          </w:tcPr>
          <w:p w14:paraId="30E37AFF" w14:textId="2A45CE8D"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Valorização do produtor</w:t>
            </w:r>
          </w:p>
        </w:tc>
        <w:tc>
          <w:tcPr>
            <w:tcW w:w="1248" w:type="pct"/>
            <w:shd w:val="clear" w:color="auto" w:fill="auto"/>
            <w:vAlign w:val="center"/>
          </w:tcPr>
          <w:p w14:paraId="7DEDB2E3" w14:textId="53A4F6D3" w:rsidR="0077401C" w:rsidRPr="006F03A4" w:rsidRDefault="0077401C" w:rsidP="003C2AB2">
            <w:pPr>
              <w:spacing w:after="0" w:line="240" w:lineRule="auto"/>
              <w:rPr>
                <w:rFonts w:ascii="Arial" w:hAnsi="Arial" w:cs="Arial"/>
                <w:sz w:val="20"/>
                <w:szCs w:val="20"/>
                <w:lang w:eastAsia="x-none"/>
              </w:rPr>
            </w:pPr>
            <w:r w:rsidRPr="006F03A4">
              <w:rPr>
                <w:rFonts w:ascii="Arial" w:hAnsi="Arial" w:cs="Arial"/>
                <w:sz w:val="20"/>
                <w:szCs w:val="20"/>
                <w:lang w:eastAsia="x-none"/>
              </w:rPr>
              <w:t>Carvalho e Barbieri (2013)</w:t>
            </w:r>
            <w:r w:rsidR="00A93892" w:rsidRPr="006F03A4">
              <w:rPr>
                <w:rFonts w:ascii="Arial" w:hAnsi="Arial" w:cs="Arial"/>
                <w:sz w:val="20"/>
                <w:szCs w:val="20"/>
                <w:lang w:eastAsia="x-none"/>
              </w:rPr>
              <w:t>;</w:t>
            </w:r>
            <w:r w:rsidR="003C2AB2" w:rsidRPr="006F03A4">
              <w:rPr>
                <w:rFonts w:ascii="Arial" w:hAnsi="Arial" w:cs="Arial"/>
                <w:sz w:val="20"/>
                <w:szCs w:val="20"/>
                <w:lang w:eastAsia="x-none"/>
              </w:rPr>
              <w:t xml:space="preserve"> </w:t>
            </w:r>
            <w:proofErr w:type="spellStart"/>
            <w:r w:rsidR="003C2AB2" w:rsidRPr="006F03A4">
              <w:rPr>
                <w:rFonts w:ascii="Arial" w:hAnsi="Arial" w:cs="Arial"/>
                <w:sz w:val="20"/>
                <w:szCs w:val="20"/>
                <w:lang w:eastAsia="x-none"/>
              </w:rPr>
              <w:t>Morsello</w:t>
            </w:r>
            <w:proofErr w:type="spellEnd"/>
            <w:r w:rsidR="003C2AB2" w:rsidRPr="006F03A4">
              <w:rPr>
                <w:rFonts w:ascii="Arial" w:hAnsi="Arial" w:cs="Arial"/>
                <w:sz w:val="20"/>
                <w:szCs w:val="20"/>
                <w:lang w:eastAsia="x-none"/>
              </w:rPr>
              <w:t xml:space="preserve"> (2006)</w:t>
            </w:r>
          </w:p>
        </w:tc>
      </w:tr>
      <w:tr w:rsidR="0077401C" w:rsidRPr="006F03A4" w14:paraId="2D2E335D" w14:textId="77777777" w:rsidTr="002F4AD7">
        <w:tc>
          <w:tcPr>
            <w:tcW w:w="2657" w:type="pct"/>
            <w:shd w:val="clear" w:color="auto" w:fill="auto"/>
            <w:vAlign w:val="center"/>
          </w:tcPr>
          <w:p w14:paraId="1A7B377C" w14:textId="4156DAF7"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11. É importante para a família diversificar sua fonte de renda com outros produtos ou atividades.</w:t>
            </w:r>
          </w:p>
        </w:tc>
        <w:tc>
          <w:tcPr>
            <w:tcW w:w="1095" w:type="pct"/>
            <w:vAlign w:val="center"/>
          </w:tcPr>
          <w:p w14:paraId="040C5D60" w14:textId="57A5A7DF" w:rsidR="0077401C" w:rsidRPr="006F03A4" w:rsidRDefault="0077401C" w:rsidP="00035752">
            <w:pPr>
              <w:spacing w:after="0" w:line="240" w:lineRule="auto"/>
              <w:rPr>
                <w:rFonts w:ascii="Arial" w:hAnsi="Arial" w:cs="Arial"/>
                <w:sz w:val="20"/>
                <w:szCs w:val="20"/>
                <w:lang w:eastAsia="x-none"/>
              </w:rPr>
            </w:pPr>
            <w:r w:rsidRPr="006F03A4">
              <w:rPr>
                <w:rFonts w:ascii="Arial" w:hAnsi="Arial" w:cs="Arial"/>
                <w:sz w:val="20"/>
                <w:szCs w:val="20"/>
                <w:lang w:eastAsia="x-none"/>
              </w:rPr>
              <w:t>Diversificação da produção</w:t>
            </w:r>
          </w:p>
        </w:tc>
        <w:tc>
          <w:tcPr>
            <w:tcW w:w="1248" w:type="pct"/>
            <w:shd w:val="clear" w:color="auto" w:fill="auto"/>
            <w:vAlign w:val="center"/>
          </w:tcPr>
          <w:p w14:paraId="6966F0BB" w14:textId="065CD5CA"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Porro e Porro (2015)</w:t>
            </w:r>
            <w:r w:rsidR="00A93892" w:rsidRPr="006F03A4">
              <w:rPr>
                <w:rFonts w:ascii="Arial" w:hAnsi="Arial" w:cs="Arial"/>
                <w:sz w:val="20"/>
                <w:szCs w:val="20"/>
                <w:lang w:eastAsia="x-none"/>
              </w:rPr>
              <w:t>;</w:t>
            </w:r>
            <w:r w:rsidRPr="006F03A4">
              <w:rPr>
                <w:rFonts w:ascii="Arial" w:hAnsi="Arial" w:cs="Arial"/>
                <w:sz w:val="20"/>
                <w:szCs w:val="20"/>
                <w:lang w:eastAsia="x-none"/>
              </w:rPr>
              <w:t xml:space="preserve"> </w:t>
            </w:r>
            <w:r w:rsidR="00A93892" w:rsidRPr="006F03A4">
              <w:rPr>
                <w:rFonts w:ascii="Arial" w:hAnsi="Arial" w:cs="Arial"/>
                <w:sz w:val="20"/>
                <w:szCs w:val="20"/>
                <w:lang w:eastAsia="x-none"/>
              </w:rPr>
              <w:t>Silva e Ramos de Castro (2013)</w:t>
            </w:r>
          </w:p>
        </w:tc>
      </w:tr>
      <w:tr w:rsidR="0077401C" w:rsidRPr="006F03A4" w14:paraId="4C003C94" w14:textId="77777777" w:rsidTr="002F4AD7">
        <w:tc>
          <w:tcPr>
            <w:tcW w:w="2657" w:type="pct"/>
            <w:shd w:val="clear" w:color="auto" w:fill="auto"/>
            <w:vAlign w:val="center"/>
          </w:tcPr>
          <w:p w14:paraId="128FDE2F" w14:textId="4486AF2F"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12. A certificação da produção ajudou a conservar os recursos naturais.</w:t>
            </w:r>
          </w:p>
        </w:tc>
        <w:tc>
          <w:tcPr>
            <w:tcW w:w="1095" w:type="pct"/>
            <w:vAlign w:val="center"/>
          </w:tcPr>
          <w:p w14:paraId="344B7BDB" w14:textId="48947470" w:rsidR="0077401C" w:rsidRPr="006F03A4" w:rsidRDefault="0077401C" w:rsidP="00035752">
            <w:pPr>
              <w:spacing w:after="0" w:line="240" w:lineRule="auto"/>
              <w:rPr>
                <w:rFonts w:ascii="Arial" w:hAnsi="Arial" w:cs="Arial"/>
                <w:sz w:val="20"/>
                <w:szCs w:val="20"/>
                <w:lang w:eastAsia="x-none"/>
              </w:rPr>
            </w:pPr>
            <w:r w:rsidRPr="006F03A4">
              <w:rPr>
                <w:rFonts w:ascii="Arial" w:hAnsi="Arial" w:cs="Arial"/>
                <w:sz w:val="20"/>
                <w:szCs w:val="20"/>
                <w:lang w:eastAsia="x-none"/>
              </w:rPr>
              <w:t>Certificação</w:t>
            </w:r>
          </w:p>
        </w:tc>
        <w:tc>
          <w:tcPr>
            <w:tcW w:w="1248" w:type="pct"/>
            <w:shd w:val="clear" w:color="auto" w:fill="auto"/>
            <w:vAlign w:val="center"/>
          </w:tcPr>
          <w:p w14:paraId="4EDB3EAC" w14:textId="22C8922A" w:rsidR="0077401C" w:rsidRPr="006F03A4" w:rsidRDefault="0077401C" w:rsidP="00251A3E">
            <w:pPr>
              <w:spacing w:after="0" w:line="240" w:lineRule="auto"/>
              <w:rPr>
                <w:rFonts w:ascii="Arial" w:hAnsi="Arial" w:cs="Arial"/>
                <w:sz w:val="20"/>
                <w:szCs w:val="20"/>
                <w:lang w:eastAsia="x-none"/>
              </w:rPr>
            </w:pPr>
            <w:r w:rsidRPr="006F03A4">
              <w:rPr>
                <w:rFonts w:ascii="Arial" w:hAnsi="Arial" w:cs="Arial"/>
                <w:sz w:val="20"/>
                <w:szCs w:val="20"/>
                <w:lang w:eastAsia="x-none"/>
              </w:rPr>
              <w:t xml:space="preserve">Imperador e </w:t>
            </w:r>
            <w:proofErr w:type="spellStart"/>
            <w:r w:rsidRPr="006F03A4">
              <w:rPr>
                <w:rFonts w:ascii="Arial" w:hAnsi="Arial" w:cs="Arial"/>
                <w:sz w:val="20"/>
                <w:szCs w:val="20"/>
                <w:lang w:eastAsia="x-none"/>
              </w:rPr>
              <w:t>Wadt</w:t>
            </w:r>
            <w:proofErr w:type="spellEnd"/>
            <w:r w:rsidRPr="006F03A4">
              <w:rPr>
                <w:rFonts w:ascii="Arial" w:hAnsi="Arial" w:cs="Arial"/>
                <w:sz w:val="20"/>
                <w:szCs w:val="20"/>
                <w:lang w:eastAsia="x-none"/>
              </w:rPr>
              <w:t xml:space="preserve"> (2014); </w:t>
            </w:r>
            <w:r w:rsidR="006E5D73" w:rsidRPr="006F03A4">
              <w:rPr>
                <w:rFonts w:ascii="Arial" w:hAnsi="Arial" w:cs="Arial"/>
                <w:sz w:val="20"/>
                <w:szCs w:val="20"/>
                <w:lang w:eastAsia="x-none"/>
              </w:rPr>
              <w:t xml:space="preserve">Pedroso Junior, </w:t>
            </w:r>
            <w:proofErr w:type="spellStart"/>
            <w:r w:rsidR="006E5D73" w:rsidRPr="006F03A4">
              <w:rPr>
                <w:rFonts w:ascii="Arial" w:hAnsi="Arial" w:cs="Arial"/>
                <w:sz w:val="20"/>
                <w:szCs w:val="20"/>
                <w:lang w:eastAsia="x-none"/>
              </w:rPr>
              <w:t>Murrieta</w:t>
            </w:r>
            <w:proofErr w:type="spellEnd"/>
            <w:r w:rsidR="006E5D73" w:rsidRPr="006F03A4">
              <w:rPr>
                <w:rFonts w:ascii="Arial" w:hAnsi="Arial" w:cs="Arial"/>
                <w:sz w:val="20"/>
                <w:szCs w:val="20"/>
                <w:lang w:eastAsia="x-none"/>
              </w:rPr>
              <w:t xml:space="preserve"> e Adams (2008)</w:t>
            </w:r>
          </w:p>
        </w:tc>
      </w:tr>
      <w:tr w:rsidR="0077401C" w:rsidRPr="006F03A4" w14:paraId="2E4B0BBD" w14:textId="77777777" w:rsidTr="002F4AD7">
        <w:tc>
          <w:tcPr>
            <w:tcW w:w="2657" w:type="pct"/>
            <w:shd w:val="clear" w:color="auto" w:fill="auto"/>
            <w:vAlign w:val="center"/>
          </w:tcPr>
          <w:p w14:paraId="385CC640" w14:textId="70962BE7"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13. A quantidade de matéria-prima é suficiente para atender as empresas.</w:t>
            </w:r>
          </w:p>
        </w:tc>
        <w:tc>
          <w:tcPr>
            <w:tcW w:w="1095" w:type="pct"/>
            <w:vAlign w:val="center"/>
          </w:tcPr>
          <w:p w14:paraId="5A2E5233" w14:textId="475DC32C"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Produtividade</w:t>
            </w:r>
          </w:p>
        </w:tc>
        <w:tc>
          <w:tcPr>
            <w:tcW w:w="1248" w:type="pct"/>
            <w:shd w:val="clear" w:color="auto" w:fill="auto"/>
            <w:vAlign w:val="center"/>
          </w:tcPr>
          <w:p w14:paraId="3E145D46" w14:textId="7BB77057" w:rsidR="0077401C" w:rsidRPr="006F03A4" w:rsidRDefault="0077401C" w:rsidP="003860CA">
            <w:pPr>
              <w:spacing w:after="0" w:line="240" w:lineRule="auto"/>
              <w:rPr>
                <w:rFonts w:ascii="Arial" w:hAnsi="Arial" w:cs="Arial"/>
                <w:sz w:val="20"/>
                <w:szCs w:val="20"/>
                <w:lang w:eastAsia="x-none"/>
              </w:rPr>
            </w:pPr>
            <w:proofErr w:type="spellStart"/>
            <w:r w:rsidRPr="006F03A4">
              <w:rPr>
                <w:rFonts w:ascii="Arial" w:hAnsi="Arial" w:cs="Arial"/>
                <w:sz w:val="20"/>
                <w:szCs w:val="20"/>
                <w:lang w:eastAsia="x-none"/>
              </w:rPr>
              <w:t>Enríquez</w:t>
            </w:r>
            <w:proofErr w:type="spellEnd"/>
            <w:r w:rsidRPr="006F03A4">
              <w:rPr>
                <w:rFonts w:ascii="Arial" w:hAnsi="Arial" w:cs="Arial"/>
                <w:sz w:val="20"/>
                <w:szCs w:val="20"/>
                <w:lang w:eastAsia="x-none"/>
              </w:rPr>
              <w:t xml:space="preserve"> (2009)</w:t>
            </w:r>
          </w:p>
        </w:tc>
      </w:tr>
      <w:tr w:rsidR="0077401C" w:rsidRPr="006F03A4" w14:paraId="54BB3DF6" w14:textId="77777777" w:rsidTr="002F4AD7">
        <w:tc>
          <w:tcPr>
            <w:tcW w:w="2657" w:type="pct"/>
            <w:shd w:val="clear" w:color="auto" w:fill="auto"/>
            <w:vAlign w:val="center"/>
          </w:tcPr>
          <w:p w14:paraId="40DD8FF4" w14:textId="4E241024"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14. O valor da mão-de-obra aumentou com o fornecimento de matéria-prima.</w:t>
            </w:r>
          </w:p>
        </w:tc>
        <w:tc>
          <w:tcPr>
            <w:tcW w:w="1095" w:type="pct"/>
            <w:vAlign w:val="center"/>
          </w:tcPr>
          <w:p w14:paraId="07805D34" w14:textId="1E936F74" w:rsidR="0077401C" w:rsidRPr="006F03A4" w:rsidRDefault="0015620B" w:rsidP="003860CA">
            <w:pPr>
              <w:spacing w:after="0" w:line="240" w:lineRule="auto"/>
              <w:rPr>
                <w:rFonts w:ascii="Arial" w:hAnsi="Arial" w:cs="Arial"/>
                <w:sz w:val="20"/>
                <w:szCs w:val="20"/>
                <w:lang w:eastAsia="x-none"/>
              </w:rPr>
            </w:pPr>
            <w:r w:rsidRPr="006F03A4">
              <w:rPr>
                <w:rFonts w:ascii="Arial" w:hAnsi="Arial" w:cs="Arial"/>
                <w:sz w:val="20"/>
                <w:szCs w:val="20"/>
                <w:lang w:eastAsia="x-none"/>
              </w:rPr>
              <w:t>Inovações socioambientais</w:t>
            </w:r>
          </w:p>
        </w:tc>
        <w:tc>
          <w:tcPr>
            <w:tcW w:w="1248" w:type="pct"/>
            <w:shd w:val="clear" w:color="auto" w:fill="auto"/>
            <w:vAlign w:val="center"/>
          </w:tcPr>
          <w:p w14:paraId="0EE85BC2" w14:textId="73155BB4"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Carvalho e Barbieri (2013)</w:t>
            </w:r>
          </w:p>
        </w:tc>
      </w:tr>
      <w:tr w:rsidR="0077401C" w:rsidRPr="006F03A4" w14:paraId="1BE854AE" w14:textId="77777777" w:rsidTr="002F4AD7">
        <w:tc>
          <w:tcPr>
            <w:tcW w:w="2657" w:type="pct"/>
            <w:shd w:val="clear" w:color="auto" w:fill="auto"/>
            <w:vAlign w:val="center"/>
          </w:tcPr>
          <w:p w14:paraId="12C9B1A7" w14:textId="588C168F"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 xml:space="preserve">15. As áreas degradadas estão sendo recuperadas dentro da propriedade. </w:t>
            </w:r>
          </w:p>
        </w:tc>
        <w:tc>
          <w:tcPr>
            <w:tcW w:w="1095" w:type="pct"/>
            <w:vAlign w:val="center"/>
          </w:tcPr>
          <w:p w14:paraId="009EC9FC" w14:textId="613E4ECB" w:rsidR="0077401C" w:rsidRPr="006F03A4" w:rsidRDefault="0077401C" w:rsidP="00123906">
            <w:pPr>
              <w:spacing w:after="0" w:line="240" w:lineRule="auto"/>
              <w:rPr>
                <w:rFonts w:ascii="Arial" w:hAnsi="Arial" w:cs="Arial"/>
                <w:sz w:val="20"/>
                <w:szCs w:val="20"/>
                <w:lang w:eastAsia="x-none"/>
              </w:rPr>
            </w:pPr>
            <w:r w:rsidRPr="006F03A4">
              <w:rPr>
                <w:rFonts w:ascii="Arial" w:hAnsi="Arial" w:cs="Arial"/>
                <w:sz w:val="20"/>
                <w:szCs w:val="20"/>
              </w:rPr>
              <w:t>Restauração florestal</w:t>
            </w:r>
          </w:p>
        </w:tc>
        <w:tc>
          <w:tcPr>
            <w:tcW w:w="1248" w:type="pct"/>
            <w:shd w:val="clear" w:color="auto" w:fill="auto"/>
            <w:vAlign w:val="center"/>
          </w:tcPr>
          <w:p w14:paraId="5EB10ABD" w14:textId="123C376E" w:rsidR="0077401C" w:rsidRPr="006F03A4" w:rsidRDefault="0077401C" w:rsidP="0015620B">
            <w:pPr>
              <w:spacing w:after="0" w:line="240" w:lineRule="auto"/>
              <w:rPr>
                <w:rFonts w:ascii="Arial" w:hAnsi="Arial" w:cs="Arial"/>
                <w:sz w:val="20"/>
                <w:szCs w:val="20"/>
                <w:lang w:eastAsia="x-none"/>
              </w:rPr>
            </w:pPr>
            <w:r w:rsidRPr="006F03A4">
              <w:rPr>
                <w:rFonts w:ascii="Arial" w:hAnsi="Arial" w:cs="Arial"/>
                <w:sz w:val="20"/>
                <w:szCs w:val="20"/>
                <w:lang w:eastAsia="x-none"/>
              </w:rPr>
              <w:t>Viana (2008</w:t>
            </w:r>
            <w:r w:rsidR="0015620B" w:rsidRPr="006F03A4">
              <w:rPr>
                <w:rFonts w:ascii="Arial" w:hAnsi="Arial" w:cs="Arial"/>
                <w:sz w:val="20"/>
                <w:szCs w:val="20"/>
                <w:lang w:eastAsia="x-none"/>
              </w:rPr>
              <w:t>)</w:t>
            </w:r>
          </w:p>
        </w:tc>
      </w:tr>
      <w:tr w:rsidR="0077401C" w:rsidRPr="006F03A4" w14:paraId="47A0084F" w14:textId="77777777" w:rsidTr="002F4AD7">
        <w:tc>
          <w:tcPr>
            <w:tcW w:w="2657" w:type="pct"/>
            <w:shd w:val="clear" w:color="auto" w:fill="auto"/>
            <w:vAlign w:val="center"/>
          </w:tcPr>
          <w:p w14:paraId="521A9AC0" w14:textId="114A51DB"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16. Todos os colaboradores recebem treinamento sobre conscientização ambiental.</w:t>
            </w:r>
          </w:p>
        </w:tc>
        <w:tc>
          <w:tcPr>
            <w:tcW w:w="1095" w:type="pct"/>
            <w:vAlign w:val="center"/>
          </w:tcPr>
          <w:p w14:paraId="2A038E00" w14:textId="63D46AC0" w:rsidR="0077401C" w:rsidRPr="006F03A4" w:rsidRDefault="005523C3" w:rsidP="00123906">
            <w:pPr>
              <w:spacing w:after="0" w:line="240" w:lineRule="auto"/>
              <w:rPr>
                <w:rFonts w:ascii="Arial" w:hAnsi="Arial" w:cs="Arial"/>
                <w:sz w:val="20"/>
                <w:szCs w:val="20"/>
                <w:lang w:eastAsia="x-none"/>
              </w:rPr>
            </w:pPr>
            <w:r w:rsidRPr="006F03A4">
              <w:rPr>
                <w:rFonts w:ascii="Arial" w:hAnsi="Arial" w:cs="Arial"/>
                <w:sz w:val="20"/>
                <w:szCs w:val="20"/>
                <w:lang w:eastAsia="x-none"/>
              </w:rPr>
              <w:t>Treinamento</w:t>
            </w:r>
          </w:p>
        </w:tc>
        <w:tc>
          <w:tcPr>
            <w:tcW w:w="1248" w:type="pct"/>
            <w:shd w:val="clear" w:color="auto" w:fill="auto"/>
            <w:vAlign w:val="center"/>
          </w:tcPr>
          <w:p w14:paraId="61AF90FD" w14:textId="7DBF0E02" w:rsidR="0077401C" w:rsidRPr="006F03A4" w:rsidRDefault="005523C3" w:rsidP="00251A3E">
            <w:pPr>
              <w:spacing w:after="0" w:line="240" w:lineRule="auto"/>
              <w:rPr>
                <w:rFonts w:ascii="Arial" w:hAnsi="Arial" w:cs="Arial"/>
                <w:sz w:val="20"/>
                <w:szCs w:val="20"/>
                <w:lang w:eastAsia="x-none"/>
              </w:rPr>
            </w:pPr>
            <w:proofErr w:type="spellStart"/>
            <w:r w:rsidRPr="006F03A4">
              <w:rPr>
                <w:rFonts w:ascii="Arial" w:hAnsi="Arial" w:cs="Arial"/>
                <w:sz w:val="20"/>
                <w:szCs w:val="20"/>
                <w:lang w:eastAsia="x-none"/>
              </w:rPr>
              <w:t>Jabbour</w:t>
            </w:r>
            <w:proofErr w:type="spellEnd"/>
            <w:r w:rsidRPr="006F03A4">
              <w:rPr>
                <w:rFonts w:ascii="Arial" w:hAnsi="Arial" w:cs="Arial"/>
                <w:sz w:val="20"/>
                <w:szCs w:val="20"/>
                <w:lang w:eastAsia="x-none"/>
              </w:rPr>
              <w:t xml:space="preserve"> e Santos (2008)</w:t>
            </w:r>
          </w:p>
        </w:tc>
      </w:tr>
      <w:tr w:rsidR="0077401C" w:rsidRPr="00123906" w14:paraId="7B0FEEE7" w14:textId="77777777" w:rsidTr="002F4AD7">
        <w:tc>
          <w:tcPr>
            <w:tcW w:w="2657" w:type="pct"/>
            <w:shd w:val="clear" w:color="auto" w:fill="auto"/>
            <w:vAlign w:val="center"/>
          </w:tcPr>
          <w:p w14:paraId="616B89ED" w14:textId="6B32F33B" w:rsidR="0077401C" w:rsidRPr="006F03A4" w:rsidRDefault="0077401C" w:rsidP="00123906">
            <w:pPr>
              <w:spacing w:after="0" w:line="240" w:lineRule="auto"/>
              <w:rPr>
                <w:rFonts w:ascii="Arial" w:hAnsi="Arial" w:cs="Arial"/>
                <w:sz w:val="20"/>
                <w:szCs w:val="20"/>
              </w:rPr>
            </w:pPr>
            <w:r w:rsidRPr="006F03A4">
              <w:rPr>
                <w:rFonts w:ascii="Arial" w:hAnsi="Arial" w:cs="Arial"/>
                <w:sz w:val="20"/>
                <w:szCs w:val="20"/>
              </w:rPr>
              <w:t xml:space="preserve">17. Existem ações efetivas para prevenir ou controlar caça, pesca e extrativismo predatório. </w:t>
            </w:r>
          </w:p>
        </w:tc>
        <w:tc>
          <w:tcPr>
            <w:tcW w:w="1095" w:type="pct"/>
            <w:vAlign w:val="center"/>
          </w:tcPr>
          <w:p w14:paraId="60B21632" w14:textId="555BC688" w:rsidR="0077401C" w:rsidRPr="006F03A4" w:rsidRDefault="0077401C" w:rsidP="008C7094">
            <w:pPr>
              <w:spacing w:after="0" w:line="240" w:lineRule="auto"/>
              <w:rPr>
                <w:rFonts w:ascii="Arial" w:hAnsi="Arial" w:cs="Arial"/>
                <w:sz w:val="20"/>
                <w:szCs w:val="20"/>
                <w:lang w:eastAsia="x-none"/>
              </w:rPr>
            </w:pPr>
            <w:r w:rsidRPr="006F03A4">
              <w:rPr>
                <w:rFonts w:ascii="Arial" w:hAnsi="Arial" w:cs="Arial"/>
                <w:sz w:val="20"/>
                <w:szCs w:val="20"/>
                <w:lang w:eastAsia="x-none"/>
              </w:rPr>
              <w:t>Preservação da floresta</w:t>
            </w:r>
          </w:p>
        </w:tc>
        <w:tc>
          <w:tcPr>
            <w:tcW w:w="1248" w:type="pct"/>
            <w:shd w:val="clear" w:color="auto" w:fill="auto"/>
            <w:vAlign w:val="center"/>
          </w:tcPr>
          <w:p w14:paraId="75973105" w14:textId="75A2B4F8" w:rsidR="0077401C" w:rsidRPr="00123906" w:rsidRDefault="0077401C" w:rsidP="008C7094">
            <w:pPr>
              <w:spacing w:after="0" w:line="240" w:lineRule="auto"/>
              <w:rPr>
                <w:rFonts w:ascii="Arial" w:hAnsi="Arial" w:cs="Arial"/>
                <w:sz w:val="20"/>
                <w:szCs w:val="20"/>
                <w:lang w:eastAsia="x-none"/>
              </w:rPr>
            </w:pPr>
            <w:r w:rsidRPr="006F03A4">
              <w:rPr>
                <w:rFonts w:ascii="Arial" w:hAnsi="Arial" w:cs="Arial"/>
                <w:sz w:val="20"/>
                <w:szCs w:val="20"/>
                <w:lang w:eastAsia="x-none"/>
              </w:rPr>
              <w:t xml:space="preserve">Imperador e </w:t>
            </w:r>
            <w:proofErr w:type="spellStart"/>
            <w:r w:rsidRPr="006F03A4">
              <w:rPr>
                <w:rFonts w:ascii="Arial" w:hAnsi="Arial" w:cs="Arial"/>
                <w:sz w:val="20"/>
                <w:szCs w:val="20"/>
                <w:lang w:eastAsia="x-none"/>
              </w:rPr>
              <w:t>Wadt</w:t>
            </w:r>
            <w:proofErr w:type="spellEnd"/>
            <w:r w:rsidRPr="006F03A4">
              <w:rPr>
                <w:rFonts w:ascii="Arial" w:hAnsi="Arial" w:cs="Arial"/>
                <w:sz w:val="20"/>
                <w:szCs w:val="20"/>
                <w:lang w:eastAsia="x-none"/>
              </w:rPr>
              <w:t xml:space="preserve"> (2014); </w:t>
            </w:r>
            <w:proofErr w:type="spellStart"/>
            <w:r w:rsidR="008C7094" w:rsidRPr="006F03A4">
              <w:rPr>
                <w:rFonts w:ascii="Arial" w:hAnsi="Arial" w:cs="Arial"/>
                <w:sz w:val="20"/>
                <w:szCs w:val="20"/>
                <w:lang w:eastAsia="x-none"/>
              </w:rPr>
              <w:t>Kantek</w:t>
            </w:r>
            <w:proofErr w:type="spellEnd"/>
            <w:r w:rsidR="008C7094" w:rsidRPr="006F03A4">
              <w:rPr>
                <w:rFonts w:ascii="Arial" w:hAnsi="Arial" w:cs="Arial"/>
                <w:sz w:val="20"/>
                <w:szCs w:val="20"/>
                <w:lang w:eastAsia="x-none"/>
              </w:rPr>
              <w:t xml:space="preserve">, </w:t>
            </w:r>
            <w:proofErr w:type="spellStart"/>
            <w:r w:rsidR="008C7094" w:rsidRPr="006F03A4">
              <w:rPr>
                <w:rFonts w:ascii="Arial" w:hAnsi="Arial" w:cs="Arial"/>
                <w:sz w:val="20"/>
                <w:szCs w:val="20"/>
                <w:lang w:eastAsia="x-none"/>
              </w:rPr>
              <w:t>Sautter</w:t>
            </w:r>
            <w:proofErr w:type="spellEnd"/>
            <w:r w:rsidR="008C7094" w:rsidRPr="006F03A4">
              <w:rPr>
                <w:rFonts w:ascii="Arial" w:hAnsi="Arial" w:cs="Arial"/>
                <w:sz w:val="20"/>
                <w:szCs w:val="20"/>
                <w:lang w:eastAsia="x-none"/>
              </w:rPr>
              <w:t xml:space="preserve"> e </w:t>
            </w:r>
            <w:proofErr w:type="spellStart"/>
            <w:r w:rsidR="008C7094" w:rsidRPr="006F03A4">
              <w:rPr>
                <w:rFonts w:ascii="Arial" w:hAnsi="Arial" w:cs="Arial"/>
                <w:sz w:val="20"/>
                <w:szCs w:val="20"/>
                <w:lang w:eastAsia="x-none"/>
              </w:rPr>
              <w:t>Michaliszyn</w:t>
            </w:r>
            <w:proofErr w:type="spellEnd"/>
            <w:r w:rsidR="008C7094" w:rsidRPr="006F03A4">
              <w:rPr>
                <w:rFonts w:ascii="Arial" w:hAnsi="Arial" w:cs="Arial"/>
                <w:sz w:val="20"/>
                <w:szCs w:val="20"/>
                <w:lang w:eastAsia="x-none"/>
              </w:rPr>
              <w:t xml:space="preserve"> (2009)</w:t>
            </w:r>
          </w:p>
        </w:tc>
      </w:tr>
    </w:tbl>
    <w:p w14:paraId="22DFF715" w14:textId="77777777" w:rsidR="00FC608B" w:rsidRPr="00B41B65" w:rsidRDefault="00FC608B" w:rsidP="00FC608B">
      <w:pPr>
        <w:pStyle w:val="Corpodetexto"/>
        <w:widowControl w:val="0"/>
        <w:spacing w:after="0" w:line="240" w:lineRule="auto"/>
        <w:jc w:val="both"/>
        <w:rPr>
          <w:rFonts w:ascii="Arial" w:eastAsia="Times New Roman" w:hAnsi="Arial" w:cs="Arial"/>
          <w:sz w:val="20"/>
          <w:szCs w:val="20"/>
          <w:lang w:eastAsia="pt-BR"/>
        </w:rPr>
      </w:pPr>
      <w:r w:rsidRPr="00B41B65">
        <w:rPr>
          <w:rFonts w:ascii="Arial" w:eastAsia="Times New Roman" w:hAnsi="Arial" w:cs="Arial"/>
          <w:sz w:val="20"/>
          <w:szCs w:val="20"/>
          <w:lang w:eastAsia="pt-BR"/>
        </w:rPr>
        <w:t>Fonte: Elaborado pelos autores.</w:t>
      </w:r>
    </w:p>
    <w:p w14:paraId="511EAF0A" w14:textId="77777777" w:rsidR="00CE1083" w:rsidRPr="00C1322C" w:rsidRDefault="00CE1083" w:rsidP="00FC608B">
      <w:pPr>
        <w:pStyle w:val="Corpodetexto"/>
        <w:widowControl w:val="0"/>
        <w:spacing w:after="0" w:line="360" w:lineRule="auto"/>
        <w:jc w:val="both"/>
        <w:rPr>
          <w:rFonts w:ascii="Arial" w:eastAsia="Times New Roman" w:hAnsi="Arial" w:cs="Arial"/>
          <w:sz w:val="24"/>
          <w:szCs w:val="24"/>
          <w:lang w:eastAsia="pt-BR"/>
        </w:rPr>
      </w:pPr>
    </w:p>
    <w:p w14:paraId="10B8183B" w14:textId="391B9C6C"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Na segunda etapa, pré-teste, foi realizada a primeira aplicação do questionário com o objetiv</w:t>
      </w:r>
      <w:r w:rsidR="00DB5BA9" w:rsidRPr="00C1322C">
        <w:rPr>
          <w:rFonts w:ascii="Arial" w:eastAsia="Times New Roman" w:hAnsi="Arial" w:cs="Arial"/>
          <w:sz w:val="24"/>
          <w:szCs w:val="24"/>
          <w:lang w:eastAsia="pt-BR"/>
        </w:rPr>
        <w:t>o de verificar a adequação da</w:t>
      </w:r>
      <w:r w:rsidRPr="00C1322C">
        <w:rPr>
          <w:rFonts w:ascii="Arial" w:eastAsia="Times New Roman" w:hAnsi="Arial" w:cs="Arial"/>
          <w:sz w:val="24"/>
          <w:szCs w:val="24"/>
          <w:lang w:eastAsia="pt-BR"/>
        </w:rPr>
        <w:t xml:space="preserve"> escala de resposta, de acordo com as subfases propostas por Hill e Hill (2002).  O questionário foi aplicado pessoalmente pelo pesquisador a uma amostra pequena (n = 15, subdividida em grupos de 5 participantes), onde foi explicado o contexto e objetivo da pesquisa. Após o preenchimento, em cada grupo, os participantes foram convidados a falar sobre qualquer problema, dúvida ou dificuldade durante o preenchimento e, após troca de informações, foram recolhidos os questionários para análise. Os questionários respondidos foram analisados com o objetivo de verificar quais questões não foram respondidas (por serem ambíguas ou sensíveis por solicitarem informações pessoais), e examinar a distribuição das respostas em cada pergunta (identificando motivos que podem reduzir a variabilidade da resposta como perguntas que convidam a uma resposta socialmente aceitável e as com possibilidade de resposta alternativa restrita </w:t>
      </w:r>
      <w:r w:rsidRPr="00C1322C">
        <w:rPr>
          <w:rFonts w:ascii="Arial" w:eastAsia="Times New Roman" w:hAnsi="Arial" w:cs="Arial"/>
          <w:sz w:val="24"/>
          <w:szCs w:val="24"/>
          <w:lang w:eastAsia="pt-BR"/>
        </w:rPr>
        <w:lastRenderedPageBreak/>
        <w:t xml:space="preserve">ou inadequada) (COOPER e SCHINDLER, 2003). </w:t>
      </w:r>
    </w:p>
    <w:p w14:paraId="01864131" w14:textId="2B3E9082"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Na terceira etapa, revisão por </w:t>
      </w:r>
      <w:r w:rsidRPr="00C1322C">
        <w:rPr>
          <w:rFonts w:ascii="Arial" w:eastAsia="Times New Roman" w:hAnsi="Arial" w:cs="Arial"/>
          <w:i/>
          <w:sz w:val="24"/>
          <w:szCs w:val="24"/>
          <w:lang w:eastAsia="pt-BR"/>
        </w:rPr>
        <w:t>experts</w:t>
      </w:r>
      <w:r w:rsidRPr="00C1322C">
        <w:rPr>
          <w:rFonts w:ascii="Arial" w:eastAsia="Times New Roman" w:hAnsi="Arial" w:cs="Arial"/>
          <w:sz w:val="24"/>
          <w:szCs w:val="24"/>
          <w:lang w:eastAsia="pt-BR"/>
        </w:rPr>
        <w:t xml:space="preserve">, recomendada por Almeida e Freire (2002) e Hill e Hill (2002), a primeira versão do questionário foi encaminhada a um painel de cinco </w:t>
      </w:r>
      <w:r w:rsidRPr="00546B96">
        <w:rPr>
          <w:rFonts w:ascii="Arial" w:eastAsia="Times New Roman" w:hAnsi="Arial" w:cs="Arial"/>
          <w:i/>
          <w:color w:val="000000" w:themeColor="text1"/>
          <w:sz w:val="24"/>
          <w:szCs w:val="24"/>
          <w:lang w:eastAsia="pt-BR"/>
        </w:rPr>
        <w:t>experts</w:t>
      </w:r>
      <w:r w:rsidR="00D60584" w:rsidRPr="00546B96">
        <w:rPr>
          <w:rFonts w:ascii="Arial" w:eastAsia="Times New Roman" w:hAnsi="Arial" w:cs="Arial"/>
          <w:color w:val="000000" w:themeColor="text1"/>
          <w:sz w:val="24"/>
          <w:szCs w:val="24"/>
          <w:lang w:eastAsia="pt-BR"/>
        </w:rPr>
        <w:t xml:space="preserve">, </w:t>
      </w:r>
      <w:r w:rsidRPr="00546B96">
        <w:rPr>
          <w:rFonts w:ascii="Arial" w:eastAsia="Times New Roman" w:hAnsi="Arial" w:cs="Arial"/>
          <w:color w:val="000000" w:themeColor="text1"/>
          <w:sz w:val="24"/>
          <w:szCs w:val="24"/>
          <w:lang w:eastAsia="pt-BR"/>
        </w:rPr>
        <w:t xml:space="preserve">doutorados em Administração e com experiência </w:t>
      </w:r>
      <w:r w:rsidR="00546B96" w:rsidRPr="00546B96">
        <w:rPr>
          <w:rFonts w:ascii="Arial" w:eastAsia="Times New Roman" w:hAnsi="Arial" w:cs="Arial"/>
          <w:color w:val="000000" w:themeColor="text1"/>
          <w:sz w:val="24"/>
          <w:szCs w:val="24"/>
          <w:lang w:eastAsia="pt-BR"/>
        </w:rPr>
        <w:t xml:space="preserve">e atividades no mercado de trabalho </w:t>
      </w:r>
      <w:r w:rsidRPr="00546B96">
        <w:rPr>
          <w:rFonts w:ascii="Arial" w:eastAsia="Times New Roman" w:hAnsi="Arial" w:cs="Arial"/>
          <w:color w:val="000000" w:themeColor="text1"/>
          <w:sz w:val="24"/>
          <w:szCs w:val="24"/>
          <w:lang w:eastAsia="pt-BR"/>
        </w:rPr>
        <w:t xml:space="preserve">em </w:t>
      </w:r>
      <w:r w:rsidRPr="00C1322C">
        <w:rPr>
          <w:rFonts w:ascii="Arial" w:eastAsia="Times New Roman" w:hAnsi="Arial" w:cs="Arial"/>
          <w:sz w:val="24"/>
          <w:szCs w:val="24"/>
          <w:lang w:eastAsia="pt-BR"/>
        </w:rPr>
        <w:t>Gestão Ambiental, com o objetivo de avaliar a adequação dos itens em relação ao objetivo da pesquisa, e a facilidade de compreensão considerando o público alvo. As indicações foram no sentido de alterar a formulação de alguns itens, assim como eliminar outros por serem bastante parecidos. Dessa forma, o questionário foi revisto e reformulado segundo as considerações e recomendações de ambos os grupos consultados na</w:t>
      </w:r>
      <w:r w:rsidR="00D60584" w:rsidRPr="00C1322C">
        <w:rPr>
          <w:rFonts w:ascii="Arial" w:eastAsia="Times New Roman" w:hAnsi="Arial" w:cs="Arial"/>
          <w:sz w:val="24"/>
          <w:szCs w:val="24"/>
          <w:lang w:eastAsia="pt-BR"/>
        </w:rPr>
        <w:t xml:space="preserve"> fase</w:t>
      </w:r>
      <w:r w:rsidRPr="00C1322C">
        <w:rPr>
          <w:rFonts w:ascii="Arial" w:eastAsia="Times New Roman" w:hAnsi="Arial" w:cs="Arial"/>
          <w:sz w:val="24"/>
          <w:szCs w:val="24"/>
          <w:lang w:eastAsia="pt-BR"/>
        </w:rPr>
        <w:t xml:space="preserve"> 2 (pré-teste) e 3 (revisão por </w:t>
      </w:r>
      <w:r w:rsidRPr="00C1322C">
        <w:rPr>
          <w:rFonts w:ascii="Arial" w:eastAsia="Times New Roman" w:hAnsi="Arial" w:cs="Arial"/>
          <w:i/>
          <w:sz w:val="24"/>
          <w:szCs w:val="24"/>
          <w:lang w:eastAsia="pt-BR"/>
        </w:rPr>
        <w:t>experts</w:t>
      </w:r>
      <w:r w:rsidRPr="00C1322C">
        <w:rPr>
          <w:rFonts w:ascii="Arial" w:eastAsia="Times New Roman" w:hAnsi="Arial" w:cs="Arial"/>
          <w:sz w:val="24"/>
          <w:szCs w:val="24"/>
          <w:lang w:eastAsia="pt-BR"/>
        </w:rPr>
        <w:t xml:space="preserve">). </w:t>
      </w:r>
    </w:p>
    <w:p w14:paraId="46837BA3" w14:textId="77777777" w:rsidR="005E3317"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Na quarta fase, estudo piloto do questionário, o planejamento considerou a distância, tempo e formas terrestre e fluvial de deslocamento e os respectivos custos para se chegar até as comunidades tradicionais amazônicas e realizar a </w:t>
      </w:r>
      <w:r w:rsidR="00D60584" w:rsidRPr="00C1322C">
        <w:rPr>
          <w:rFonts w:ascii="Arial" w:eastAsia="Times New Roman" w:hAnsi="Arial" w:cs="Arial"/>
          <w:sz w:val="24"/>
          <w:szCs w:val="24"/>
          <w:lang w:eastAsia="pt-BR"/>
        </w:rPr>
        <w:t xml:space="preserve">aplicação </w:t>
      </w:r>
      <w:r w:rsidRPr="00C1322C">
        <w:rPr>
          <w:rFonts w:ascii="Arial" w:eastAsia="Times New Roman" w:hAnsi="Arial" w:cs="Arial"/>
          <w:sz w:val="24"/>
          <w:szCs w:val="24"/>
          <w:lang w:eastAsia="pt-BR"/>
        </w:rPr>
        <w:t xml:space="preserve">(CALEGARE, HIGUCHI, FORSBERG, 2013). Para organização dessa fase as informações de </w:t>
      </w:r>
      <w:proofErr w:type="spellStart"/>
      <w:r w:rsidRPr="00C1322C">
        <w:rPr>
          <w:rFonts w:ascii="Arial" w:eastAsia="Times New Roman" w:hAnsi="Arial" w:cs="Arial"/>
          <w:sz w:val="24"/>
          <w:szCs w:val="24"/>
          <w:lang w:eastAsia="pt-BR"/>
        </w:rPr>
        <w:t>Coorper</w:t>
      </w:r>
      <w:proofErr w:type="spellEnd"/>
      <w:r w:rsidRPr="00C1322C">
        <w:rPr>
          <w:rFonts w:ascii="Arial" w:eastAsia="Times New Roman" w:hAnsi="Arial" w:cs="Arial"/>
          <w:sz w:val="24"/>
          <w:szCs w:val="24"/>
          <w:lang w:eastAsia="pt-BR"/>
        </w:rPr>
        <w:t xml:space="preserve"> e Schindler (2003) foram decisivas, ao afirmar que a entrevista pessoal supera e muito as informações obtidas por telefone ou estudos auto administrados via interceptação, por correspondência ou pesquisas por computador (internet). </w:t>
      </w:r>
    </w:p>
    <w:p w14:paraId="6DE198E2" w14:textId="0076B8F5" w:rsidR="00D60584" w:rsidRPr="00C1322C" w:rsidRDefault="005E3317" w:rsidP="00C1322C">
      <w:pPr>
        <w:pStyle w:val="Corpodetexto"/>
        <w:widowControl w:val="0"/>
        <w:spacing w:after="0" w:line="360" w:lineRule="auto"/>
        <w:ind w:firstLine="709"/>
        <w:jc w:val="both"/>
        <w:rPr>
          <w:rFonts w:ascii="Arial" w:eastAsia="Times New Roman" w:hAnsi="Arial" w:cs="Arial"/>
          <w:sz w:val="24"/>
          <w:szCs w:val="24"/>
          <w:lang w:eastAsia="pt-BR"/>
        </w:rPr>
      </w:pPr>
      <w:r w:rsidRPr="005E3317">
        <w:rPr>
          <w:rFonts w:ascii="Arial" w:eastAsia="Times New Roman" w:hAnsi="Arial" w:cs="Arial"/>
          <w:sz w:val="24"/>
          <w:szCs w:val="24"/>
          <w:lang w:eastAsia="pt-BR"/>
        </w:rPr>
        <w:t xml:space="preserve">Para a </w:t>
      </w:r>
      <w:r>
        <w:rPr>
          <w:rFonts w:ascii="Arial" w:eastAsia="Times New Roman" w:hAnsi="Arial" w:cs="Arial"/>
          <w:sz w:val="24"/>
          <w:szCs w:val="24"/>
          <w:lang w:eastAsia="pt-BR"/>
        </w:rPr>
        <w:t>aplicação do QPCT</w:t>
      </w:r>
      <w:r w:rsidR="00F07221">
        <w:rPr>
          <w:rFonts w:ascii="Arial" w:eastAsia="Times New Roman" w:hAnsi="Arial" w:cs="Arial"/>
          <w:sz w:val="24"/>
          <w:szCs w:val="24"/>
          <w:lang w:eastAsia="pt-BR"/>
        </w:rPr>
        <w:t>,</w:t>
      </w:r>
      <w:r>
        <w:rPr>
          <w:rFonts w:ascii="Arial" w:eastAsia="Times New Roman" w:hAnsi="Arial" w:cs="Arial"/>
          <w:sz w:val="24"/>
          <w:szCs w:val="24"/>
          <w:lang w:eastAsia="pt-BR"/>
        </w:rPr>
        <w:t xml:space="preserve"> </w:t>
      </w:r>
      <w:r w:rsidRPr="005E3317">
        <w:rPr>
          <w:rFonts w:ascii="Arial" w:eastAsia="Times New Roman" w:hAnsi="Arial" w:cs="Arial"/>
          <w:sz w:val="24"/>
          <w:szCs w:val="24"/>
          <w:lang w:eastAsia="pt-BR"/>
        </w:rPr>
        <w:t xml:space="preserve">foram estabelecidos períodos de permanência </w:t>
      </w:r>
      <w:r w:rsidR="00260093">
        <w:rPr>
          <w:rFonts w:ascii="Arial" w:eastAsia="Times New Roman" w:hAnsi="Arial" w:cs="Arial"/>
          <w:sz w:val="24"/>
          <w:szCs w:val="24"/>
          <w:lang w:eastAsia="pt-BR"/>
        </w:rPr>
        <w:t xml:space="preserve">de um dos pesquisadores autores deste artigo </w:t>
      </w:r>
      <w:r w:rsidRPr="005E3317">
        <w:rPr>
          <w:rFonts w:ascii="Arial" w:eastAsia="Times New Roman" w:hAnsi="Arial" w:cs="Arial"/>
          <w:sz w:val="24"/>
          <w:szCs w:val="24"/>
          <w:lang w:eastAsia="pt-BR"/>
        </w:rPr>
        <w:t>em cada comunidade</w:t>
      </w:r>
      <w:r>
        <w:rPr>
          <w:rFonts w:ascii="Arial" w:eastAsia="Times New Roman" w:hAnsi="Arial" w:cs="Arial"/>
          <w:sz w:val="24"/>
          <w:szCs w:val="24"/>
          <w:lang w:eastAsia="pt-BR"/>
        </w:rPr>
        <w:t xml:space="preserve">: </w:t>
      </w:r>
      <w:r w:rsidRPr="005E3317">
        <w:rPr>
          <w:rFonts w:ascii="Arial" w:eastAsia="Times New Roman" w:hAnsi="Arial" w:cs="Arial"/>
          <w:sz w:val="24"/>
          <w:szCs w:val="24"/>
          <w:lang w:eastAsia="pt-BR"/>
        </w:rPr>
        <w:t>APOBV</w:t>
      </w:r>
      <w:r>
        <w:rPr>
          <w:rFonts w:ascii="Arial" w:eastAsia="Times New Roman" w:hAnsi="Arial" w:cs="Arial"/>
          <w:sz w:val="24"/>
          <w:szCs w:val="24"/>
          <w:lang w:eastAsia="pt-BR"/>
        </w:rPr>
        <w:t xml:space="preserve"> (</w:t>
      </w:r>
      <w:r w:rsidRPr="005E3317">
        <w:rPr>
          <w:rFonts w:ascii="Arial" w:eastAsia="Times New Roman" w:hAnsi="Arial" w:cs="Arial"/>
          <w:sz w:val="24"/>
          <w:szCs w:val="24"/>
          <w:lang w:eastAsia="pt-BR"/>
        </w:rPr>
        <w:t>19 à 21/11</w:t>
      </w:r>
      <w:r>
        <w:rPr>
          <w:rFonts w:ascii="Arial" w:eastAsia="Times New Roman" w:hAnsi="Arial" w:cs="Arial"/>
          <w:sz w:val="24"/>
          <w:szCs w:val="24"/>
          <w:lang w:eastAsia="pt-BR"/>
        </w:rPr>
        <w:t xml:space="preserve">/17), </w:t>
      </w:r>
      <w:r w:rsidRPr="005E3317">
        <w:rPr>
          <w:rFonts w:ascii="Arial" w:eastAsia="Times New Roman" w:hAnsi="Arial" w:cs="Arial"/>
          <w:sz w:val="24"/>
          <w:szCs w:val="24"/>
          <w:lang w:eastAsia="pt-BR"/>
        </w:rPr>
        <w:t>APROCAMP</w:t>
      </w:r>
      <w:r>
        <w:rPr>
          <w:rFonts w:ascii="Arial" w:eastAsia="Times New Roman" w:hAnsi="Arial" w:cs="Arial"/>
          <w:sz w:val="24"/>
          <w:szCs w:val="24"/>
          <w:lang w:eastAsia="pt-BR"/>
        </w:rPr>
        <w:t xml:space="preserve"> (</w:t>
      </w:r>
      <w:r w:rsidRPr="005E3317">
        <w:rPr>
          <w:rFonts w:ascii="Arial" w:eastAsia="Times New Roman" w:hAnsi="Arial" w:cs="Arial"/>
          <w:sz w:val="24"/>
          <w:szCs w:val="24"/>
          <w:lang w:eastAsia="pt-BR"/>
        </w:rPr>
        <w:t>22 à 23/11</w:t>
      </w:r>
      <w:r>
        <w:rPr>
          <w:rFonts w:ascii="Arial" w:eastAsia="Times New Roman" w:hAnsi="Arial" w:cs="Arial"/>
          <w:sz w:val="24"/>
          <w:szCs w:val="24"/>
          <w:lang w:eastAsia="pt-BR"/>
        </w:rPr>
        <w:t xml:space="preserve">/17), </w:t>
      </w:r>
      <w:r w:rsidRPr="005E3317">
        <w:rPr>
          <w:rFonts w:ascii="Arial" w:eastAsia="Times New Roman" w:hAnsi="Arial" w:cs="Arial"/>
          <w:sz w:val="24"/>
          <w:szCs w:val="24"/>
          <w:lang w:eastAsia="pt-BR"/>
        </w:rPr>
        <w:t>COFRUTA</w:t>
      </w:r>
      <w:r>
        <w:rPr>
          <w:rFonts w:ascii="Arial" w:eastAsia="Times New Roman" w:hAnsi="Arial" w:cs="Arial"/>
          <w:sz w:val="24"/>
          <w:szCs w:val="24"/>
          <w:lang w:eastAsia="pt-BR"/>
        </w:rPr>
        <w:t xml:space="preserve"> (</w:t>
      </w:r>
      <w:r w:rsidRPr="005E3317">
        <w:rPr>
          <w:rFonts w:ascii="Arial" w:eastAsia="Times New Roman" w:hAnsi="Arial" w:cs="Arial"/>
          <w:sz w:val="24"/>
          <w:szCs w:val="24"/>
          <w:lang w:eastAsia="pt-BR"/>
        </w:rPr>
        <w:t>24 à 26/11</w:t>
      </w:r>
      <w:r>
        <w:rPr>
          <w:rFonts w:ascii="Arial" w:eastAsia="Times New Roman" w:hAnsi="Arial" w:cs="Arial"/>
          <w:sz w:val="24"/>
          <w:szCs w:val="24"/>
          <w:lang w:eastAsia="pt-BR"/>
        </w:rPr>
        <w:t xml:space="preserve">/17) e </w:t>
      </w:r>
      <w:r w:rsidR="00F07221">
        <w:rPr>
          <w:rFonts w:ascii="Arial" w:eastAsia="Times New Roman" w:hAnsi="Arial" w:cs="Arial"/>
          <w:sz w:val="24"/>
          <w:szCs w:val="24"/>
          <w:lang w:eastAsia="pt-BR"/>
        </w:rPr>
        <w:t xml:space="preserve">CAMTA </w:t>
      </w:r>
      <w:r>
        <w:rPr>
          <w:rFonts w:ascii="Arial" w:eastAsia="Times New Roman" w:hAnsi="Arial" w:cs="Arial"/>
          <w:sz w:val="24"/>
          <w:szCs w:val="24"/>
          <w:lang w:eastAsia="pt-BR"/>
        </w:rPr>
        <w:t>(</w:t>
      </w:r>
      <w:r w:rsidRPr="005E3317">
        <w:rPr>
          <w:rFonts w:ascii="Arial" w:eastAsia="Times New Roman" w:hAnsi="Arial" w:cs="Arial"/>
          <w:sz w:val="24"/>
          <w:szCs w:val="24"/>
          <w:lang w:eastAsia="pt-BR"/>
        </w:rPr>
        <w:t>27 à 28/11</w:t>
      </w:r>
      <w:r w:rsidR="00F07221">
        <w:rPr>
          <w:rFonts w:ascii="Arial" w:eastAsia="Times New Roman" w:hAnsi="Arial" w:cs="Arial"/>
          <w:sz w:val="24"/>
          <w:szCs w:val="24"/>
          <w:lang w:eastAsia="pt-BR"/>
        </w:rPr>
        <w:t>/17</w:t>
      </w:r>
      <w:r>
        <w:rPr>
          <w:rFonts w:ascii="Arial" w:eastAsia="Times New Roman" w:hAnsi="Arial" w:cs="Arial"/>
          <w:sz w:val="24"/>
          <w:szCs w:val="24"/>
          <w:lang w:eastAsia="pt-BR"/>
        </w:rPr>
        <w:t>).</w:t>
      </w:r>
      <w:r w:rsidR="00F07221">
        <w:rPr>
          <w:rFonts w:ascii="Arial" w:eastAsia="Times New Roman" w:hAnsi="Arial" w:cs="Arial"/>
          <w:sz w:val="24"/>
          <w:szCs w:val="24"/>
          <w:lang w:eastAsia="pt-BR"/>
        </w:rPr>
        <w:t xml:space="preserve"> O contato com os responsáveis pelas associações e cooperativas iniciou-se três meses antes da viagem para determinar o período de permanência nas comunidades, deslocamento, alimentação e possíveis reuniões com os moradores. </w:t>
      </w:r>
      <w:r w:rsidR="00DA11EF" w:rsidRPr="00C1322C">
        <w:rPr>
          <w:rFonts w:ascii="Arial" w:eastAsia="Times New Roman" w:hAnsi="Arial" w:cs="Arial"/>
          <w:sz w:val="24"/>
          <w:szCs w:val="24"/>
          <w:lang w:eastAsia="pt-BR"/>
        </w:rPr>
        <w:t xml:space="preserve">A </w:t>
      </w:r>
      <w:r w:rsidR="00D60584" w:rsidRPr="00C1322C">
        <w:rPr>
          <w:rFonts w:ascii="Arial" w:eastAsia="Times New Roman" w:hAnsi="Arial" w:cs="Arial"/>
          <w:sz w:val="24"/>
          <w:szCs w:val="24"/>
          <w:lang w:eastAsia="pt-BR"/>
        </w:rPr>
        <w:t xml:space="preserve">segunda versão </w:t>
      </w:r>
      <w:r w:rsidR="00DA11EF" w:rsidRPr="00C1322C">
        <w:rPr>
          <w:rFonts w:ascii="Arial" w:eastAsia="Times New Roman" w:hAnsi="Arial" w:cs="Arial"/>
          <w:sz w:val="24"/>
          <w:szCs w:val="24"/>
          <w:lang w:eastAsia="pt-BR"/>
        </w:rPr>
        <w:t xml:space="preserve">do questionário foi aplicada a uma amostra de </w:t>
      </w:r>
      <w:r w:rsidR="0036429D">
        <w:rPr>
          <w:rFonts w:ascii="Arial" w:eastAsia="Times New Roman" w:hAnsi="Arial" w:cs="Arial"/>
          <w:sz w:val="24"/>
          <w:szCs w:val="24"/>
          <w:lang w:eastAsia="pt-BR"/>
        </w:rPr>
        <w:t xml:space="preserve">54% da população, correspondente a </w:t>
      </w:r>
      <w:r w:rsidR="00DA11EF" w:rsidRPr="00C1322C">
        <w:rPr>
          <w:rFonts w:ascii="Arial" w:eastAsia="Times New Roman" w:hAnsi="Arial" w:cs="Arial"/>
          <w:sz w:val="24"/>
          <w:szCs w:val="24"/>
          <w:lang w:eastAsia="pt-BR"/>
        </w:rPr>
        <w:t xml:space="preserve">178 </w:t>
      </w:r>
      <w:r w:rsidR="0036429D">
        <w:rPr>
          <w:rFonts w:ascii="Arial" w:eastAsia="Times New Roman" w:hAnsi="Arial" w:cs="Arial"/>
          <w:sz w:val="24"/>
          <w:szCs w:val="24"/>
          <w:lang w:eastAsia="pt-BR"/>
        </w:rPr>
        <w:t>questionários</w:t>
      </w:r>
      <w:r w:rsidR="00DA11EF" w:rsidRPr="00C1322C">
        <w:rPr>
          <w:rFonts w:ascii="Arial" w:eastAsia="Times New Roman" w:hAnsi="Arial" w:cs="Arial"/>
          <w:sz w:val="24"/>
          <w:szCs w:val="24"/>
          <w:lang w:eastAsia="pt-BR"/>
        </w:rPr>
        <w:t>, conforme recomendado por Hill e Hill (2002)</w:t>
      </w:r>
      <w:r w:rsidR="005C3A53">
        <w:rPr>
          <w:rFonts w:ascii="Arial" w:eastAsia="Times New Roman" w:hAnsi="Arial" w:cs="Arial"/>
          <w:sz w:val="24"/>
          <w:szCs w:val="24"/>
          <w:lang w:eastAsia="pt-BR"/>
        </w:rPr>
        <w:t>.</w:t>
      </w:r>
    </w:p>
    <w:p w14:paraId="167F994B" w14:textId="1DF5C381" w:rsidR="00DA11EF" w:rsidRPr="00C1322C" w:rsidRDefault="00D60584"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Com os resultados da aplicação, foram calculados os valores</w:t>
      </w:r>
      <w:r w:rsidR="00DA11EF" w:rsidRPr="00C1322C">
        <w:rPr>
          <w:rFonts w:ascii="Arial" w:eastAsia="Times New Roman" w:hAnsi="Arial" w:cs="Arial"/>
          <w:sz w:val="24"/>
          <w:szCs w:val="24"/>
          <w:lang w:eastAsia="pt-BR"/>
        </w:rPr>
        <w:t xml:space="preserve"> de consistência interna, via alfa de </w:t>
      </w:r>
      <w:proofErr w:type="spellStart"/>
      <w:r w:rsidR="00DA11EF" w:rsidRPr="00C1322C">
        <w:rPr>
          <w:rFonts w:ascii="Arial" w:eastAsia="Times New Roman" w:hAnsi="Arial" w:cs="Arial"/>
          <w:i/>
          <w:sz w:val="24"/>
          <w:szCs w:val="24"/>
          <w:lang w:eastAsia="pt-BR"/>
        </w:rPr>
        <w:t>cronbach</w:t>
      </w:r>
      <w:proofErr w:type="spellEnd"/>
      <w:r w:rsidR="00DA11EF" w:rsidRPr="00C1322C">
        <w:rPr>
          <w:rFonts w:ascii="Arial" w:eastAsia="Times New Roman" w:hAnsi="Arial" w:cs="Arial"/>
          <w:sz w:val="24"/>
          <w:szCs w:val="24"/>
          <w:lang w:eastAsia="pt-BR"/>
        </w:rPr>
        <w:t xml:space="preserve">, analisados os resultados dos valores de correlação entre itens (item-item) e entre itens e escala (item-total), para identificar a necessidade de eliminar ou alterar algum item. A Análise Fatorial Exploratória (AFE) verificou a adequação do modelo e contribui com a representação do número de variáveis originais através de um número reduzido de variáveis não observáveis, utilizando a </w:t>
      </w:r>
      <w:r w:rsidR="00DA11EF" w:rsidRPr="00C1322C">
        <w:rPr>
          <w:rFonts w:ascii="Arial" w:eastAsia="Times New Roman" w:hAnsi="Arial" w:cs="Arial"/>
          <w:sz w:val="24"/>
          <w:szCs w:val="24"/>
          <w:lang w:eastAsia="pt-BR"/>
        </w:rPr>
        <w:lastRenderedPageBreak/>
        <w:t>estrutura de dependência existente</w:t>
      </w:r>
      <w:r w:rsidRPr="00C1322C">
        <w:rPr>
          <w:rFonts w:ascii="Arial" w:eastAsia="Times New Roman" w:hAnsi="Arial" w:cs="Arial"/>
          <w:sz w:val="24"/>
          <w:szCs w:val="24"/>
          <w:lang w:eastAsia="pt-BR"/>
        </w:rPr>
        <w:t xml:space="preserve"> (OLIVEIRA </w:t>
      </w:r>
      <w:r w:rsidRPr="002F4AD7">
        <w:rPr>
          <w:rFonts w:ascii="Arial" w:eastAsia="Times New Roman" w:hAnsi="Arial" w:cs="Arial"/>
          <w:i/>
          <w:iCs/>
          <w:sz w:val="24"/>
          <w:szCs w:val="24"/>
          <w:lang w:eastAsia="pt-BR"/>
        </w:rPr>
        <w:t>et al</w:t>
      </w:r>
      <w:r w:rsidRPr="00C1322C">
        <w:rPr>
          <w:rFonts w:ascii="Arial" w:eastAsia="Times New Roman" w:hAnsi="Arial" w:cs="Arial"/>
          <w:sz w:val="24"/>
          <w:szCs w:val="24"/>
          <w:lang w:eastAsia="pt-BR"/>
        </w:rPr>
        <w:t>.</w:t>
      </w:r>
      <w:r w:rsidR="00BE5F88">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2016)</w:t>
      </w:r>
      <w:r w:rsidR="00DA11EF" w:rsidRPr="00C1322C">
        <w:rPr>
          <w:rFonts w:ascii="Arial" w:eastAsia="Times New Roman" w:hAnsi="Arial" w:cs="Arial"/>
          <w:sz w:val="24"/>
          <w:szCs w:val="24"/>
          <w:lang w:eastAsia="pt-BR"/>
        </w:rPr>
        <w:t xml:space="preserve">. Para seleção dos itens, foi utilizada uma extração pelo método de componentes principais e rotação do tipo </w:t>
      </w:r>
      <w:proofErr w:type="spellStart"/>
      <w:r w:rsidR="00DA11EF" w:rsidRPr="00C1322C">
        <w:rPr>
          <w:rFonts w:ascii="Arial" w:eastAsia="Times New Roman" w:hAnsi="Arial" w:cs="Arial"/>
          <w:sz w:val="24"/>
          <w:szCs w:val="24"/>
          <w:lang w:eastAsia="pt-BR"/>
        </w:rPr>
        <w:t>Varimax</w:t>
      </w:r>
      <w:proofErr w:type="spellEnd"/>
      <w:r w:rsidR="00DA11EF" w:rsidRPr="00C1322C">
        <w:rPr>
          <w:rFonts w:ascii="Arial" w:eastAsia="Times New Roman" w:hAnsi="Arial" w:cs="Arial"/>
          <w:sz w:val="24"/>
          <w:szCs w:val="24"/>
          <w:lang w:eastAsia="pt-BR"/>
        </w:rPr>
        <w:t xml:space="preserve"> a fim de conseguir melhor </w:t>
      </w:r>
      <w:proofErr w:type="spellStart"/>
      <w:r w:rsidR="00DA11EF" w:rsidRPr="00C1322C">
        <w:rPr>
          <w:rFonts w:ascii="Arial" w:eastAsia="Times New Roman" w:hAnsi="Arial" w:cs="Arial"/>
          <w:sz w:val="24"/>
          <w:szCs w:val="24"/>
          <w:lang w:eastAsia="pt-BR"/>
        </w:rPr>
        <w:t>interpretabilidade</w:t>
      </w:r>
      <w:proofErr w:type="spellEnd"/>
      <w:r w:rsidR="00DA11EF" w:rsidRPr="00C1322C">
        <w:rPr>
          <w:rFonts w:ascii="Arial" w:eastAsia="Times New Roman" w:hAnsi="Arial" w:cs="Arial"/>
          <w:sz w:val="24"/>
          <w:szCs w:val="24"/>
          <w:lang w:eastAsia="pt-BR"/>
        </w:rPr>
        <w:t xml:space="preserve"> dos resultados e carga fatorial superior a 0,40. Após esta fase foram eliminados 11 itens, passando a nova versão do questionário (versão 3) a ser constituída por </w:t>
      </w:r>
      <w:r w:rsidRPr="00C1322C">
        <w:rPr>
          <w:rFonts w:ascii="Arial" w:eastAsia="Times New Roman" w:hAnsi="Arial" w:cs="Arial"/>
          <w:sz w:val="24"/>
          <w:szCs w:val="24"/>
          <w:lang w:eastAsia="pt-BR"/>
        </w:rPr>
        <w:t>10 questões de caracterização (objetivas) e 17 itens (</w:t>
      </w:r>
      <w:proofErr w:type="spellStart"/>
      <w:r w:rsidRPr="00C1322C">
        <w:rPr>
          <w:rFonts w:ascii="Arial" w:eastAsia="Times New Roman" w:hAnsi="Arial" w:cs="Arial"/>
          <w:i/>
          <w:sz w:val="24"/>
          <w:szCs w:val="24"/>
          <w:lang w:eastAsia="pt-BR"/>
        </w:rPr>
        <w:t>survey</w:t>
      </w:r>
      <w:proofErr w:type="spellEnd"/>
      <w:r w:rsidRPr="00C1322C">
        <w:rPr>
          <w:rFonts w:ascii="Arial" w:eastAsia="Times New Roman" w:hAnsi="Arial" w:cs="Arial"/>
          <w:sz w:val="24"/>
          <w:szCs w:val="24"/>
          <w:lang w:eastAsia="pt-BR"/>
        </w:rPr>
        <w:t>).</w:t>
      </w:r>
      <w:r w:rsidR="006F5FBC">
        <w:rPr>
          <w:rFonts w:ascii="Arial" w:eastAsia="Times New Roman" w:hAnsi="Arial" w:cs="Arial"/>
          <w:sz w:val="24"/>
          <w:szCs w:val="24"/>
          <w:lang w:eastAsia="pt-BR"/>
        </w:rPr>
        <w:t xml:space="preserve"> </w:t>
      </w:r>
      <w:r w:rsidR="006F5FBC" w:rsidRPr="006F5FBC">
        <w:rPr>
          <w:rFonts w:ascii="Arial" w:eastAsia="Times New Roman" w:hAnsi="Arial" w:cs="Arial"/>
          <w:sz w:val="24"/>
          <w:szCs w:val="24"/>
          <w:lang w:eastAsia="pt-BR"/>
        </w:rPr>
        <w:t xml:space="preserve">Todos os gráficos apresentados foram feitos com o auxílio do </w:t>
      </w:r>
      <w:r w:rsidR="006F5FBC" w:rsidRPr="002F4AD7">
        <w:rPr>
          <w:rFonts w:ascii="Arial" w:eastAsia="Times New Roman" w:hAnsi="Arial" w:cs="Arial"/>
          <w:i/>
          <w:iCs/>
          <w:sz w:val="24"/>
          <w:szCs w:val="24"/>
          <w:lang w:eastAsia="pt-BR"/>
        </w:rPr>
        <w:t>software</w:t>
      </w:r>
      <w:r w:rsidR="006F5FBC" w:rsidRPr="006F5FBC">
        <w:rPr>
          <w:rFonts w:ascii="Arial" w:eastAsia="Times New Roman" w:hAnsi="Arial" w:cs="Arial"/>
          <w:sz w:val="24"/>
          <w:szCs w:val="24"/>
          <w:lang w:eastAsia="pt-BR"/>
        </w:rPr>
        <w:t xml:space="preserve"> R, versão 3.3.2 e as análises, através do SAS 9.2</w:t>
      </w:r>
      <w:r w:rsidR="006F5FBC">
        <w:rPr>
          <w:rFonts w:ascii="Arial" w:eastAsia="Times New Roman" w:hAnsi="Arial" w:cs="Arial"/>
          <w:sz w:val="24"/>
          <w:szCs w:val="24"/>
          <w:lang w:eastAsia="pt-BR"/>
        </w:rPr>
        <w:t>.</w:t>
      </w:r>
    </w:p>
    <w:p w14:paraId="38289755" w14:textId="77777777" w:rsidR="00DA11EF" w:rsidRPr="00C1322C" w:rsidRDefault="00DA11EF" w:rsidP="00C1322C">
      <w:pPr>
        <w:pStyle w:val="Corpodetexto"/>
        <w:widowControl w:val="0"/>
        <w:spacing w:after="0" w:line="360" w:lineRule="auto"/>
        <w:jc w:val="both"/>
        <w:rPr>
          <w:rFonts w:ascii="Arial" w:eastAsia="Times New Roman" w:hAnsi="Arial" w:cs="Arial"/>
          <w:sz w:val="24"/>
          <w:szCs w:val="24"/>
          <w:lang w:eastAsia="pt-BR"/>
        </w:rPr>
      </w:pPr>
    </w:p>
    <w:p w14:paraId="084268FE" w14:textId="17D95EF7" w:rsidR="00DA11EF" w:rsidRPr="002F4AD7" w:rsidRDefault="008B5B0F" w:rsidP="00C1322C">
      <w:pPr>
        <w:pStyle w:val="Corpodetexto"/>
        <w:widowControl w:val="0"/>
        <w:spacing w:after="0" w:line="360" w:lineRule="auto"/>
        <w:jc w:val="both"/>
        <w:rPr>
          <w:rFonts w:ascii="Arial" w:eastAsia="Times New Roman" w:hAnsi="Arial" w:cs="Arial"/>
          <w:b/>
          <w:bCs/>
          <w:sz w:val="24"/>
          <w:szCs w:val="24"/>
          <w:lang w:eastAsia="pt-BR"/>
        </w:rPr>
      </w:pPr>
      <w:r w:rsidRPr="002F4AD7">
        <w:rPr>
          <w:rFonts w:ascii="Arial" w:eastAsia="Times New Roman" w:hAnsi="Arial" w:cs="Arial"/>
          <w:b/>
          <w:bCs/>
          <w:sz w:val="24"/>
          <w:szCs w:val="24"/>
          <w:lang w:eastAsia="pt-BR"/>
        </w:rPr>
        <w:t>3</w:t>
      </w:r>
      <w:r w:rsidR="00C1322C" w:rsidRPr="002F4AD7">
        <w:rPr>
          <w:rFonts w:ascii="Arial" w:eastAsia="Times New Roman" w:hAnsi="Arial" w:cs="Arial"/>
          <w:b/>
          <w:bCs/>
          <w:sz w:val="24"/>
          <w:szCs w:val="24"/>
          <w:lang w:eastAsia="pt-BR"/>
        </w:rPr>
        <w:t>.2</w:t>
      </w:r>
      <w:r w:rsidR="00DA11EF" w:rsidRPr="002F4AD7">
        <w:rPr>
          <w:rFonts w:ascii="Arial" w:eastAsia="Times New Roman" w:hAnsi="Arial" w:cs="Arial"/>
          <w:b/>
          <w:bCs/>
          <w:sz w:val="24"/>
          <w:szCs w:val="24"/>
          <w:lang w:eastAsia="pt-BR"/>
        </w:rPr>
        <w:t xml:space="preserve"> Características e localização dos participantes</w:t>
      </w:r>
    </w:p>
    <w:p w14:paraId="76C2909E" w14:textId="77777777"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p>
    <w:p w14:paraId="66021222" w14:textId="77D597AB" w:rsid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Para consecução dos objetivos desse trabalho, recorreu-se ao uso de um estudo metodológico de validação de instrumento de medida, realizado com uma amostra aleatória composta por agricultores e extrativistas moradores de quatro comunidades tradicionais localizadas no estado do </w:t>
      </w:r>
      <w:proofErr w:type="spellStart"/>
      <w:r w:rsidRPr="00C1322C">
        <w:rPr>
          <w:rFonts w:ascii="Arial" w:eastAsia="Times New Roman" w:hAnsi="Arial" w:cs="Arial"/>
          <w:sz w:val="24"/>
          <w:szCs w:val="24"/>
          <w:lang w:eastAsia="pt-BR"/>
        </w:rPr>
        <w:t>Pará-PA</w:t>
      </w:r>
      <w:proofErr w:type="spellEnd"/>
      <w:r w:rsidRPr="00C1322C">
        <w:rPr>
          <w:rFonts w:ascii="Arial" w:eastAsia="Times New Roman" w:hAnsi="Arial" w:cs="Arial"/>
          <w:sz w:val="24"/>
          <w:szCs w:val="24"/>
          <w:lang w:eastAsia="pt-BR"/>
        </w:rPr>
        <w:t xml:space="preserve">, Brasil, </w:t>
      </w:r>
      <w:proofErr w:type="gramStart"/>
      <w:r w:rsidRPr="00C1322C">
        <w:rPr>
          <w:rFonts w:ascii="Arial" w:eastAsia="Times New Roman" w:hAnsi="Arial" w:cs="Arial"/>
          <w:sz w:val="24"/>
          <w:szCs w:val="24"/>
          <w:lang w:eastAsia="pt-BR"/>
        </w:rPr>
        <w:t>Figura</w:t>
      </w:r>
      <w:proofErr w:type="gramEnd"/>
      <w:r w:rsidRPr="00C1322C">
        <w:rPr>
          <w:rFonts w:ascii="Arial" w:eastAsia="Times New Roman" w:hAnsi="Arial" w:cs="Arial"/>
          <w:sz w:val="24"/>
          <w:szCs w:val="24"/>
          <w:lang w:eastAsia="pt-BR"/>
        </w:rPr>
        <w:t xml:space="preserve"> 1</w:t>
      </w:r>
      <w:r w:rsidR="009B3629">
        <w:rPr>
          <w:rFonts w:ascii="Arial" w:eastAsia="Times New Roman" w:hAnsi="Arial" w:cs="Arial"/>
          <w:sz w:val="24"/>
          <w:szCs w:val="24"/>
          <w:lang w:eastAsia="pt-BR"/>
        </w:rPr>
        <w:t xml:space="preserve"> </w:t>
      </w:r>
      <w:r w:rsidR="00D60584" w:rsidRPr="00C1322C">
        <w:rPr>
          <w:rFonts w:ascii="Arial" w:eastAsia="Times New Roman" w:hAnsi="Arial" w:cs="Arial"/>
          <w:sz w:val="24"/>
          <w:szCs w:val="24"/>
          <w:lang w:eastAsia="pt-BR"/>
        </w:rPr>
        <w:t>(VALIM, PINTO e MARZIALE, 2017)</w:t>
      </w:r>
      <w:r w:rsidRPr="00C1322C">
        <w:rPr>
          <w:rFonts w:ascii="Arial" w:eastAsia="Times New Roman" w:hAnsi="Arial" w:cs="Arial"/>
          <w:sz w:val="24"/>
          <w:szCs w:val="24"/>
          <w:lang w:eastAsia="pt-BR"/>
        </w:rPr>
        <w:t>.</w:t>
      </w:r>
    </w:p>
    <w:p w14:paraId="2132EE05" w14:textId="787E94FD"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 </w:t>
      </w:r>
    </w:p>
    <w:p w14:paraId="2948B986" w14:textId="77777777" w:rsidR="00C1322C" w:rsidRPr="00C1322C" w:rsidRDefault="00C1322C" w:rsidP="00C1322C">
      <w:pPr>
        <w:pStyle w:val="Corpodetexto"/>
        <w:widowControl w:val="0"/>
        <w:spacing w:after="0" w:line="240" w:lineRule="auto"/>
        <w:jc w:val="both"/>
        <w:rPr>
          <w:rFonts w:ascii="Arial" w:eastAsia="Times New Roman" w:hAnsi="Arial" w:cs="Arial"/>
          <w:sz w:val="20"/>
          <w:szCs w:val="20"/>
          <w:lang w:eastAsia="pt-BR"/>
        </w:rPr>
      </w:pPr>
      <w:r w:rsidRPr="00C1322C">
        <w:rPr>
          <w:rFonts w:ascii="Arial" w:eastAsia="Times New Roman" w:hAnsi="Arial" w:cs="Arial"/>
          <w:sz w:val="20"/>
          <w:szCs w:val="20"/>
          <w:lang w:eastAsia="pt-BR"/>
        </w:rPr>
        <w:t>Figura 1 - Mapa do Estado do Pará, em destaque a localização das quatro comunidades</w:t>
      </w:r>
    </w:p>
    <w:p w14:paraId="2ACB3367" w14:textId="77777777" w:rsidR="00DA11EF" w:rsidRPr="00C1322C" w:rsidRDefault="00DA11EF" w:rsidP="00C1322C">
      <w:pPr>
        <w:pStyle w:val="Corpodetexto"/>
        <w:widowControl w:val="0"/>
        <w:spacing w:after="0" w:line="240" w:lineRule="auto"/>
        <w:jc w:val="both"/>
        <w:rPr>
          <w:rFonts w:ascii="Arial" w:eastAsia="Times New Roman" w:hAnsi="Arial" w:cs="Arial"/>
          <w:sz w:val="24"/>
          <w:szCs w:val="24"/>
          <w:lang w:eastAsia="pt-BR"/>
        </w:rPr>
      </w:pPr>
    </w:p>
    <w:p w14:paraId="4D6ADD1C" w14:textId="7593A674" w:rsidR="00C277BF" w:rsidRPr="00C1322C" w:rsidRDefault="00837B30" w:rsidP="00D116C1">
      <w:pPr>
        <w:pStyle w:val="Corpodetexto"/>
        <w:widowControl w:val="0"/>
        <w:spacing w:after="0" w:line="240" w:lineRule="auto"/>
        <w:jc w:val="center"/>
        <w:rPr>
          <w:rFonts w:ascii="Arial" w:eastAsia="Times New Roman" w:hAnsi="Arial" w:cs="Arial"/>
          <w:sz w:val="24"/>
          <w:szCs w:val="24"/>
          <w:lang w:eastAsia="pt-BR"/>
        </w:rPr>
      </w:pPr>
      <w:r w:rsidRPr="00C1322C">
        <w:rPr>
          <w:rFonts w:ascii="Arial" w:eastAsia="Times New Roman" w:hAnsi="Arial" w:cs="Arial"/>
          <w:noProof/>
          <w:sz w:val="24"/>
          <w:szCs w:val="24"/>
          <w:lang w:eastAsia="pt-BR"/>
        </w:rPr>
        <w:drawing>
          <wp:inline distT="0" distB="0" distL="0" distR="0" wp14:anchorId="37DC0A1A" wp14:editId="70FB5909">
            <wp:extent cx="5746664" cy="3200400"/>
            <wp:effectExtent l="0" t="0" r="6985" b="0"/>
            <wp:docPr id="7" name="Imagem 7" descr="C:\Users\Marcelo\Documents\ARTIGOS\2018-1\Engema\Imagem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celo\Documents\ARTIGOS\2018-1\Engema\Imagem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3903" cy="3210000"/>
                    </a:xfrm>
                    <a:prstGeom prst="rect">
                      <a:avLst/>
                    </a:prstGeom>
                    <a:noFill/>
                    <a:ln>
                      <a:noFill/>
                    </a:ln>
                  </pic:spPr>
                </pic:pic>
              </a:graphicData>
            </a:graphic>
          </wp:inline>
        </w:drawing>
      </w:r>
    </w:p>
    <w:p w14:paraId="6D61525F" w14:textId="2034441A" w:rsidR="00837B30" w:rsidRPr="00B41B65" w:rsidRDefault="00B41B65" w:rsidP="00B41B65">
      <w:pPr>
        <w:pStyle w:val="Corpodetexto"/>
        <w:widowControl w:val="0"/>
        <w:spacing w:after="0" w:line="240" w:lineRule="auto"/>
        <w:jc w:val="both"/>
        <w:rPr>
          <w:rFonts w:ascii="Arial" w:eastAsia="Times New Roman" w:hAnsi="Arial" w:cs="Arial"/>
          <w:sz w:val="20"/>
          <w:szCs w:val="20"/>
          <w:lang w:eastAsia="pt-BR"/>
        </w:rPr>
      </w:pPr>
      <w:r w:rsidRPr="00B41B65">
        <w:rPr>
          <w:rFonts w:ascii="Arial" w:eastAsia="Times New Roman" w:hAnsi="Arial" w:cs="Arial"/>
          <w:sz w:val="20"/>
          <w:szCs w:val="20"/>
          <w:lang w:eastAsia="pt-BR"/>
        </w:rPr>
        <w:t>Fonte: Elaborado pelos autores.</w:t>
      </w:r>
    </w:p>
    <w:p w14:paraId="10255923" w14:textId="77777777" w:rsidR="00B41B65" w:rsidRDefault="00B41B65" w:rsidP="00C1322C">
      <w:pPr>
        <w:pStyle w:val="Corpodetexto"/>
        <w:widowControl w:val="0"/>
        <w:spacing w:after="0" w:line="360" w:lineRule="auto"/>
        <w:ind w:firstLine="709"/>
        <w:jc w:val="both"/>
        <w:rPr>
          <w:rFonts w:ascii="Arial" w:eastAsia="Times New Roman" w:hAnsi="Arial" w:cs="Arial"/>
          <w:sz w:val="24"/>
          <w:szCs w:val="24"/>
          <w:lang w:eastAsia="pt-BR"/>
        </w:rPr>
      </w:pPr>
    </w:p>
    <w:p w14:paraId="25352941" w14:textId="353CFDCF"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Considerando as diferentes fases do processo de construção do instrumento </w:t>
      </w:r>
      <w:r w:rsidR="00D60584" w:rsidRPr="00C1322C">
        <w:rPr>
          <w:rFonts w:ascii="Arial" w:eastAsia="Times New Roman" w:hAnsi="Arial" w:cs="Arial"/>
          <w:sz w:val="24"/>
          <w:szCs w:val="24"/>
          <w:lang w:eastAsia="pt-BR"/>
        </w:rPr>
        <w:t xml:space="preserve">sugeridas por Hill </w:t>
      </w:r>
      <w:r w:rsidRPr="00C1322C">
        <w:rPr>
          <w:rFonts w:ascii="Arial" w:eastAsia="Times New Roman" w:hAnsi="Arial" w:cs="Arial"/>
          <w:sz w:val="24"/>
          <w:szCs w:val="24"/>
          <w:lang w:eastAsia="pt-BR"/>
        </w:rPr>
        <w:t xml:space="preserve">e </w:t>
      </w:r>
      <w:r w:rsidR="00D60584" w:rsidRPr="00C1322C">
        <w:rPr>
          <w:rFonts w:ascii="Arial" w:eastAsia="Times New Roman" w:hAnsi="Arial" w:cs="Arial"/>
          <w:sz w:val="24"/>
          <w:szCs w:val="24"/>
          <w:lang w:eastAsia="pt-BR"/>
        </w:rPr>
        <w:t>Hill (</w:t>
      </w:r>
      <w:r w:rsidRPr="00C1322C">
        <w:rPr>
          <w:rFonts w:ascii="Arial" w:eastAsia="Times New Roman" w:hAnsi="Arial" w:cs="Arial"/>
          <w:sz w:val="24"/>
          <w:szCs w:val="24"/>
          <w:lang w:eastAsia="pt-BR"/>
        </w:rPr>
        <w:t>2002), participaram da pesquisa três amostras distintas:</w:t>
      </w:r>
    </w:p>
    <w:p w14:paraId="037C5BCA" w14:textId="137CAA55"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proofErr w:type="gramStart"/>
      <w:r w:rsidRPr="00C1322C">
        <w:rPr>
          <w:rFonts w:ascii="Arial" w:eastAsia="Times New Roman" w:hAnsi="Arial" w:cs="Arial"/>
          <w:sz w:val="24"/>
          <w:szCs w:val="24"/>
          <w:lang w:eastAsia="pt-BR"/>
        </w:rPr>
        <w:lastRenderedPageBreak/>
        <w:t>a) Durante</w:t>
      </w:r>
      <w:proofErr w:type="gramEnd"/>
      <w:r w:rsidRPr="00C1322C">
        <w:rPr>
          <w:rFonts w:ascii="Arial" w:eastAsia="Times New Roman" w:hAnsi="Arial" w:cs="Arial"/>
          <w:sz w:val="24"/>
          <w:szCs w:val="24"/>
          <w:lang w:eastAsia="pt-BR"/>
        </w:rPr>
        <w:t xml:space="preserve"> o pré-teste, participaram 15 estudantes de pós</w:t>
      </w:r>
      <w:r w:rsidR="000E14CA">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graduação na área de Administração. </w:t>
      </w:r>
    </w:p>
    <w:p w14:paraId="54D9F833" w14:textId="14A4C7B9" w:rsidR="00DA11EF" w:rsidRPr="002F4AD7" w:rsidRDefault="00DA11EF" w:rsidP="00C1322C">
      <w:pPr>
        <w:pStyle w:val="Corpodetexto"/>
        <w:widowControl w:val="0"/>
        <w:spacing w:after="0" w:line="360" w:lineRule="auto"/>
        <w:ind w:firstLine="709"/>
        <w:jc w:val="both"/>
        <w:rPr>
          <w:rFonts w:ascii="Arial" w:eastAsia="Times New Roman" w:hAnsi="Arial" w:cs="Arial"/>
          <w:color w:val="FF0000"/>
          <w:sz w:val="24"/>
          <w:szCs w:val="24"/>
          <w:lang w:eastAsia="pt-BR"/>
        </w:rPr>
      </w:pPr>
      <w:proofErr w:type="gramStart"/>
      <w:r w:rsidRPr="00C1322C">
        <w:rPr>
          <w:rFonts w:ascii="Arial" w:eastAsia="Times New Roman" w:hAnsi="Arial" w:cs="Arial"/>
          <w:sz w:val="24"/>
          <w:szCs w:val="24"/>
          <w:lang w:eastAsia="pt-BR"/>
        </w:rPr>
        <w:t>b) Na</w:t>
      </w:r>
      <w:proofErr w:type="gramEnd"/>
      <w:r w:rsidRPr="00C1322C">
        <w:rPr>
          <w:rFonts w:ascii="Arial" w:eastAsia="Times New Roman" w:hAnsi="Arial" w:cs="Arial"/>
          <w:sz w:val="24"/>
          <w:szCs w:val="24"/>
          <w:lang w:eastAsia="pt-BR"/>
        </w:rPr>
        <w:t xml:space="preserve"> terceira etapa, revisão por </w:t>
      </w:r>
      <w:r w:rsidRPr="00C1322C">
        <w:rPr>
          <w:rFonts w:ascii="Arial" w:eastAsia="Times New Roman" w:hAnsi="Arial" w:cs="Arial"/>
          <w:i/>
          <w:sz w:val="24"/>
          <w:szCs w:val="24"/>
          <w:lang w:eastAsia="pt-BR"/>
        </w:rPr>
        <w:t>experts</w:t>
      </w:r>
      <w:r w:rsidRPr="00C1322C">
        <w:rPr>
          <w:rFonts w:ascii="Arial" w:eastAsia="Times New Roman" w:hAnsi="Arial" w:cs="Arial"/>
          <w:sz w:val="24"/>
          <w:szCs w:val="24"/>
          <w:lang w:eastAsia="pt-BR"/>
        </w:rPr>
        <w:t xml:space="preserve">, a primeira versão do questionário foi </w:t>
      </w:r>
      <w:r w:rsidR="00D60584" w:rsidRPr="00C1322C">
        <w:rPr>
          <w:rFonts w:ascii="Arial" w:eastAsia="Times New Roman" w:hAnsi="Arial" w:cs="Arial"/>
          <w:sz w:val="24"/>
          <w:szCs w:val="24"/>
          <w:lang w:eastAsia="pt-BR"/>
        </w:rPr>
        <w:t xml:space="preserve">encaminhada a um painel de </w:t>
      </w:r>
      <w:r w:rsidRPr="00C1322C">
        <w:rPr>
          <w:rFonts w:ascii="Arial" w:eastAsia="Times New Roman" w:hAnsi="Arial" w:cs="Arial"/>
          <w:sz w:val="24"/>
          <w:szCs w:val="24"/>
          <w:lang w:eastAsia="pt-BR"/>
        </w:rPr>
        <w:t xml:space="preserve">5 </w:t>
      </w:r>
      <w:r w:rsidRPr="00C1322C">
        <w:rPr>
          <w:rFonts w:ascii="Arial" w:eastAsia="Times New Roman" w:hAnsi="Arial" w:cs="Arial"/>
          <w:i/>
          <w:sz w:val="24"/>
          <w:szCs w:val="24"/>
          <w:lang w:eastAsia="pt-BR"/>
        </w:rPr>
        <w:t>experts</w:t>
      </w:r>
      <w:r w:rsidRPr="00C1322C">
        <w:rPr>
          <w:rFonts w:ascii="Arial" w:eastAsia="Times New Roman" w:hAnsi="Arial" w:cs="Arial"/>
          <w:sz w:val="24"/>
          <w:szCs w:val="24"/>
          <w:lang w:eastAsia="pt-BR"/>
        </w:rPr>
        <w:t xml:space="preserve">, doutorados em Administração com </w:t>
      </w:r>
      <w:r w:rsidRPr="00546B96">
        <w:rPr>
          <w:rFonts w:ascii="Arial" w:eastAsia="Times New Roman" w:hAnsi="Arial" w:cs="Arial"/>
          <w:color w:val="000000" w:themeColor="text1"/>
          <w:sz w:val="24"/>
          <w:szCs w:val="24"/>
          <w:lang w:eastAsia="pt-BR"/>
        </w:rPr>
        <w:t xml:space="preserve">experiência </w:t>
      </w:r>
      <w:r w:rsidR="00546B96" w:rsidRPr="00546B96">
        <w:rPr>
          <w:rFonts w:ascii="Arial" w:eastAsia="Times New Roman" w:hAnsi="Arial" w:cs="Arial"/>
          <w:color w:val="000000" w:themeColor="text1"/>
          <w:sz w:val="24"/>
          <w:szCs w:val="24"/>
          <w:lang w:eastAsia="pt-BR"/>
        </w:rPr>
        <w:t xml:space="preserve">e atividades no mercado de trabalho </w:t>
      </w:r>
      <w:r w:rsidRPr="00546B96">
        <w:rPr>
          <w:rFonts w:ascii="Arial" w:eastAsia="Times New Roman" w:hAnsi="Arial" w:cs="Arial"/>
          <w:color w:val="000000" w:themeColor="text1"/>
          <w:sz w:val="24"/>
          <w:szCs w:val="24"/>
          <w:lang w:eastAsia="pt-BR"/>
        </w:rPr>
        <w:t>em Gestão Ambiental.</w:t>
      </w:r>
      <w:r w:rsidR="00546B96" w:rsidRPr="00546B96">
        <w:rPr>
          <w:rFonts w:ascii="Arial" w:eastAsia="Times New Roman" w:hAnsi="Arial" w:cs="Arial"/>
          <w:color w:val="000000" w:themeColor="text1"/>
          <w:sz w:val="24"/>
          <w:szCs w:val="24"/>
          <w:lang w:eastAsia="pt-BR"/>
        </w:rPr>
        <w:t xml:space="preserve"> </w:t>
      </w:r>
    </w:p>
    <w:p w14:paraId="49138F9F" w14:textId="58286B5D"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proofErr w:type="gramStart"/>
      <w:r w:rsidRPr="00C1322C">
        <w:rPr>
          <w:rFonts w:ascii="Arial" w:eastAsia="Times New Roman" w:hAnsi="Arial" w:cs="Arial"/>
          <w:sz w:val="24"/>
          <w:szCs w:val="24"/>
          <w:lang w:eastAsia="pt-BR"/>
        </w:rPr>
        <w:t>c) No</w:t>
      </w:r>
      <w:proofErr w:type="gramEnd"/>
      <w:r w:rsidRPr="00C1322C">
        <w:rPr>
          <w:rFonts w:ascii="Arial" w:eastAsia="Times New Roman" w:hAnsi="Arial" w:cs="Arial"/>
          <w:sz w:val="24"/>
          <w:szCs w:val="24"/>
          <w:lang w:eastAsia="pt-BR"/>
        </w:rPr>
        <w:t xml:space="preserve"> estudo piloto, para n = 178</w:t>
      </w:r>
      <w:r w:rsidR="009B3629">
        <w:rPr>
          <w:rFonts w:ascii="Arial" w:eastAsia="Times New Roman" w:hAnsi="Arial" w:cs="Arial"/>
          <w:sz w:val="24"/>
          <w:szCs w:val="24"/>
          <w:lang w:eastAsia="pt-BR"/>
        </w:rPr>
        <w:t>,</w:t>
      </w:r>
      <w:r w:rsidR="00D60584" w:rsidRPr="00C1322C">
        <w:rPr>
          <w:rFonts w:ascii="Arial" w:eastAsia="Times New Roman" w:hAnsi="Arial" w:cs="Arial"/>
          <w:sz w:val="24"/>
          <w:szCs w:val="24"/>
          <w:lang w:eastAsia="pt-BR"/>
        </w:rPr>
        <w:t xml:space="preserve"> Eduardo </w:t>
      </w:r>
      <w:r w:rsidR="000814BD" w:rsidRPr="002F4AD7">
        <w:rPr>
          <w:rFonts w:ascii="Arial" w:eastAsia="Times New Roman" w:hAnsi="Arial" w:cs="Arial"/>
          <w:i/>
          <w:iCs/>
          <w:sz w:val="24"/>
          <w:szCs w:val="24"/>
          <w:lang w:eastAsia="pt-BR"/>
        </w:rPr>
        <w:t>et al</w:t>
      </w:r>
      <w:r w:rsidR="000814BD" w:rsidRPr="00C1322C">
        <w:rPr>
          <w:rFonts w:ascii="Arial" w:eastAsia="Times New Roman" w:hAnsi="Arial" w:cs="Arial"/>
          <w:sz w:val="24"/>
          <w:szCs w:val="24"/>
          <w:lang w:eastAsia="pt-BR"/>
        </w:rPr>
        <w:t>.,</w:t>
      </w:r>
      <w:r w:rsidR="00D60584" w:rsidRPr="00C1322C">
        <w:rPr>
          <w:rFonts w:ascii="Arial" w:eastAsia="Times New Roman" w:hAnsi="Arial" w:cs="Arial"/>
          <w:sz w:val="24"/>
          <w:szCs w:val="24"/>
          <w:lang w:eastAsia="pt-BR"/>
        </w:rPr>
        <w:t xml:space="preserve"> </w:t>
      </w:r>
      <w:r w:rsidR="000814BD" w:rsidRPr="00C1322C">
        <w:rPr>
          <w:rFonts w:ascii="Arial" w:eastAsia="Times New Roman" w:hAnsi="Arial" w:cs="Arial"/>
          <w:sz w:val="24"/>
          <w:szCs w:val="24"/>
          <w:lang w:eastAsia="pt-BR"/>
        </w:rPr>
        <w:t>(</w:t>
      </w:r>
      <w:r w:rsidR="00D60584" w:rsidRPr="00C1322C">
        <w:rPr>
          <w:rFonts w:ascii="Arial" w:eastAsia="Times New Roman" w:hAnsi="Arial" w:cs="Arial"/>
          <w:sz w:val="24"/>
          <w:szCs w:val="24"/>
          <w:lang w:eastAsia="pt-BR"/>
        </w:rPr>
        <w:t>2016</w:t>
      </w:r>
      <w:r w:rsidR="000814BD" w:rsidRPr="00C1322C">
        <w:rPr>
          <w:rFonts w:ascii="Arial" w:eastAsia="Times New Roman" w:hAnsi="Arial" w:cs="Arial"/>
          <w:sz w:val="24"/>
          <w:szCs w:val="24"/>
          <w:lang w:eastAsia="pt-BR"/>
        </w:rPr>
        <w:t>)</w:t>
      </w:r>
      <w:r w:rsidR="00D60584" w:rsidRPr="00C1322C">
        <w:rPr>
          <w:rFonts w:ascii="Arial" w:eastAsia="Times New Roman" w:hAnsi="Arial" w:cs="Arial"/>
          <w:sz w:val="24"/>
          <w:szCs w:val="24"/>
          <w:lang w:eastAsia="pt-BR"/>
        </w:rPr>
        <w:t xml:space="preserve"> e</w:t>
      </w:r>
      <w:r w:rsidRPr="00C1322C">
        <w:rPr>
          <w:rFonts w:ascii="Arial" w:eastAsia="Times New Roman" w:hAnsi="Arial" w:cs="Arial"/>
          <w:sz w:val="24"/>
          <w:szCs w:val="24"/>
          <w:lang w:eastAsia="pt-BR"/>
        </w:rPr>
        <w:t xml:space="preserve"> </w:t>
      </w:r>
      <w:r w:rsidR="00D60584" w:rsidRPr="00C1322C">
        <w:rPr>
          <w:rFonts w:ascii="Arial" w:eastAsia="Times New Roman" w:hAnsi="Arial" w:cs="Arial"/>
          <w:sz w:val="24"/>
          <w:szCs w:val="24"/>
          <w:lang w:eastAsia="pt-BR"/>
        </w:rPr>
        <w:t xml:space="preserve">Oliveira </w:t>
      </w:r>
      <w:r w:rsidRPr="002F4AD7">
        <w:rPr>
          <w:rFonts w:ascii="Arial" w:eastAsia="Times New Roman" w:hAnsi="Arial" w:cs="Arial"/>
          <w:i/>
          <w:iCs/>
          <w:sz w:val="24"/>
          <w:szCs w:val="24"/>
          <w:lang w:eastAsia="pt-BR"/>
        </w:rPr>
        <w:t>et al.,</w:t>
      </w:r>
      <w:r w:rsidRPr="00C1322C">
        <w:rPr>
          <w:rFonts w:ascii="Arial" w:eastAsia="Times New Roman" w:hAnsi="Arial" w:cs="Arial"/>
          <w:sz w:val="24"/>
          <w:szCs w:val="24"/>
          <w:lang w:eastAsia="pt-BR"/>
        </w:rPr>
        <w:t xml:space="preserve"> </w:t>
      </w:r>
      <w:r w:rsidR="000814BD" w:rsidRPr="00C1322C">
        <w:rPr>
          <w:rFonts w:ascii="Arial" w:eastAsia="Times New Roman" w:hAnsi="Arial" w:cs="Arial"/>
          <w:sz w:val="24"/>
          <w:szCs w:val="24"/>
          <w:lang w:eastAsia="pt-BR"/>
        </w:rPr>
        <w:t>(</w:t>
      </w:r>
      <w:r w:rsidRPr="00C1322C">
        <w:rPr>
          <w:rFonts w:ascii="Arial" w:eastAsia="Times New Roman" w:hAnsi="Arial" w:cs="Arial"/>
          <w:sz w:val="24"/>
          <w:szCs w:val="24"/>
          <w:lang w:eastAsia="pt-BR"/>
        </w:rPr>
        <w:t>2016)</w:t>
      </w:r>
      <w:r w:rsidR="000814BD" w:rsidRPr="00C1322C">
        <w:rPr>
          <w:rFonts w:ascii="Arial" w:eastAsia="Times New Roman" w:hAnsi="Arial" w:cs="Arial"/>
          <w:sz w:val="24"/>
          <w:szCs w:val="24"/>
          <w:lang w:eastAsia="pt-BR"/>
        </w:rPr>
        <w:t xml:space="preserve"> sugerem valores semelhantes</w:t>
      </w:r>
      <w:r w:rsidRPr="00C1322C">
        <w:rPr>
          <w:rFonts w:ascii="Arial" w:eastAsia="Times New Roman" w:hAnsi="Arial" w:cs="Arial"/>
          <w:sz w:val="24"/>
          <w:szCs w:val="24"/>
          <w:lang w:eastAsia="pt-BR"/>
        </w:rPr>
        <w:t xml:space="preserve">, a coleta foi realizada em quatro comunidades: APOBV (50), APROCAMP (34), CAMTA (49) e COFRUTA (45). </w:t>
      </w:r>
    </w:p>
    <w:p w14:paraId="0E79B177" w14:textId="0D19080D"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A pesquisa foi aprovada pela Plataforma Brasil sob o nº 2.005.781, sendo observacional e analítica para validação de questionário e pelo Sistema de Autorização e Informação em Biodiversidade (SISBIO) como atividade de campo e coleta sob o nº 55141. Os </w:t>
      </w:r>
      <w:r w:rsidR="00546B96">
        <w:rPr>
          <w:rFonts w:ascii="Arial" w:eastAsia="Times New Roman" w:hAnsi="Arial" w:cs="Arial"/>
          <w:sz w:val="24"/>
          <w:szCs w:val="24"/>
          <w:lang w:eastAsia="pt-BR"/>
        </w:rPr>
        <w:t xml:space="preserve">moradores </w:t>
      </w:r>
      <w:r w:rsidRPr="00C1322C">
        <w:rPr>
          <w:rFonts w:ascii="Arial" w:eastAsia="Times New Roman" w:hAnsi="Arial" w:cs="Arial"/>
          <w:sz w:val="24"/>
          <w:szCs w:val="24"/>
          <w:lang w:eastAsia="pt-BR"/>
        </w:rPr>
        <w:t xml:space="preserve">foram </w:t>
      </w:r>
      <w:r w:rsidR="00546B96">
        <w:rPr>
          <w:rFonts w:ascii="Arial" w:eastAsia="Times New Roman" w:hAnsi="Arial" w:cs="Arial"/>
          <w:sz w:val="24"/>
          <w:szCs w:val="24"/>
          <w:lang w:eastAsia="pt-BR"/>
        </w:rPr>
        <w:t xml:space="preserve">convidados a participarem da pesquisa </w:t>
      </w:r>
      <w:r w:rsidRPr="00C1322C">
        <w:rPr>
          <w:rFonts w:ascii="Arial" w:eastAsia="Times New Roman" w:hAnsi="Arial" w:cs="Arial"/>
          <w:sz w:val="24"/>
          <w:szCs w:val="24"/>
          <w:lang w:eastAsia="pt-BR"/>
        </w:rPr>
        <w:t xml:space="preserve">e aqueles que aceitaram, após compreensão e assinatura do Termo de Consentimento Livre e Esclarecido (TCLE), responderam o questionário aplicado pelo pesquisador em local privado. </w:t>
      </w:r>
    </w:p>
    <w:p w14:paraId="3B74DC28" w14:textId="77777777" w:rsidR="00273BF2" w:rsidRPr="00C1322C" w:rsidRDefault="00273BF2" w:rsidP="00C1322C">
      <w:pPr>
        <w:spacing w:after="0" w:line="360" w:lineRule="auto"/>
        <w:jc w:val="both"/>
        <w:rPr>
          <w:rFonts w:ascii="Arial" w:hAnsi="Arial" w:cs="Arial"/>
          <w:sz w:val="24"/>
          <w:szCs w:val="24"/>
        </w:rPr>
      </w:pPr>
    </w:p>
    <w:p w14:paraId="0D2ECE30" w14:textId="33D21DC2" w:rsidR="00D541D9" w:rsidRPr="00C1322C" w:rsidRDefault="008B5B0F" w:rsidP="00C1322C">
      <w:pPr>
        <w:pStyle w:val="Ttulo2"/>
        <w:spacing w:after="0" w:line="360" w:lineRule="auto"/>
        <w:rPr>
          <w:rFonts w:ascii="Arial" w:hAnsi="Arial" w:cs="Arial"/>
          <w:szCs w:val="24"/>
        </w:rPr>
      </w:pPr>
      <w:r>
        <w:rPr>
          <w:rFonts w:ascii="Arial" w:hAnsi="Arial" w:cs="Arial"/>
          <w:szCs w:val="24"/>
        </w:rPr>
        <w:t>4</w:t>
      </w:r>
      <w:r w:rsidR="009E1238" w:rsidRPr="00C1322C">
        <w:rPr>
          <w:rFonts w:ascii="Arial" w:hAnsi="Arial" w:cs="Arial"/>
          <w:szCs w:val="24"/>
        </w:rPr>
        <w:t xml:space="preserve"> RESULTADOS</w:t>
      </w:r>
      <w:r w:rsidR="00AE5243" w:rsidRPr="00C1322C">
        <w:rPr>
          <w:rFonts w:ascii="Arial" w:hAnsi="Arial" w:cs="Arial"/>
          <w:szCs w:val="24"/>
        </w:rPr>
        <w:t xml:space="preserve"> E DISCUSSÃO</w:t>
      </w:r>
    </w:p>
    <w:p w14:paraId="57A8D13E" w14:textId="77777777" w:rsidR="00901340" w:rsidRPr="00C1322C" w:rsidRDefault="00901340" w:rsidP="00C1322C">
      <w:pPr>
        <w:spacing w:line="360" w:lineRule="auto"/>
        <w:rPr>
          <w:rFonts w:ascii="Arial" w:hAnsi="Arial" w:cs="Arial"/>
          <w:lang w:eastAsia="pt-BR"/>
        </w:rPr>
      </w:pPr>
    </w:p>
    <w:p w14:paraId="21ABAC86" w14:textId="015B5A9C" w:rsidR="009B3629"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É consenso que as práticas, inovações e conhecimentos desenvolvidos pelas comunidades locais contribuem para a conservação dos ecossistemas tropicais (HANAZAKI</w:t>
      </w:r>
      <w:r w:rsidR="00962D64">
        <w:rPr>
          <w:rFonts w:ascii="Arial" w:eastAsia="Times New Roman" w:hAnsi="Arial" w:cs="Arial"/>
          <w:sz w:val="24"/>
          <w:szCs w:val="24"/>
          <w:lang w:eastAsia="pt-BR"/>
        </w:rPr>
        <w:t>, LEITÃO-FILHO e BEGOSSI, 1996). Além disso, o monitoramento da sustentabilidade por PCT é</w:t>
      </w:r>
      <w:r w:rsidR="006E64F1">
        <w:rPr>
          <w:rFonts w:ascii="Arial" w:eastAsia="Times New Roman" w:hAnsi="Arial" w:cs="Arial"/>
          <w:sz w:val="24"/>
          <w:szCs w:val="24"/>
          <w:lang w:eastAsia="pt-BR"/>
        </w:rPr>
        <w:t xml:space="preserve"> uma ferramenta pouco explorada, que pode contribuir com a </w:t>
      </w:r>
      <w:r w:rsidRPr="00C1322C">
        <w:rPr>
          <w:rFonts w:ascii="Arial" w:eastAsia="Times New Roman" w:hAnsi="Arial" w:cs="Arial"/>
          <w:sz w:val="24"/>
          <w:szCs w:val="24"/>
          <w:lang w:eastAsia="pt-BR"/>
        </w:rPr>
        <w:t xml:space="preserve">produção de conhecimentos e </w:t>
      </w:r>
      <w:r w:rsidR="00962D64">
        <w:rPr>
          <w:rFonts w:ascii="Arial" w:eastAsia="Times New Roman" w:hAnsi="Arial" w:cs="Arial"/>
          <w:sz w:val="24"/>
          <w:szCs w:val="24"/>
          <w:lang w:eastAsia="pt-BR"/>
        </w:rPr>
        <w:t xml:space="preserve">melhorar as </w:t>
      </w:r>
      <w:r w:rsidRPr="00C1322C">
        <w:rPr>
          <w:rFonts w:ascii="Arial" w:eastAsia="Times New Roman" w:hAnsi="Arial" w:cs="Arial"/>
          <w:sz w:val="24"/>
          <w:szCs w:val="24"/>
          <w:lang w:eastAsia="pt-BR"/>
        </w:rPr>
        <w:t xml:space="preserve">condições </w:t>
      </w:r>
      <w:r w:rsidR="00962D64">
        <w:rPr>
          <w:rFonts w:ascii="Arial" w:eastAsia="Times New Roman" w:hAnsi="Arial" w:cs="Arial"/>
          <w:sz w:val="24"/>
          <w:szCs w:val="24"/>
          <w:lang w:eastAsia="pt-BR"/>
        </w:rPr>
        <w:t>de</w:t>
      </w:r>
      <w:r w:rsidRPr="00C1322C">
        <w:rPr>
          <w:rFonts w:ascii="Arial" w:eastAsia="Times New Roman" w:hAnsi="Arial" w:cs="Arial"/>
          <w:sz w:val="24"/>
          <w:szCs w:val="24"/>
          <w:lang w:eastAsia="pt-BR"/>
        </w:rPr>
        <w:t xml:space="preserve"> sobrevivência </w:t>
      </w:r>
      <w:r w:rsidR="00962D64">
        <w:rPr>
          <w:rFonts w:ascii="Arial" w:eastAsia="Times New Roman" w:hAnsi="Arial" w:cs="Arial"/>
          <w:sz w:val="24"/>
          <w:szCs w:val="24"/>
          <w:lang w:eastAsia="pt-BR"/>
        </w:rPr>
        <w:t xml:space="preserve">física e cultural desses povos (KANTEK, SAUTTER e MICHALISZYN, </w:t>
      </w:r>
      <w:r w:rsidR="00962D64" w:rsidRPr="003E247B">
        <w:rPr>
          <w:rFonts w:ascii="Arial" w:eastAsia="Times New Roman" w:hAnsi="Arial" w:cs="Arial"/>
          <w:sz w:val="24"/>
          <w:szCs w:val="24"/>
          <w:lang w:eastAsia="pt-BR"/>
        </w:rPr>
        <w:t>2009)</w:t>
      </w:r>
      <w:r w:rsidR="006E64F1">
        <w:rPr>
          <w:rFonts w:ascii="Arial" w:eastAsia="Times New Roman" w:hAnsi="Arial" w:cs="Arial"/>
          <w:sz w:val="24"/>
          <w:szCs w:val="24"/>
          <w:lang w:eastAsia="pt-BR"/>
        </w:rPr>
        <w:t>.</w:t>
      </w:r>
    </w:p>
    <w:p w14:paraId="7AC757AC" w14:textId="4FC753D8" w:rsidR="006E64F1"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Nesse contexto, o apoio aos produtos da biodiversidade exige bases para reproduzir os resultados positivos de experiências </w:t>
      </w:r>
      <w:proofErr w:type="gramStart"/>
      <w:r w:rsidRPr="00C1322C">
        <w:rPr>
          <w:rFonts w:ascii="Arial" w:eastAsia="Times New Roman" w:hAnsi="Arial" w:cs="Arial"/>
          <w:sz w:val="24"/>
          <w:szCs w:val="24"/>
          <w:lang w:eastAsia="pt-BR"/>
        </w:rPr>
        <w:t>bem sucedidas</w:t>
      </w:r>
      <w:proofErr w:type="gramEnd"/>
      <w:r w:rsidRPr="00C1322C">
        <w:rPr>
          <w:rFonts w:ascii="Arial" w:eastAsia="Times New Roman" w:hAnsi="Arial" w:cs="Arial"/>
          <w:sz w:val="24"/>
          <w:szCs w:val="24"/>
          <w:lang w:eastAsia="pt-BR"/>
        </w:rPr>
        <w:t xml:space="preserve"> (MAYERS, 2000), novos estudos de produtos para a bioindústria e ao mesmo tempo evita</w:t>
      </w:r>
      <w:r w:rsidR="006E64F1">
        <w:rPr>
          <w:rFonts w:ascii="Arial" w:eastAsia="Times New Roman" w:hAnsi="Arial" w:cs="Arial"/>
          <w:sz w:val="24"/>
          <w:szCs w:val="24"/>
          <w:lang w:eastAsia="pt-BR"/>
        </w:rPr>
        <w:t>r</w:t>
      </w:r>
      <w:r w:rsidRPr="00C1322C">
        <w:rPr>
          <w:rFonts w:ascii="Arial" w:eastAsia="Times New Roman" w:hAnsi="Arial" w:cs="Arial"/>
          <w:sz w:val="24"/>
          <w:szCs w:val="24"/>
          <w:lang w:eastAsia="pt-BR"/>
        </w:rPr>
        <w:t xml:space="preserve"> a pilhagem da natureza e a apropriação ilegal do conhecimento tradicional (ENRÍQUEZ, 2009; PORRO e PORRO, 2015). </w:t>
      </w:r>
      <w:r w:rsidR="006E64F1">
        <w:rPr>
          <w:rFonts w:ascii="Arial" w:eastAsia="Times New Roman" w:hAnsi="Arial" w:cs="Arial"/>
          <w:sz w:val="24"/>
          <w:szCs w:val="24"/>
          <w:lang w:eastAsia="pt-BR"/>
        </w:rPr>
        <w:t>Por outro lado, m</w:t>
      </w:r>
      <w:r w:rsidRPr="00C1322C">
        <w:rPr>
          <w:rFonts w:ascii="Arial" w:eastAsia="Times New Roman" w:hAnsi="Arial" w:cs="Arial"/>
          <w:sz w:val="24"/>
          <w:szCs w:val="24"/>
          <w:lang w:eastAsia="pt-BR"/>
        </w:rPr>
        <w:t>esmo as comunidades tradicionais sendo consideradas como importantes ferramentas de conservação do meio ambiente (PAWAR, 2003; TOURNEAU e GREISSING, 2010), a viabilidade do</w:t>
      </w:r>
      <w:r w:rsidR="000814BD" w:rsidRPr="00C1322C">
        <w:rPr>
          <w:rFonts w:ascii="Arial" w:eastAsia="Times New Roman" w:hAnsi="Arial" w:cs="Arial"/>
          <w:sz w:val="24"/>
          <w:szCs w:val="24"/>
          <w:lang w:eastAsia="pt-BR"/>
        </w:rPr>
        <w:t>s acordos para fornecimento de matéria-prima ainda não</w:t>
      </w:r>
      <w:r w:rsidRPr="00C1322C">
        <w:rPr>
          <w:rFonts w:ascii="Arial" w:eastAsia="Times New Roman" w:hAnsi="Arial" w:cs="Arial"/>
          <w:sz w:val="24"/>
          <w:szCs w:val="24"/>
          <w:lang w:eastAsia="pt-BR"/>
        </w:rPr>
        <w:t xml:space="preserve"> está clara (PERES </w:t>
      </w:r>
      <w:r w:rsidRPr="002F4AD7">
        <w:rPr>
          <w:rFonts w:ascii="Arial" w:eastAsia="Times New Roman" w:hAnsi="Arial" w:cs="Arial"/>
          <w:i/>
          <w:iCs/>
          <w:sz w:val="24"/>
          <w:szCs w:val="24"/>
          <w:lang w:eastAsia="pt-BR"/>
        </w:rPr>
        <w:t>et al</w:t>
      </w:r>
      <w:r w:rsidRPr="00C1322C">
        <w:rPr>
          <w:rFonts w:ascii="Arial" w:eastAsia="Times New Roman" w:hAnsi="Arial" w:cs="Arial"/>
          <w:sz w:val="24"/>
          <w:szCs w:val="24"/>
          <w:lang w:eastAsia="pt-BR"/>
        </w:rPr>
        <w:t>., 2003)</w:t>
      </w:r>
      <w:r w:rsidR="006E64F1">
        <w:rPr>
          <w:rFonts w:ascii="Arial" w:eastAsia="Times New Roman" w:hAnsi="Arial" w:cs="Arial"/>
          <w:sz w:val="24"/>
          <w:szCs w:val="24"/>
          <w:lang w:eastAsia="pt-BR"/>
        </w:rPr>
        <w:t>.</w:t>
      </w:r>
    </w:p>
    <w:p w14:paraId="21062C62" w14:textId="23F99623" w:rsidR="00DA11EF" w:rsidRDefault="006E64F1" w:rsidP="00C1322C">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Diante da insegurança em relação ao papel das comunidades, entende-se que </w:t>
      </w:r>
      <w:r>
        <w:rPr>
          <w:rFonts w:ascii="Arial" w:eastAsia="Times New Roman" w:hAnsi="Arial" w:cs="Arial"/>
          <w:sz w:val="24"/>
          <w:szCs w:val="24"/>
          <w:lang w:eastAsia="pt-BR"/>
        </w:rPr>
        <w:lastRenderedPageBreak/>
        <w:t xml:space="preserve">o relacionamento </w:t>
      </w:r>
      <w:r w:rsidR="00880071">
        <w:rPr>
          <w:rFonts w:ascii="Arial" w:eastAsia="Times New Roman" w:hAnsi="Arial" w:cs="Arial"/>
          <w:sz w:val="24"/>
          <w:szCs w:val="24"/>
          <w:lang w:eastAsia="pt-BR"/>
        </w:rPr>
        <w:t>comercial deve</w:t>
      </w:r>
      <w:r>
        <w:rPr>
          <w:rFonts w:ascii="Arial" w:eastAsia="Times New Roman" w:hAnsi="Arial" w:cs="Arial"/>
          <w:sz w:val="24"/>
          <w:szCs w:val="24"/>
          <w:lang w:eastAsia="pt-BR"/>
        </w:rPr>
        <w:t xml:space="preserve"> atender </w:t>
      </w:r>
      <w:r w:rsidR="000E14CA">
        <w:rPr>
          <w:rFonts w:ascii="Arial" w:eastAsia="Times New Roman" w:hAnsi="Arial" w:cs="Arial"/>
          <w:sz w:val="24"/>
          <w:szCs w:val="24"/>
          <w:lang w:eastAsia="pt-BR"/>
        </w:rPr>
        <w:t>a</w:t>
      </w:r>
      <w:r w:rsidR="000814BD" w:rsidRPr="00C1322C">
        <w:rPr>
          <w:rFonts w:ascii="Arial" w:eastAsia="Times New Roman" w:hAnsi="Arial" w:cs="Arial"/>
          <w:sz w:val="24"/>
          <w:szCs w:val="24"/>
          <w:lang w:eastAsia="pt-BR"/>
        </w:rPr>
        <w:t xml:space="preserve">os princípios do </w:t>
      </w:r>
      <w:proofErr w:type="spellStart"/>
      <w:r w:rsidR="000814BD" w:rsidRPr="00C1322C">
        <w:rPr>
          <w:rFonts w:ascii="Arial" w:eastAsia="Times New Roman" w:hAnsi="Arial" w:cs="Arial"/>
          <w:sz w:val="24"/>
          <w:szCs w:val="24"/>
          <w:lang w:eastAsia="pt-BR"/>
        </w:rPr>
        <w:t>biocomércio</w:t>
      </w:r>
      <w:proofErr w:type="spellEnd"/>
      <w:r w:rsidR="00880071">
        <w:rPr>
          <w:rFonts w:ascii="Arial" w:eastAsia="Times New Roman" w:hAnsi="Arial" w:cs="Arial"/>
          <w:sz w:val="24"/>
          <w:szCs w:val="24"/>
          <w:lang w:eastAsia="pt-BR"/>
        </w:rPr>
        <w:t>, um instrumento</w:t>
      </w:r>
      <w:r w:rsidR="00880071" w:rsidRPr="00880071">
        <w:rPr>
          <w:rFonts w:ascii="Arial" w:eastAsia="Times New Roman" w:hAnsi="Arial" w:cs="Arial"/>
          <w:sz w:val="24"/>
          <w:szCs w:val="24"/>
          <w:lang w:eastAsia="pt-BR"/>
        </w:rPr>
        <w:t xml:space="preserve"> para os países harmonizarem o desenvolvimento econômico com a conservação da biodiversidade através do comércio de bens e produtos derivados da biodiversidade</w:t>
      </w:r>
      <w:r w:rsidR="00880071">
        <w:rPr>
          <w:rFonts w:ascii="Arial" w:eastAsia="Times New Roman" w:hAnsi="Arial" w:cs="Arial"/>
          <w:sz w:val="24"/>
          <w:szCs w:val="24"/>
          <w:lang w:eastAsia="pt-BR"/>
        </w:rPr>
        <w:t xml:space="preserve">. Assim, o </w:t>
      </w:r>
      <w:proofErr w:type="spellStart"/>
      <w:r w:rsidR="00880071">
        <w:rPr>
          <w:rFonts w:ascii="Arial" w:eastAsia="Times New Roman" w:hAnsi="Arial" w:cs="Arial"/>
          <w:sz w:val="24"/>
          <w:szCs w:val="24"/>
          <w:lang w:eastAsia="pt-BR"/>
        </w:rPr>
        <w:t>biocomércio</w:t>
      </w:r>
      <w:proofErr w:type="spellEnd"/>
      <w:r w:rsidR="00880071">
        <w:rPr>
          <w:rFonts w:ascii="Arial" w:eastAsia="Times New Roman" w:hAnsi="Arial" w:cs="Arial"/>
          <w:sz w:val="24"/>
          <w:szCs w:val="24"/>
          <w:lang w:eastAsia="pt-BR"/>
        </w:rPr>
        <w:t xml:space="preserve"> está em sintonia com o anseio da </w:t>
      </w:r>
      <w:r w:rsidR="00880071" w:rsidRPr="00880071">
        <w:rPr>
          <w:rFonts w:ascii="Arial" w:eastAsia="Times New Roman" w:hAnsi="Arial" w:cs="Arial"/>
          <w:sz w:val="24"/>
          <w:szCs w:val="24"/>
          <w:lang w:eastAsia="pt-BR"/>
        </w:rPr>
        <w:t xml:space="preserve">maioria dos </w:t>
      </w:r>
      <w:r w:rsidR="00880071">
        <w:rPr>
          <w:rFonts w:ascii="Arial" w:eastAsia="Times New Roman" w:hAnsi="Arial" w:cs="Arial"/>
          <w:sz w:val="24"/>
          <w:szCs w:val="24"/>
          <w:lang w:eastAsia="pt-BR"/>
        </w:rPr>
        <w:t xml:space="preserve">consumidores que </w:t>
      </w:r>
      <w:r w:rsidR="00880071" w:rsidRPr="00880071">
        <w:rPr>
          <w:rFonts w:ascii="Arial" w:eastAsia="Times New Roman" w:hAnsi="Arial" w:cs="Arial"/>
          <w:sz w:val="24"/>
          <w:szCs w:val="24"/>
          <w:lang w:eastAsia="pt-BR"/>
        </w:rPr>
        <w:t>acredita</w:t>
      </w:r>
      <w:r w:rsidR="00880071">
        <w:rPr>
          <w:rFonts w:ascii="Arial" w:eastAsia="Times New Roman" w:hAnsi="Arial" w:cs="Arial"/>
          <w:sz w:val="24"/>
          <w:szCs w:val="24"/>
          <w:lang w:eastAsia="pt-BR"/>
        </w:rPr>
        <w:t>m</w:t>
      </w:r>
      <w:r w:rsidR="00880071" w:rsidRPr="00880071">
        <w:rPr>
          <w:rFonts w:ascii="Arial" w:eastAsia="Times New Roman" w:hAnsi="Arial" w:cs="Arial"/>
          <w:sz w:val="24"/>
          <w:szCs w:val="24"/>
          <w:lang w:eastAsia="pt-BR"/>
        </w:rPr>
        <w:t xml:space="preserve"> que as empresas têm uma obrigação moral de ter um impacto positivo na sociedade, </w:t>
      </w:r>
      <w:r w:rsidR="00880071">
        <w:rPr>
          <w:rFonts w:ascii="Arial" w:eastAsia="Times New Roman" w:hAnsi="Arial" w:cs="Arial"/>
          <w:sz w:val="24"/>
          <w:szCs w:val="24"/>
          <w:lang w:eastAsia="pt-BR"/>
        </w:rPr>
        <w:t xml:space="preserve">nas pessoas e na biodiversidade </w:t>
      </w:r>
      <w:r w:rsidR="00880071" w:rsidRPr="00880071">
        <w:rPr>
          <w:rFonts w:ascii="Arial" w:eastAsia="Times New Roman" w:hAnsi="Arial" w:cs="Arial"/>
          <w:sz w:val="24"/>
          <w:szCs w:val="24"/>
          <w:lang w:eastAsia="pt-BR"/>
        </w:rPr>
        <w:t>(UEBT, 2018).</w:t>
      </w:r>
      <w:r w:rsidR="00880071">
        <w:rPr>
          <w:rFonts w:ascii="Arial" w:eastAsia="Times New Roman" w:hAnsi="Arial" w:cs="Arial"/>
          <w:sz w:val="24"/>
          <w:szCs w:val="24"/>
          <w:lang w:eastAsia="pt-BR"/>
        </w:rPr>
        <w:t xml:space="preserve"> </w:t>
      </w:r>
    </w:p>
    <w:p w14:paraId="52FFF466" w14:textId="5B6D3C3E" w:rsidR="0004101D" w:rsidRPr="00C1322C" w:rsidRDefault="0004101D" w:rsidP="0004101D">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O primeiro passo para </w:t>
      </w:r>
      <w:r w:rsidR="00880071">
        <w:rPr>
          <w:rFonts w:ascii="Arial" w:eastAsia="Times New Roman" w:hAnsi="Arial" w:cs="Arial"/>
          <w:sz w:val="24"/>
          <w:szCs w:val="24"/>
          <w:lang w:eastAsia="pt-BR"/>
        </w:rPr>
        <w:t xml:space="preserve">contribuir com essa nova abordagem dos acordos comercias </w:t>
      </w:r>
      <w:r w:rsidRPr="00C1322C">
        <w:rPr>
          <w:rFonts w:ascii="Arial" w:eastAsia="Times New Roman" w:hAnsi="Arial" w:cs="Arial"/>
          <w:sz w:val="24"/>
          <w:szCs w:val="24"/>
          <w:lang w:eastAsia="pt-BR"/>
        </w:rPr>
        <w:t xml:space="preserve">consistiu </w:t>
      </w:r>
      <w:r w:rsidR="007E7E18">
        <w:rPr>
          <w:rFonts w:ascii="Arial" w:eastAsia="Times New Roman" w:hAnsi="Arial" w:cs="Arial"/>
          <w:sz w:val="24"/>
          <w:szCs w:val="24"/>
          <w:lang w:eastAsia="pt-BR"/>
        </w:rPr>
        <w:t>na caracterização d</w:t>
      </w:r>
      <w:r w:rsidRPr="00C1322C">
        <w:rPr>
          <w:rFonts w:ascii="Arial" w:eastAsia="Times New Roman" w:hAnsi="Arial" w:cs="Arial"/>
          <w:sz w:val="24"/>
          <w:szCs w:val="24"/>
          <w:lang w:eastAsia="pt-BR"/>
        </w:rPr>
        <w:t xml:space="preserve">as comunidades. A </w:t>
      </w:r>
      <w:r w:rsidR="007E7E18">
        <w:rPr>
          <w:rFonts w:ascii="Arial" w:eastAsia="Times New Roman" w:hAnsi="Arial" w:cs="Arial"/>
          <w:sz w:val="24"/>
          <w:szCs w:val="24"/>
          <w:lang w:eastAsia="pt-BR"/>
        </w:rPr>
        <w:t>primeira parte do questionário, composta por dez questões objetivas, evidenciou q</w:t>
      </w:r>
      <w:r w:rsidRPr="00C1322C">
        <w:rPr>
          <w:rFonts w:ascii="Arial" w:eastAsia="Times New Roman" w:hAnsi="Arial" w:cs="Arial"/>
          <w:sz w:val="24"/>
          <w:szCs w:val="24"/>
          <w:lang w:eastAsia="pt-BR"/>
        </w:rPr>
        <w:t xml:space="preserve">ue 67% dos </w:t>
      </w:r>
      <w:r w:rsidR="007E7E18">
        <w:rPr>
          <w:rFonts w:ascii="Arial" w:eastAsia="Times New Roman" w:hAnsi="Arial" w:cs="Arial"/>
          <w:sz w:val="24"/>
          <w:szCs w:val="24"/>
          <w:lang w:eastAsia="pt-BR"/>
        </w:rPr>
        <w:t xml:space="preserve">participantes </w:t>
      </w:r>
      <w:r w:rsidRPr="00C1322C">
        <w:rPr>
          <w:rFonts w:ascii="Arial" w:eastAsia="Times New Roman" w:hAnsi="Arial" w:cs="Arial"/>
          <w:sz w:val="24"/>
          <w:szCs w:val="24"/>
          <w:lang w:eastAsia="pt-BR"/>
        </w:rPr>
        <w:t>são do sexo masculino, 19% com idade entre 31 e 35 anos e</w:t>
      </w:r>
      <w:r w:rsidR="000E14CA">
        <w:rPr>
          <w:rFonts w:ascii="Arial" w:eastAsia="Times New Roman" w:hAnsi="Arial" w:cs="Arial"/>
          <w:sz w:val="24"/>
          <w:szCs w:val="24"/>
          <w:lang w:eastAsia="pt-BR"/>
        </w:rPr>
        <w:t xml:space="preserve"> </w:t>
      </w:r>
      <w:r w:rsidRPr="00C1322C">
        <w:rPr>
          <w:rFonts w:ascii="Arial" w:eastAsia="Times New Roman" w:hAnsi="Arial" w:cs="Arial"/>
          <w:sz w:val="24"/>
          <w:szCs w:val="24"/>
          <w:lang w:eastAsia="pt-BR"/>
        </w:rPr>
        <w:t>18% com mais de 61 anos, 57% são casados</w:t>
      </w:r>
      <w:r w:rsidR="007E7E18">
        <w:rPr>
          <w:rFonts w:ascii="Arial" w:eastAsia="Times New Roman" w:hAnsi="Arial" w:cs="Arial"/>
          <w:sz w:val="24"/>
          <w:szCs w:val="24"/>
          <w:lang w:eastAsia="pt-BR"/>
        </w:rPr>
        <w:t xml:space="preserve"> e 22% solteiros</w:t>
      </w:r>
      <w:r w:rsidRPr="00C1322C">
        <w:rPr>
          <w:rFonts w:ascii="Arial" w:eastAsia="Times New Roman" w:hAnsi="Arial" w:cs="Arial"/>
          <w:sz w:val="24"/>
          <w:szCs w:val="24"/>
          <w:lang w:eastAsia="pt-BR"/>
        </w:rPr>
        <w:t>, 37% possuem o ensino médio</w:t>
      </w:r>
      <w:r w:rsidR="007E7E18">
        <w:rPr>
          <w:rFonts w:ascii="Arial" w:eastAsia="Times New Roman" w:hAnsi="Arial" w:cs="Arial"/>
          <w:sz w:val="24"/>
          <w:szCs w:val="24"/>
          <w:lang w:eastAsia="pt-BR"/>
        </w:rPr>
        <w:t xml:space="preserve"> e 30% </w:t>
      </w:r>
      <w:r w:rsidR="000E14CA">
        <w:rPr>
          <w:rFonts w:ascii="Arial" w:eastAsia="Times New Roman" w:hAnsi="Arial" w:cs="Arial"/>
          <w:sz w:val="24"/>
          <w:szCs w:val="24"/>
          <w:lang w:eastAsia="pt-BR"/>
        </w:rPr>
        <w:t>E</w:t>
      </w:r>
      <w:r w:rsidR="007E7E18">
        <w:rPr>
          <w:rFonts w:ascii="Arial" w:eastAsia="Times New Roman" w:hAnsi="Arial" w:cs="Arial"/>
          <w:sz w:val="24"/>
          <w:szCs w:val="24"/>
          <w:lang w:eastAsia="pt-BR"/>
        </w:rPr>
        <w:t xml:space="preserve">nsino </w:t>
      </w:r>
      <w:r w:rsidR="000E14CA">
        <w:rPr>
          <w:rFonts w:ascii="Arial" w:eastAsia="Times New Roman" w:hAnsi="Arial" w:cs="Arial"/>
          <w:sz w:val="24"/>
          <w:szCs w:val="24"/>
          <w:lang w:eastAsia="pt-BR"/>
        </w:rPr>
        <w:t>F</w:t>
      </w:r>
      <w:r w:rsidR="007E7E18">
        <w:rPr>
          <w:rFonts w:ascii="Arial" w:eastAsia="Times New Roman" w:hAnsi="Arial" w:cs="Arial"/>
          <w:sz w:val="24"/>
          <w:szCs w:val="24"/>
          <w:lang w:eastAsia="pt-BR"/>
        </w:rPr>
        <w:t>undamental I,</w:t>
      </w:r>
      <w:r w:rsidR="000E14CA">
        <w:rPr>
          <w:rFonts w:ascii="Arial" w:eastAsia="Times New Roman" w:hAnsi="Arial" w:cs="Arial"/>
          <w:sz w:val="24"/>
          <w:szCs w:val="24"/>
          <w:lang w:eastAsia="pt-BR"/>
        </w:rPr>
        <w:t xml:space="preserve"> </w:t>
      </w:r>
      <w:r w:rsidR="007E7E18">
        <w:rPr>
          <w:rFonts w:ascii="Arial" w:eastAsia="Times New Roman" w:hAnsi="Arial" w:cs="Arial"/>
          <w:sz w:val="24"/>
          <w:szCs w:val="24"/>
          <w:lang w:eastAsia="pt-BR"/>
        </w:rPr>
        <w:t xml:space="preserve">77% são agricultores, 38% das famílias </w:t>
      </w:r>
      <w:r w:rsidR="000E14CA">
        <w:rPr>
          <w:rFonts w:ascii="Arial" w:eastAsia="Times New Roman" w:hAnsi="Arial" w:cs="Arial"/>
          <w:sz w:val="24"/>
          <w:szCs w:val="24"/>
          <w:lang w:eastAsia="pt-BR"/>
        </w:rPr>
        <w:t xml:space="preserve">são compostas por </w:t>
      </w:r>
      <w:r w:rsidR="007E7E18">
        <w:rPr>
          <w:rFonts w:ascii="Arial" w:eastAsia="Times New Roman" w:hAnsi="Arial" w:cs="Arial"/>
          <w:sz w:val="24"/>
          <w:szCs w:val="24"/>
          <w:lang w:eastAsia="pt-BR"/>
        </w:rPr>
        <w:t xml:space="preserve">3 </w:t>
      </w:r>
      <w:r w:rsidR="000E14CA">
        <w:rPr>
          <w:rFonts w:ascii="Arial" w:eastAsia="Times New Roman" w:hAnsi="Arial" w:cs="Arial"/>
          <w:sz w:val="24"/>
          <w:szCs w:val="24"/>
          <w:lang w:eastAsia="pt-BR"/>
        </w:rPr>
        <w:t>ou</w:t>
      </w:r>
      <w:r w:rsidR="007E7E18">
        <w:rPr>
          <w:rFonts w:ascii="Arial" w:eastAsia="Times New Roman" w:hAnsi="Arial" w:cs="Arial"/>
          <w:sz w:val="24"/>
          <w:szCs w:val="24"/>
          <w:lang w:eastAsia="pt-BR"/>
        </w:rPr>
        <w:t xml:space="preserve"> 4</w:t>
      </w:r>
      <w:r w:rsidRPr="00C1322C">
        <w:rPr>
          <w:rFonts w:ascii="Arial" w:eastAsia="Times New Roman" w:hAnsi="Arial" w:cs="Arial"/>
          <w:sz w:val="24"/>
          <w:szCs w:val="24"/>
          <w:lang w:eastAsia="pt-BR"/>
        </w:rPr>
        <w:t xml:space="preserve"> pessoas, 54% vivem na comunidade </w:t>
      </w:r>
      <w:r w:rsidR="000E14CA">
        <w:rPr>
          <w:rFonts w:ascii="Arial" w:eastAsia="Times New Roman" w:hAnsi="Arial" w:cs="Arial"/>
          <w:sz w:val="24"/>
          <w:szCs w:val="24"/>
          <w:lang w:eastAsia="pt-BR"/>
        </w:rPr>
        <w:t>há</w:t>
      </w:r>
      <w:r w:rsidRPr="00C1322C">
        <w:rPr>
          <w:rFonts w:ascii="Arial" w:eastAsia="Times New Roman" w:hAnsi="Arial" w:cs="Arial"/>
          <w:sz w:val="24"/>
          <w:szCs w:val="24"/>
          <w:lang w:eastAsia="pt-BR"/>
        </w:rPr>
        <w:t xml:space="preserve"> mais de 31 anos, 42% possuem minifúndios e 30% grandes propriedades, os principais meios de transporte são motocicleta 30% e barco 28% e 35% das famílias possuem renda mensal de até R$ 880,00.</w:t>
      </w:r>
    </w:p>
    <w:p w14:paraId="44085A71" w14:textId="76475F26" w:rsidR="00DA11EF" w:rsidRPr="00C1322C" w:rsidRDefault="00DA11EF" w:rsidP="007E7E18">
      <w:pPr>
        <w:pStyle w:val="Corpodetexto"/>
        <w:widowControl w:val="0"/>
        <w:spacing w:after="0" w:line="360" w:lineRule="auto"/>
        <w:ind w:firstLine="708"/>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Finalizada a fase de caracterização, as afirmações da </w:t>
      </w:r>
      <w:proofErr w:type="spellStart"/>
      <w:r w:rsidRPr="00C1322C">
        <w:rPr>
          <w:rFonts w:ascii="Arial" w:eastAsia="Times New Roman" w:hAnsi="Arial" w:cs="Arial"/>
          <w:i/>
          <w:sz w:val="24"/>
          <w:szCs w:val="24"/>
          <w:lang w:eastAsia="pt-BR"/>
        </w:rPr>
        <w:t>survey</w:t>
      </w:r>
      <w:proofErr w:type="spellEnd"/>
      <w:r w:rsidRPr="00C1322C">
        <w:rPr>
          <w:rFonts w:ascii="Arial" w:eastAsia="Times New Roman" w:hAnsi="Arial" w:cs="Arial"/>
          <w:sz w:val="24"/>
          <w:szCs w:val="24"/>
          <w:lang w:eastAsia="pt-BR"/>
        </w:rPr>
        <w:t xml:space="preserve"> passaram pela primeira verificação que consistiu em analisar os resultados dos valores de correlação entre itens (item-item) e entre itens e escala (item-total), para averiguar a necessidade de retirar ou alterar algum</w:t>
      </w:r>
      <w:r w:rsidR="002A7FCF">
        <w:rPr>
          <w:rFonts w:ascii="Arial" w:eastAsia="Times New Roman" w:hAnsi="Arial" w:cs="Arial"/>
          <w:sz w:val="24"/>
          <w:szCs w:val="24"/>
          <w:lang w:eastAsia="pt-BR"/>
        </w:rPr>
        <w:t xml:space="preserve">a afirmação. </w:t>
      </w:r>
      <w:r w:rsidRPr="00C1322C">
        <w:rPr>
          <w:rFonts w:ascii="Arial" w:eastAsia="Times New Roman" w:hAnsi="Arial" w:cs="Arial"/>
          <w:sz w:val="24"/>
          <w:szCs w:val="24"/>
          <w:lang w:eastAsia="pt-BR"/>
        </w:rPr>
        <w:t>Após a análise, foram eliminadas 11 afirmações, passando a nova versão do questionário constituída por 17 (quarta etapa da metodologia). Na sequência,</w:t>
      </w:r>
      <w:r w:rsidR="005C3A53">
        <w:rPr>
          <w:rFonts w:ascii="Arial" w:eastAsia="Times New Roman" w:hAnsi="Arial" w:cs="Arial"/>
          <w:sz w:val="24"/>
          <w:szCs w:val="24"/>
          <w:lang w:eastAsia="pt-BR"/>
        </w:rPr>
        <w:t xml:space="preserve"> foram isolados três</w:t>
      </w:r>
      <w:r w:rsidRPr="00C1322C">
        <w:rPr>
          <w:rFonts w:ascii="Arial" w:eastAsia="Times New Roman" w:hAnsi="Arial" w:cs="Arial"/>
          <w:sz w:val="24"/>
          <w:szCs w:val="24"/>
          <w:lang w:eastAsia="pt-BR"/>
        </w:rPr>
        <w:t xml:space="preserve"> fatores</w:t>
      </w:r>
      <w:r w:rsidR="005C3A53">
        <w:rPr>
          <w:rFonts w:ascii="Arial" w:eastAsia="Times New Roman" w:hAnsi="Arial" w:cs="Arial"/>
          <w:sz w:val="24"/>
          <w:szCs w:val="24"/>
          <w:lang w:eastAsia="pt-BR"/>
        </w:rPr>
        <w:t xml:space="preserve">, percepção financeira </w:t>
      </w:r>
      <w:r w:rsidRPr="00C1322C">
        <w:rPr>
          <w:rFonts w:ascii="Arial" w:eastAsia="Times New Roman" w:hAnsi="Arial" w:cs="Arial"/>
          <w:sz w:val="24"/>
          <w:szCs w:val="24"/>
          <w:lang w:eastAsia="pt-BR"/>
        </w:rPr>
        <w:t xml:space="preserve">(7 afirmações), </w:t>
      </w:r>
      <w:r w:rsidR="005C3A53">
        <w:rPr>
          <w:rFonts w:ascii="Arial" w:eastAsia="Times New Roman" w:hAnsi="Arial" w:cs="Arial"/>
          <w:sz w:val="24"/>
          <w:szCs w:val="24"/>
          <w:lang w:eastAsia="pt-BR"/>
        </w:rPr>
        <w:t>percepção social (6 afirmações) e percepção ambiental</w:t>
      </w:r>
      <w:r w:rsidRPr="00C1322C">
        <w:rPr>
          <w:rFonts w:ascii="Arial" w:eastAsia="Times New Roman" w:hAnsi="Arial" w:cs="Arial"/>
          <w:sz w:val="24"/>
          <w:szCs w:val="24"/>
          <w:lang w:eastAsia="pt-BR"/>
        </w:rPr>
        <w:t xml:space="preserve"> (4 afirmações) que explicam 41,74% da variância total das respostas aos itens do instrumento. O Coeficiente Alfa de </w:t>
      </w:r>
      <w:proofErr w:type="spellStart"/>
      <w:r w:rsidRPr="00C1322C">
        <w:rPr>
          <w:rFonts w:ascii="Arial" w:eastAsia="Times New Roman" w:hAnsi="Arial" w:cs="Arial"/>
          <w:sz w:val="24"/>
          <w:szCs w:val="24"/>
          <w:lang w:eastAsia="pt-BR"/>
        </w:rPr>
        <w:t>Cronbach</w:t>
      </w:r>
      <w:proofErr w:type="spellEnd"/>
      <w:r w:rsidRPr="00C1322C">
        <w:rPr>
          <w:rFonts w:ascii="Arial" w:eastAsia="Times New Roman" w:hAnsi="Arial" w:cs="Arial"/>
          <w:sz w:val="24"/>
          <w:szCs w:val="24"/>
          <w:lang w:eastAsia="pt-BR"/>
        </w:rPr>
        <w:t xml:space="preserve"> global calculado foi 0,716.</w:t>
      </w:r>
    </w:p>
    <w:p w14:paraId="3A9C9477" w14:textId="749397A2" w:rsidR="00B61E90" w:rsidRPr="00C1322C" w:rsidRDefault="002A7FCF" w:rsidP="002A7FCF">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 Tabela 1</w:t>
      </w:r>
      <w:r w:rsidR="00DA11EF" w:rsidRPr="00C1322C">
        <w:rPr>
          <w:rFonts w:ascii="Arial" w:eastAsia="Times New Roman" w:hAnsi="Arial" w:cs="Arial"/>
          <w:sz w:val="24"/>
          <w:szCs w:val="24"/>
          <w:lang w:eastAsia="pt-BR"/>
        </w:rPr>
        <w:t xml:space="preserve"> apresenta a estrutura empírica da escala e as cargas fatoriais para as </w:t>
      </w:r>
      <w:r>
        <w:rPr>
          <w:rFonts w:ascii="Arial" w:eastAsia="Times New Roman" w:hAnsi="Arial" w:cs="Arial"/>
          <w:sz w:val="24"/>
          <w:szCs w:val="24"/>
          <w:lang w:eastAsia="pt-BR"/>
        </w:rPr>
        <w:t>17 afirmações. Os valores para a</w:t>
      </w:r>
      <w:r w:rsidR="00DA11EF" w:rsidRPr="00C1322C">
        <w:rPr>
          <w:rFonts w:ascii="Arial" w:eastAsia="Times New Roman" w:hAnsi="Arial" w:cs="Arial"/>
          <w:sz w:val="24"/>
          <w:szCs w:val="24"/>
          <w:lang w:eastAsia="pt-BR"/>
        </w:rPr>
        <w:t xml:space="preserve"> </w:t>
      </w:r>
      <w:r w:rsidRPr="00C1322C">
        <w:rPr>
          <w:rFonts w:ascii="Arial" w:eastAsia="Times New Roman" w:hAnsi="Arial" w:cs="Arial"/>
          <w:sz w:val="24"/>
          <w:szCs w:val="24"/>
          <w:lang w:eastAsia="pt-BR"/>
        </w:rPr>
        <w:t xml:space="preserve">medida </w:t>
      </w:r>
      <w:r w:rsidR="00DA11EF" w:rsidRPr="00C1322C">
        <w:rPr>
          <w:rFonts w:ascii="Arial" w:eastAsia="Times New Roman" w:hAnsi="Arial" w:cs="Arial"/>
          <w:sz w:val="24"/>
          <w:szCs w:val="24"/>
          <w:lang w:eastAsia="pt-BR"/>
        </w:rPr>
        <w:t>Kaiser-Meyer-</w:t>
      </w:r>
      <w:proofErr w:type="spellStart"/>
      <w:r w:rsidR="00DA11EF" w:rsidRPr="00C1322C">
        <w:rPr>
          <w:rFonts w:ascii="Arial" w:eastAsia="Times New Roman" w:hAnsi="Arial" w:cs="Arial"/>
          <w:sz w:val="24"/>
          <w:szCs w:val="24"/>
          <w:lang w:eastAsia="pt-BR"/>
        </w:rPr>
        <w:t>Olkin</w:t>
      </w:r>
      <w:proofErr w:type="spellEnd"/>
      <w:r w:rsidR="00DA11EF" w:rsidRPr="00C1322C">
        <w:rPr>
          <w:rFonts w:ascii="Arial" w:eastAsia="Times New Roman" w:hAnsi="Arial" w:cs="Arial"/>
          <w:sz w:val="24"/>
          <w:szCs w:val="24"/>
          <w:lang w:eastAsia="pt-BR"/>
        </w:rPr>
        <w:t xml:space="preserve"> e Teste de esfericidade de </w:t>
      </w:r>
      <w:proofErr w:type="spellStart"/>
      <w:r w:rsidR="00DA11EF" w:rsidRPr="00C1322C">
        <w:rPr>
          <w:rFonts w:ascii="Arial" w:eastAsia="Times New Roman" w:hAnsi="Arial" w:cs="Arial"/>
          <w:sz w:val="24"/>
          <w:szCs w:val="24"/>
          <w:lang w:eastAsia="pt-BR"/>
        </w:rPr>
        <w:t>Bartlett</w:t>
      </w:r>
      <w:proofErr w:type="spellEnd"/>
      <w:r w:rsidR="00DA11EF" w:rsidRPr="00C1322C">
        <w:rPr>
          <w:rFonts w:ascii="Arial" w:eastAsia="Times New Roman" w:hAnsi="Arial" w:cs="Arial"/>
          <w:sz w:val="24"/>
          <w:szCs w:val="24"/>
          <w:lang w:eastAsia="pt-BR"/>
        </w:rPr>
        <w:t xml:space="preserve"> foram respectivamente 0,689 e 0,00. </w:t>
      </w:r>
      <w:r w:rsidR="00B61E90" w:rsidRPr="00C1322C">
        <w:rPr>
          <w:rFonts w:ascii="Arial" w:eastAsia="Times New Roman" w:hAnsi="Arial" w:cs="Arial"/>
          <w:sz w:val="24"/>
          <w:szCs w:val="24"/>
          <w:lang w:eastAsia="pt-BR"/>
        </w:rPr>
        <w:t>A</w:t>
      </w:r>
      <w:r w:rsidR="00DA11EF" w:rsidRPr="00C1322C">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composição das </w:t>
      </w:r>
      <w:r w:rsidR="00B61E90" w:rsidRPr="00C1322C">
        <w:rPr>
          <w:rFonts w:ascii="Arial" w:eastAsia="Times New Roman" w:hAnsi="Arial" w:cs="Arial"/>
          <w:sz w:val="24"/>
          <w:szCs w:val="24"/>
          <w:lang w:eastAsia="pt-BR"/>
        </w:rPr>
        <w:t xml:space="preserve">três </w:t>
      </w:r>
      <w:r>
        <w:rPr>
          <w:rFonts w:ascii="Arial" w:eastAsia="Times New Roman" w:hAnsi="Arial" w:cs="Arial"/>
          <w:sz w:val="24"/>
          <w:szCs w:val="24"/>
          <w:lang w:eastAsia="pt-BR"/>
        </w:rPr>
        <w:t xml:space="preserve">percepções está alinhada com a literatura e </w:t>
      </w:r>
      <w:r w:rsidR="00B61E90" w:rsidRPr="00C1322C">
        <w:rPr>
          <w:rFonts w:ascii="Arial" w:eastAsia="Times New Roman" w:hAnsi="Arial" w:cs="Arial"/>
          <w:sz w:val="24"/>
          <w:szCs w:val="24"/>
          <w:lang w:eastAsia="pt-BR"/>
        </w:rPr>
        <w:t>o</w:t>
      </w:r>
      <w:r>
        <w:rPr>
          <w:rFonts w:ascii="Arial" w:eastAsia="Times New Roman" w:hAnsi="Arial" w:cs="Arial"/>
          <w:sz w:val="24"/>
          <w:szCs w:val="24"/>
          <w:lang w:eastAsia="pt-BR"/>
        </w:rPr>
        <w:t xml:space="preserve">s princípios do </w:t>
      </w:r>
      <w:proofErr w:type="spellStart"/>
      <w:r w:rsidR="00B61E90" w:rsidRPr="00C1322C">
        <w:rPr>
          <w:rFonts w:ascii="Arial" w:eastAsia="Times New Roman" w:hAnsi="Arial" w:cs="Arial"/>
          <w:sz w:val="24"/>
          <w:szCs w:val="24"/>
          <w:lang w:eastAsia="pt-BR"/>
        </w:rPr>
        <w:t>biocomércio</w:t>
      </w:r>
      <w:proofErr w:type="spellEnd"/>
      <w:r>
        <w:rPr>
          <w:rFonts w:ascii="Arial" w:eastAsia="Times New Roman" w:hAnsi="Arial" w:cs="Arial"/>
          <w:sz w:val="24"/>
          <w:szCs w:val="24"/>
          <w:lang w:eastAsia="pt-BR"/>
        </w:rPr>
        <w:t xml:space="preserve">. </w:t>
      </w:r>
      <w:r w:rsidRPr="00C1322C">
        <w:rPr>
          <w:rFonts w:ascii="Arial" w:eastAsia="Times New Roman" w:hAnsi="Arial" w:cs="Arial"/>
          <w:sz w:val="24"/>
          <w:szCs w:val="24"/>
          <w:lang w:eastAsia="pt-BR"/>
        </w:rPr>
        <w:t xml:space="preserve">Assim, o QPCT busca realizar em cada uma de suas </w:t>
      </w:r>
      <w:r>
        <w:rPr>
          <w:rFonts w:ascii="Arial" w:eastAsia="Times New Roman" w:hAnsi="Arial" w:cs="Arial"/>
          <w:sz w:val="24"/>
          <w:szCs w:val="24"/>
          <w:lang w:eastAsia="pt-BR"/>
        </w:rPr>
        <w:t>percepções u</w:t>
      </w:r>
      <w:r w:rsidRPr="00C1322C">
        <w:rPr>
          <w:rFonts w:ascii="Arial" w:eastAsia="Times New Roman" w:hAnsi="Arial" w:cs="Arial"/>
          <w:sz w:val="24"/>
          <w:szCs w:val="24"/>
          <w:lang w:eastAsia="pt-BR"/>
        </w:rPr>
        <w:t>m diagnóstico</w:t>
      </w:r>
      <w:r>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desde a coleta até a comercialização</w:t>
      </w:r>
      <w:r>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com foco nos princípios e abordagens do </w:t>
      </w:r>
      <w:proofErr w:type="spellStart"/>
      <w:r w:rsidRPr="00C1322C">
        <w:rPr>
          <w:rFonts w:ascii="Arial" w:eastAsia="Times New Roman" w:hAnsi="Arial" w:cs="Arial"/>
          <w:sz w:val="24"/>
          <w:szCs w:val="24"/>
          <w:lang w:eastAsia="pt-BR"/>
        </w:rPr>
        <w:t>biocomércio</w:t>
      </w:r>
      <w:proofErr w:type="spellEnd"/>
      <w:r w:rsidRPr="00C1322C">
        <w:rPr>
          <w:rFonts w:ascii="Arial" w:eastAsia="Times New Roman" w:hAnsi="Arial" w:cs="Arial"/>
          <w:sz w:val="24"/>
          <w:szCs w:val="24"/>
          <w:lang w:eastAsia="pt-BR"/>
        </w:rPr>
        <w:t xml:space="preserve"> (MAYERS, 2000).</w:t>
      </w:r>
      <w:r w:rsidR="00B61E90" w:rsidRPr="00C1322C">
        <w:rPr>
          <w:rFonts w:ascii="Arial" w:eastAsia="Times New Roman" w:hAnsi="Arial" w:cs="Arial"/>
          <w:sz w:val="24"/>
          <w:szCs w:val="24"/>
          <w:lang w:eastAsia="pt-BR"/>
        </w:rPr>
        <w:t xml:space="preserve"> </w:t>
      </w:r>
    </w:p>
    <w:p w14:paraId="4B141A1D" w14:textId="481994B5" w:rsidR="00547F4C" w:rsidRDefault="00547F4C" w:rsidP="00C1322C">
      <w:pPr>
        <w:spacing w:after="0" w:line="360" w:lineRule="auto"/>
        <w:jc w:val="both"/>
        <w:rPr>
          <w:rFonts w:ascii="Arial" w:hAnsi="Arial" w:cs="Arial"/>
          <w:sz w:val="24"/>
          <w:szCs w:val="24"/>
        </w:rPr>
      </w:pPr>
    </w:p>
    <w:p w14:paraId="186ABA4C" w14:textId="5179C795" w:rsidR="000E14CA" w:rsidRDefault="000E14CA" w:rsidP="00C1322C">
      <w:pPr>
        <w:spacing w:after="0" w:line="360" w:lineRule="auto"/>
        <w:jc w:val="both"/>
        <w:rPr>
          <w:rFonts w:ascii="Arial" w:hAnsi="Arial" w:cs="Arial"/>
          <w:sz w:val="24"/>
          <w:szCs w:val="24"/>
        </w:rPr>
      </w:pPr>
    </w:p>
    <w:p w14:paraId="47EA6E07" w14:textId="77777777" w:rsidR="000E14CA" w:rsidRPr="00C1322C" w:rsidRDefault="000E14CA" w:rsidP="00C1322C">
      <w:pPr>
        <w:spacing w:after="0" w:line="360" w:lineRule="auto"/>
        <w:jc w:val="both"/>
        <w:rPr>
          <w:rFonts w:ascii="Arial" w:hAnsi="Arial" w:cs="Arial"/>
          <w:sz w:val="24"/>
          <w:szCs w:val="24"/>
        </w:rPr>
      </w:pPr>
    </w:p>
    <w:p w14:paraId="5D3ABA2D" w14:textId="2B1A33E2" w:rsidR="00D541D9" w:rsidRPr="00B41B65" w:rsidRDefault="00E56938" w:rsidP="00B41B65">
      <w:pPr>
        <w:spacing w:after="0" w:line="240" w:lineRule="auto"/>
        <w:rPr>
          <w:rFonts w:ascii="Arial" w:hAnsi="Arial" w:cs="Arial"/>
          <w:sz w:val="20"/>
          <w:szCs w:val="20"/>
        </w:rPr>
      </w:pPr>
      <w:r w:rsidRPr="00B41B65">
        <w:rPr>
          <w:rFonts w:ascii="Arial" w:hAnsi="Arial" w:cs="Arial"/>
          <w:sz w:val="20"/>
          <w:szCs w:val="20"/>
        </w:rPr>
        <w:t xml:space="preserve">Tabela </w:t>
      </w:r>
      <w:r w:rsidR="002A7FCF">
        <w:rPr>
          <w:rFonts w:ascii="Arial" w:hAnsi="Arial" w:cs="Arial"/>
          <w:sz w:val="20"/>
          <w:szCs w:val="20"/>
        </w:rPr>
        <w:t>1</w:t>
      </w:r>
      <w:r w:rsidR="00D541D9" w:rsidRPr="00B41B65">
        <w:rPr>
          <w:rFonts w:ascii="Arial" w:hAnsi="Arial" w:cs="Arial"/>
          <w:sz w:val="20"/>
          <w:szCs w:val="20"/>
        </w:rPr>
        <w:t xml:space="preserve"> </w:t>
      </w:r>
      <w:r w:rsidRPr="00B41B65">
        <w:rPr>
          <w:rFonts w:ascii="Arial" w:hAnsi="Arial" w:cs="Arial"/>
          <w:sz w:val="20"/>
          <w:szCs w:val="20"/>
        </w:rPr>
        <w:t xml:space="preserve">- Afirmações e </w:t>
      </w:r>
      <w:r w:rsidRPr="00B41B65">
        <w:rPr>
          <w:rFonts w:ascii="Arial" w:eastAsia="Times New Roman" w:hAnsi="Arial" w:cs="Arial"/>
          <w:sz w:val="20"/>
          <w:szCs w:val="20"/>
          <w:lang w:eastAsia="pt-BR"/>
        </w:rPr>
        <w:t>cargas fatoriais para cada fator</w:t>
      </w:r>
    </w:p>
    <w:p w14:paraId="1B5BE170" w14:textId="77777777" w:rsidR="000F6602" w:rsidRPr="00B41B65" w:rsidRDefault="000F6602" w:rsidP="00D116C1">
      <w:pPr>
        <w:spacing w:after="0" w:line="240" w:lineRule="auto"/>
        <w:jc w:val="center"/>
        <w:rPr>
          <w:rFonts w:ascii="Arial" w:hAnsi="Arial" w:cs="Arial"/>
          <w:sz w:val="20"/>
          <w:szCs w:val="20"/>
        </w:rPr>
      </w:pPr>
    </w:p>
    <w:tbl>
      <w:tblPr>
        <w:tblW w:w="5000"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5780"/>
        <w:gridCol w:w="1097"/>
        <w:gridCol w:w="1097"/>
        <w:gridCol w:w="1097"/>
      </w:tblGrid>
      <w:tr w:rsidR="00B85914" w:rsidRPr="00B85914" w14:paraId="3C2FCA52" w14:textId="77777777" w:rsidTr="002F4AD7">
        <w:trPr>
          <w:trHeight w:val="300"/>
          <w:jc w:val="center"/>
        </w:trPr>
        <w:tc>
          <w:tcPr>
            <w:tcW w:w="3241" w:type="pct"/>
            <w:tcBorders>
              <w:top w:val="single" w:sz="4" w:space="0" w:color="auto"/>
              <w:bottom w:val="single" w:sz="4" w:space="0" w:color="auto"/>
              <w:right w:val="single" w:sz="4" w:space="0" w:color="auto"/>
            </w:tcBorders>
            <w:shd w:val="clear" w:color="auto" w:fill="F2F2F2" w:themeFill="background1" w:themeFillShade="F2"/>
            <w:vAlign w:val="center"/>
          </w:tcPr>
          <w:p w14:paraId="4CAA2FAA" w14:textId="77777777" w:rsidR="00B85914" w:rsidRPr="00B85914" w:rsidRDefault="00B85914" w:rsidP="00B85914">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Afirmações</w:t>
            </w: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D235A10" w14:textId="001FBB34" w:rsidR="00B85914" w:rsidRPr="00B85914" w:rsidRDefault="00B85914" w:rsidP="00B85914">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Percepção</w:t>
            </w:r>
          </w:p>
          <w:p w14:paraId="37F37A74" w14:textId="1042DDE0" w:rsidR="00B85914" w:rsidRPr="00B85914" w:rsidRDefault="00B85914" w:rsidP="00B85914">
            <w:pPr>
              <w:spacing w:after="0" w:line="240" w:lineRule="auto"/>
              <w:jc w:val="center"/>
              <w:rPr>
                <w:rFonts w:ascii="Arial" w:eastAsia="Times New Roman" w:hAnsi="Arial" w:cs="Arial"/>
                <w:sz w:val="20"/>
                <w:szCs w:val="20"/>
                <w:lang w:eastAsia="pt-BR"/>
              </w:rPr>
            </w:pPr>
            <w:proofErr w:type="gramStart"/>
            <w:r w:rsidRPr="00B85914">
              <w:rPr>
                <w:rFonts w:ascii="Arial" w:eastAsia="Times New Roman" w:hAnsi="Arial" w:cs="Arial"/>
                <w:sz w:val="20"/>
                <w:szCs w:val="20"/>
                <w:lang w:eastAsia="pt-BR"/>
              </w:rPr>
              <w:t>financeira</w:t>
            </w:r>
            <w:proofErr w:type="gramEnd"/>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46877B" w14:textId="5C5D78FB" w:rsidR="00B85914" w:rsidRPr="00B85914" w:rsidRDefault="00B85914" w:rsidP="00B85914">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Percepção</w:t>
            </w:r>
          </w:p>
          <w:p w14:paraId="12AD8AFC" w14:textId="5CC860DC" w:rsidR="00B85914" w:rsidRPr="00B85914" w:rsidRDefault="00B85914" w:rsidP="00B85914">
            <w:pPr>
              <w:spacing w:after="0" w:line="240" w:lineRule="auto"/>
              <w:jc w:val="center"/>
              <w:rPr>
                <w:rFonts w:ascii="Arial" w:eastAsia="Times New Roman" w:hAnsi="Arial" w:cs="Arial"/>
                <w:sz w:val="20"/>
                <w:szCs w:val="20"/>
                <w:lang w:eastAsia="pt-BR"/>
              </w:rPr>
            </w:pPr>
            <w:proofErr w:type="gramStart"/>
            <w:r w:rsidRPr="00B85914">
              <w:rPr>
                <w:rFonts w:ascii="Arial" w:eastAsia="Times New Roman" w:hAnsi="Arial" w:cs="Arial"/>
                <w:sz w:val="20"/>
                <w:szCs w:val="20"/>
                <w:lang w:eastAsia="pt-BR"/>
              </w:rPr>
              <w:t>social</w:t>
            </w:r>
            <w:proofErr w:type="gramEnd"/>
          </w:p>
        </w:tc>
        <w:tc>
          <w:tcPr>
            <w:tcW w:w="586" w:type="pct"/>
            <w:tcBorders>
              <w:top w:val="single" w:sz="4" w:space="0" w:color="auto"/>
              <w:left w:val="single" w:sz="4" w:space="0" w:color="auto"/>
              <w:bottom w:val="single" w:sz="4" w:space="0" w:color="auto"/>
            </w:tcBorders>
            <w:shd w:val="clear" w:color="auto" w:fill="F2F2F2" w:themeFill="background1" w:themeFillShade="F2"/>
            <w:noWrap/>
            <w:vAlign w:val="center"/>
          </w:tcPr>
          <w:p w14:paraId="0E38B669" w14:textId="08F70CC8" w:rsidR="00B85914" w:rsidRPr="00B85914" w:rsidRDefault="00B85914" w:rsidP="00B85914">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Percepção</w:t>
            </w:r>
          </w:p>
          <w:p w14:paraId="26B9AD08" w14:textId="30BA8F7F" w:rsidR="00B85914" w:rsidRPr="00B85914" w:rsidRDefault="00B85914" w:rsidP="00B85914">
            <w:pPr>
              <w:spacing w:after="0" w:line="240" w:lineRule="auto"/>
              <w:jc w:val="center"/>
              <w:rPr>
                <w:rFonts w:ascii="Arial" w:eastAsia="Times New Roman" w:hAnsi="Arial" w:cs="Arial"/>
                <w:sz w:val="20"/>
                <w:szCs w:val="20"/>
                <w:lang w:eastAsia="pt-BR"/>
              </w:rPr>
            </w:pPr>
            <w:proofErr w:type="gramStart"/>
            <w:r w:rsidRPr="00B85914">
              <w:rPr>
                <w:rFonts w:ascii="Arial" w:eastAsia="Times New Roman" w:hAnsi="Arial" w:cs="Arial"/>
                <w:sz w:val="20"/>
                <w:szCs w:val="20"/>
                <w:lang w:eastAsia="pt-BR"/>
              </w:rPr>
              <w:t>ambiental</w:t>
            </w:r>
            <w:proofErr w:type="gramEnd"/>
          </w:p>
        </w:tc>
      </w:tr>
      <w:tr w:rsidR="000F6602" w:rsidRPr="00B85914" w14:paraId="671002D0" w14:textId="77777777" w:rsidTr="00B85914">
        <w:trPr>
          <w:trHeight w:val="300"/>
          <w:jc w:val="center"/>
        </w:trPr>
        <w:tc>
          <w:tcPr>
            <w:tcW w:w="3241" w:type="pct"/>
            <w:tcBorders>
              <w:top w:val="single" w:sz="4" w:space="0" w:color="auto"/>
            </w:tcBorders>
            <w:shd w:val="clear" w:color="auto" w:fill="auto"/>
            <w:vAlign w:val="center"/>
          </w:tcPr>
          <w:p w14:paraId="10719165"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1. A renda com a venda de matéria-prima facilitou a reforma da casa ou aquisição de veículo.</w:t>
            </w:r>
          </w:p>
        </w:tc>
        <w:tc>
          <w:tcPr>
            <w:tcW w:w="586" w:type="pct"/>
            <w:tcBorders>
              <w:top w:val="single" w:sz="4" w:space="0" w:color="auto"/>
            </w:tcBorders>
            <w:shd w:val="clear" w:color="auto" w:fill="auto"/>
            <w:noWrap/>
            <w:vAlign w:val="center"/>
            <w:hideMark/>
          </w:tcPr>
          <w:p w14:paraId="6FE38EDA"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0,752</w:t>
            </w:r>
          </w:p>
        </w:tc>
        <w:tc>
          <w:tcPr>
            <w:tcW w:w="586" w:type="pct"/>
            <w:tcBorders>
              <w:top w:val="single" w:sz="4" w:space="0" w:color="auto"/>
            </w:tcBorders>
            <w:shd w:val="clear" w:color="auto" w:fill="auto"/>
            <w:noWrap/>
            <w:vAlign w:val="center"/>
          </w:tcPr>
          <w:p w14:paraId="07EC461F"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tcBorders>
              <w:top w:val="single" w:sz="4" w:space="0" w:color="auto"/>
            </w:tcBorders>
            <w:shd w:val="clear" w:color="auto" w:fill="auto"/>
            <w:noWrap/>
            <w:vAlign w:val="center"/>
          </w:tcPr>
          <w:p w14:paraId="0E4ACFBB"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60851363" w14:textId="77777777" w:rsidTr="00B85914">
        <w:trPr>
          <w:trHeight w:val="288"/>
          <w:jc w:val="center"/>
        </w:trPr>
        <w:tc>
          <w:tcPr>
            <w:tcW w:w="3241" w:type="pct"/>
            <w:shd w:val="clear" w:color="auto" w:fill="auto"/>
            <w:vAlign w:val="center"/>
          </w:tcPr>
          <w:p w14:paraId="6C48C325"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2. A qualidade de vida melhorou após a família se tornar fornecedora de matéria-prima.</w:t>
            </w:r>
          </w:p>
        </w:tc>
        <w:tc>
          <w:tcPr>
            <w:tcW w:w="586" w:type="pct"/>
            <w:shd w:val="clear" w:color="auto" w:fill="auto"/>
            <w:noWrap/>
            <w:vAlign w:val="center"/>
            <w:hideMark/>
          </w:tcPr>
          <w:p w14:paraId="3E735DA0"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0,619</w:t>
            </w:r>
          </w:p>
        </w:tc>
        <w:tc>
          <w:tcPr>
            <w:tcW w:w="586" w:type="pct"/>
            <w:shd w:val="clear" w:color="auto" w:fill="auto"/>
            <w:noWrap/>
            <w:vAlign w:val="center"/>
          </w:tcPr>
          <w:p w14:paraId="6ADB8E47"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03EE1AC1"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74F6D171" w14:textId="77777777" w:rsidTr="00B85914">
        <w:trPr>
          <w:trHeight w:val="288"/>
          <w:jc w:val="center"/>
        </w:trPr>
        <w:tc>
          <w:tcPr>
            <w:tcW w:w="3241" w:type="pct"/>
            <w:shd w:val="clear" w:color="auto" w:fill="auto"/>
            <w:vAlign w:val="center"/>
          </w:tcPr>
          <w:p w14:paraId="6C459C6C"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3. A venda de matéria-prima traz novas oportunidades e empregos para as famílias.</w:t>
            </w:r>
          </w:p>
        </w:tc>
        <w:tc>
          <w:tcPr>
            <w:tcW w:w="586" w:type="pct"/>
            <w:shd w:val="clear" w:color="auto" w:fill="auto"/>
            <w:noWrap/>
            <w:vAlign w:val="center"/>
            <w:hideMark/>
          </w:tcPr>
          <w:p w14:paraId="458EC4CF"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0,500</w:t>
            </w:r>
          </w:p>
        </w:tc>
        <w:tc>
          <w:tcPr>
            <w:tcW w:w="586" w:type="pct"/>
            <w:shd w:val="clear" w:color="auto" w:fill="auto"/>
            <w:noWrap/>
            <w:vAlign w:val="center"/>
          </w:tcPr>
          <w:p w14:paraId="1121107E"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3C827CB4"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240A7C40" w14:textId="77777777" w:rsidTr="00B85914">
        <w:trPr>
          <w:trHeight w:val="288"/>
          <w:jc w:val="center"/>
        </w:trPr>
        <w:tc>
          <w:tcPr>
            <w:tcW w:w="3241" w:type="pct"/>
            <w:shd w:val="clear" w:color="auto" w:fill="auto"/>
            <w:vAlign w:val="center"/>
          </w:tcPr>
          <w:p w14:paraId="3BCDC3E7"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4. Os contratos de fornecimento atraíram as pessoas que estavam fora da comunidade.</w:t>
            </w:r>
          </w:p>
        </w:tc>
        <w:tc>
          <w:tcPr>
            <w:tcW w:w="586" w:type="pct"/>
            <w:shd w:val="clear" w:color="auto" w:fill="auto"/>
            <w:noWrap/>
            <w:vAlign w:val="center"/>
            <w:hideMark/>
          </w:tcPr>
          <w:p w14:paraId="5FE14577"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0,595</w:t>
            </w:r>
          </w:p>
        </w:tc>
        <w:tc>
          <w:tcPr>
            <w:tcW w:w="586" w:type="pct"/>
            <w:shd w:val="clear" w:color="auto" w:fill="auto"/>
            <w:noWrap/>
            <w:vAlign w:val="center"/>
          </w:tcPr>
          <w:p w14:paraId="6032CA2F"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178352C1"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67A3AD80" w14:textId="77777777" w:rsidTr="00B85914">
        <w:trPr>
          <w:trHeight w:val="288"/>
          <w:jc w:val="center"/>
        </w:trPr>
        <w:tc>
          <w:tcPr>
            <w:tcW w:w="3241" w:type="pct"/>
            <w:shd w:val="clear" w:color="auto" w:fill="auto"/>
            <w:vAlign w:val="center"/>
          </w:tcPr>
          <w:p w14:paraId="414D5753"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5. Você consegue calcular o custo e o lucro da matéria-prima vendida.</w:t>
            </w:r>
          </w:p>
        </w:tc>
        <w:tc>
          <w:tcPr>
            <w:tcW w:w="586" w:type="pct"/>
            <w:shd w:val="clear" w:color="auto" w:fill="auto"/>
            <w:noWrap/>
            <w:vAlign w:val="center"/>
            <w:hideMark/>
          </w:tcPr>
          <w:p w14:paraId="4F1BEE35"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0,525</w:t>
            </w:r>
          </w:p>
        </w:tc>
        <w:tc>
          <w:tcPr>
            <w:tcW w:w="586" w:type="pct"/>
            <w:shd w:val="clear" w:color="auto" w:fill="auto"/>
            <w:noWrap/>
            <w:vAlign w:val="center"/>
          </w:tcPr>
          <w:p w14:paraId="7D8E4609"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5621BEDB"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4ABC984D" w14:textId="77777777" w:rsidTr="00B85914">
        <w:trPr>
          <w:trHeight w:val="288"/>
          <w:jc w:val="center"/>
        </w:trPr>
        <w:tc>
          <w:tcPr>
            <w:tcW w:w="3241" w:type="pct"/>
            <w:shd w:val="clear" w:color="auto" w:fill="auto"/>
            <w:vAlign w:val="center"/>
          </w:tcPr>
          <w:p w14:paraId="0D43EE74"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6. O valor recebido com a venda dos produtos é suficiente para sustentar sua família.</w:t>
            </w:r>
          </w:p>
        </w:tc>
        <w:tc>
          <w:tcPr>
            <w:tcW w:w="586" w:type="pct"/>
            <w:shd w:val="clear" w:color="auto" w:fill="auto"/>
            <w:noWrap/>
            <w:vAlign w:val="center"/>
            <w:hideMark/>
          </w:tcPr>
          <w:p w14:paraId="021FA1A6"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0,566</w:t>
            </w:r>
          </w:p>
        </w:tc>
        <w:tc>
          <w:tcPr>
            <w:tcW w:w="586" w:type="pct"/>
            <w:shd w:val="clear" w:color="auto" w:fill="auto"/>
            <w:noWrap/>
            <w:vAlign w:val="center"/>
          </w:tcPr>
          <w:p w14:paraId="1289180D"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306C6DC9"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5AEF07A1" w14:textId="77777777" w:rsidTr="00B85914">
        <w:trPr>
          <w:trHeight w:val="288"/>
          <w:jc w:val="center"/>
        </w:trPr>
        <w:tc>
          <w:tcPr>
            <w:tcW w:w="3241" w:type="pct"/>
            <w:shd w:val="clear" w:color="auto" w:fill="auto"/>
            <w:vAlign w:val="center"/>
          </w:tcPr>
          <w:p w14:paraId="402BAB79"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7. É necessário contratar pessoas de fora da comunidade em alguma etapa da produção.</w:t>
            </w:r>
          </w:p>
        </w:tc>
        <w:tc>
          <w:tcPr>
            <w:tcW w:w="586" w:type="pct"/>
            <w:shd w:val="clear" w:color="auto" w:fill="auto"/>
            <w:noWrap/>
            <w:vAlign w:val="center"/>
            <w:hideMark/>
          </w:tcPr>
          <w:p w14:paraId="665E1134"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0,489</w:t>
            </w:r>
          </w:p>
        </w:tc>
        <w:tc>
          <w:tcPr>
            <w:tcW w:w="586" w:type="pct"/>
            <w:shd w:val="clear" w:color="auto" w:fill="auto"/>
            <w:noWrap/>
            <w:vAlign w:val="center"/>
          </w:tcPr>
          <w:p w14:paraId="41C6E656"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067F410B"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0C4ED89A" w14:textId="77777777" w:rsidTr="00B85914">
        <w:trPr>
          <w:trHeight w:val="288"/>
          <w:jc w:val="center"/>
        </w:trPr>
        <w:tc>
          <w:tcPr>
            <w:tcW w:w="3241" w:type="pct"/>
            <w:shd w:val="clear" w:color="auto" w:fill="auto"/>
            <w:vAlign w:val="center"/>
          </w:tcPr>
          <w:p w14:paraId="1F049404"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8. Os produtores trabalham em conjunto para resolver os problemas da associação/cooperativa.</w:t>
            </w:r>
          </w:p>
        </w:tc>
        <w:tc>
          <w:tcPr>
            <w:tcW w:w="586" w:type="pct"/>
            <w:shd w:val="clear" w:color="auto" w:fill="auto"/>
            <w:noWrap/>
            <w:vAlign w:val="center"/>
          </w:tcPr>
          <w:p w14:paraId="0DAF1FD8"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12655266"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0,729</w:t>
            </w:r>
          </w:p>
        </w:tc>
        <w:tc>
          <w:tcPr>
            <w:tcW w:w="586" w:type="pct"/>
            <w:shd w:val="clear" w:color="auto" w:fill="auto"/>
            <w:noWrap/>
            <w:vAlign w:val="center"/>
          </w:tcPr>
          <w:p w14:paraId="5416DDFB"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6461DBDF" w14:textId="77777777" w:rsidTr="00B85914">
        <w:trPr>
          <w:trHeight w:val="288"/>
          <w:jc w:val="center"/>
        </w:trPr>
        <w:tc>
          <w:tcPr>
            <w:tcW w:w="3241" w:type="pct"/>
            <w:shd w:val="clear" w:color="auto" w:fill="auto"/>
            <w:vAlign w:val="center"/>
          </w:tcPr>
          <w:p w14:paraId="47D84D6F"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9. É possível preservar o conhecimento tradicional vendendo matéria-prima.</w:t>
            </w:r>
          </w:p>
        </w:tc>
        <w:tc>
          <w:tcPr>
            <w:tcW w:w="586" w:type="pct"/>
            <w:shd w:val="clear" w:color="auto" w:fill="auto"/>
            <w:noWrap/>
            <w:vAlign w:val="center"/>
          </w:tcPr>
          <w:p w14:paraId="501F6BB9"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60746E39"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0,617</w:t>
            </w:r>
          </w:p>
        </w:tc>
        <w:tc>
          <w:tcPr>
            <w:tcW w:w="586" w:type="pct"/>
            <w:shd w:val="clear" w:color="auto" w:fill="auto"/>
            <w:noWrap/>
            <w:vAlign w:val="center"/>
          </w:tcPr>
          <w:p w14:paraId="6DB56EA0"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3DD1780D" w14:textId="77777777" w:rsidTr="00B85914">
        <w:trPr>
          <w:trHeight w:val="288"/>
          <w:jc w:val="center"/>
        </w:trPr>
        <w:tc>
          <w:tcPr>
            <w:tcW w:w="3241" w:type="pct"/>
            <w:shd w:val="clear" w:color="auto" w:fill="auto"/>
            <w:vAlign w:val="center"/>
          </w:tcPr>
          <w:p w14:paraId="193CDBA5" w14:textId="77777777" w:rsidR="000F6602" w:rsidRPr="00B85914" w:rsidRDefault="000F6602" w:rsidP="000F6602">
            <w:pPr>
              <w:spacing w:after="0" w:line="240" w:lineRule="auto"/>
              <w:rPr>
                <w:rFonts w:ascii="Arial" w:eastAsia="Times New Roman" w:hAnsi="Arial" w:cs="Arial"/>
                <w:sz w:val="20"/>
                <w:szCs w:val="20"/>
                <w:lang w:eastAsia="pt-BR"/>
              </w:rPr>
            </w:pPr>
            <w:r w:rsidRPr="00B85914">
              <w:rPr>
                <w:rFonts w:ascii="Arial" w:hAnsi="Arial" w:cs="Arial"/>
                <w:sz w:val="20"/>
                <w:szCs w:val="20"/>
              </w:rPr>
              <w:t>10. Os produtores são valorizados pelas empresas.</w:t>
            </w:r>
          </w:p>
        </w:tc>
        <w:tc>
          <w:tcPr>
            <w:tcW w:w="586" w:type="pct"/>
            <w:shd w:val="clear" w:color="auto" w:fill="auto"/>
            <w:noWrap/>
            <w:vAlign w:val="center"/>
          </w:tcPr>
          <w:p w14:paraId="4EC3166B"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2D3FD9AB"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0,683</w:t>
            </w:r>
          </w:p>
        </w:tc>
        <w:tc>
          <w:tcPr>
            <w:tcW w:w="586" w:type="pct"/>
            <w:shd w:val="clear" w:color="auto" w:fill="auto"/>
            <w:noWrap/>
            <w:vAlign w:val="center"/>
          </w:tcPr>
          <w:p w14:paraId="058E43F3"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37C44791" w14:textId="77777777" w:rsidTr="00B85914">
        <w:trPr>
          <w:trHeight w:val="288"/>
          <w:jc w:val="center"/>
        </w:trPr>
        <w:tc>
          <w:tcPr>
            <w:tcW w:w="3241" w:type="pct"/>
            <w:shd w:val="clear" w:color="auto" w:fill="auto"/>
            <w:vAlign w:val="center"/>
          </w:tcPr>
          <w:p w14:paraId="27F75C19"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11. É importante para a família diversificar sua fonte de renda com outros produtos ou atividades.</w:t>
            </w:r>
          </w:p>
        </w:tc>
        <w:tc>
          <w:tcPr>
            <w:tcW w:w="586" w:type="pct"/>
            <w:shd w:val="clear" w:color="auto" w:fill="auto"/>
            <w:noWrap/>
            <w:vAlign w:val="center"/>
          </w:tcPr>
          <w:p w14:paraId="5794E899"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06AC144C"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0,403</w:t>
            </w:r>
          </w:p>
        </w:tc>
        <w:tc>
          <w:tcPr>
            <w:tcW w:w="586" w:type="pct"/>
            <w:shd w:val="clear" w:color="auto" w:fill="auto"/>
            <w:noWrap/>
            <w:vAlign w:val="center"/>
          </w:tcPr>
          <w:p w14:paraId="12934B81"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0FCAAD45" w14:textId="77777777" w:rsidTr="00B85914">
        <w:trPr>
          <w:trHeight w:val="288"/>
          <w:jc w:val="center"/>
        </w:trPr>
        <w:tc>
          <w:tcPr>
            <w:tcW w:w="3241" w:type="pct"/>
            <w:shd w:val="clear" w:color="auto" w:fill="auto"/>
            <w:vAlign w:val="center"/>
          </w:tcPr>
          <w:p w14:paraId="7FFA45E3"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12. A certificação da produção ajudou a conservar os recursos naturais.</w:t>
            </w:r>
          </w:p>
        </w:tc>
        <w:tc>
          <w:tcPr>
            <w:tcW w:w="586" w:type="pct"/>
            <w:shd w:val="clear" w:color="auto" w:fill="auto"/>
            <w:noWrap/>
            <w:vAlign w:val="center"/>
          </w:tcPr>
          <w:p w14:paraId="3F5808DB"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2F5888E9"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0,612</w:t>
            </w:r>
          </w:p>
        </w:tc>
        <w:tc>
          <w:tcPr>
            <w:tcW w:w="586" w:type="pct"/>
            <w:shd w:val="clear" w:color="auto" w:fill="auto"/>
            <w:noWrap/>
            <w:vAlign w:val="center"/>
          </w:tcPr>
          <w:p w14:paraId="728913D4"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14C1E4C8" w14:textId="77777777" w:rsidTr="00B85914">
        <w:trPr>
          <w:trHeight w:val="288"/>
          <w:jc w:val="center"/>
        </w:trPr>
        <w:tc>
          <w:tcPr>
            <w:tcW w:w="3241" w:type="pct"/>
            <w:shd w:val="clear" w:color="auto" w:fill="auto"/>
            <w:vAlign w:val="center"/>
          </w:tcPr>
          <w:p w14:paraId="6D65F047"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13. A quantidade de matéria-prima é suficiente para atender as empresas.</w:t>
            </w:r>
          </w:p>
        </w:tc>
        <w:tc>
          <w:tcPr>
            <w:tcW w:w="586" w:type="pct"/>
            <w:shd w:val="clear" w:color="auto" w:fill="auto"/>
            <w:noWrap/>
            <w:vAlign w:val="center"/>
          </w:tcPr>
          <w:p w14:paraId="7ABFC72E"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2A49256D"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0,483</w:t>
            </w:r>
          </w:p>
        </w:tc>
        <w:tc>
          <w:tcPr>
            <w:tcW w:w="586" w:type="pct"/>
            <w:shd w:val="clear" w:color="auto" w:fill="auto"/>
            <w:noWrap/>
            <w:vAlign w:val="center"/>
          </w:tcPr>
          <w:p w14:paraId="532D87DC"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r>
      <w:tr w:rsidR="000F6602" w:rsidRPr="00B85914" w14:paraId="453C8085" w14:textId="77777777" w:rsidTr="00B85914">
        <w:trPr>
          <w:trHeight w:val="288"/>
          <w:jc w:val="center"/>
        </w:trPr>
        <w:tc>
          <w:tcPr>
            <w:tcW w:w="3241" w:type="pct"/>
            <w:shd w:val="clear" w:color="auto" w:fill="auto"/>
            <w:vAlign w:val="center"/>
          </w:tcPr>
          <w:p w14:paraId="6D7288AC" w14:textId="77777777" w:rsidR="000F6602" w:rsidRPr="00B85914" w:rsidRDefault="000F6602" w:rsidP="000F6602">
            <w:pPr>
              <w:spacing w:after="0" w:line="240" w:lineRule="auto"/>
              <w:rPr>
                <w:rFonts w:ascii="Arial" w:eastAsia="Times New Roman" w:hAnsi="Arial" w:cs="Arial"/>
                <w:sz w:val="20"/>
                <w:szCs w:val="20"/>
                <w:lang w:eastAsia="pt-BR"/>
              </w:rPr>
            </w:pPr>
            <w:r w:rsidRPr="00B85914">
              <w:rPr>
                <w:rFonts w:ascii="Arial" w:hAnsi="Arial" w:cs="Arial"/>
                <w:sz w:val="20"/>
                <w:szCs w:val="20"/>
              </w:rPr>
              <w:t>14. O valor da mão-de-obra aumentou com o fornecimento de matéria-prima.</w:t>
            </w:r>
          </w:p>
        </w:tc>
        <w:tc>
          <w:tcPr>
            <w:tcW w:w="586" w:type="pct"/>
            <w:shd w:val="clear" w:color="auto" w:fill="auto"/>
            <w:noWrap/>
            <w:vAlign w:val="center"/>
          </w:tcPr>
          <w:p w14:paraId="5DF21B47"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2C0D691B"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19860362"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0,636</w:t>
            </w:r>
          </w:p>
        </w:tc>
      </w:tr>
      <w:tr w:rsidR="000F6602" w:rsidRPr="00B85914" w14:paraId="3FF22379" w14:textId="77777777" w:rsidTr="00B85914">
        <w:trPr>
          <w:trHeight w:val="288"/>
          <w:jc w:val="center"/>
        </w:trPr>
        <w:tc>
          <w:tcPr>
            <w:tcW w:w="3241" w:type="pct"/>
            <w:shd w:val="clear" w:color="auto" w:fill="auto"/>
            <w:vAlign w:val="center"/>
          </w:tcPr>
          <w:p w14:paraId="3D1B57D1"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15. As áreas degradadas estão sendo recuperadas dentro da propriedade.</w:t>
            </w:r>
          </w:p>
        </w:tc>
        <w:tc>
          <w:tcPr>
            <w:tcW w:w="586" w:type="pct"/>
            <w:shd w:val="clear" w:color="auto" w:fill="auto"/>
            <w:noWrap/>
            <w:vAlign w:val="center"/>
          </w:tcPr>
          <w:p w14:paraId="5D04BD2C"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19DA2F6E"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625A5EC2"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0,630</w:t>
            </w:r>
          </w:p>
        </w:tc>
      </w:tr>
      <w:tr w:rsidR="000F6602" w:rsidRPr="00B85914" w14:paraId="1D723F92" w14:textId="77777777" w:rsidTr="00B85914">
        <w:trPr>
          <w:trHeight w:val="288"/>
          <w:jc w:val="center"/>
        </w:trPr>
        <w:tc>
          <w:tcPr>
            <w:tcW w:w="3241" w:type="pct"/>
            <w:shd w:val="clear" w:color="auto" w:fill="auto"/>
            <w:vAlign w:val="center"/>
          </w:tcPr>
          <w:p w14:paraId="4747C17B"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16. Todos os colaboradores recebem treinamento sobre conscientização ambiental.</w:t>
            </w:r>
          </w:p>
        </w:tc>
        <w:tc>
          <w:tcPr>
            <w:tcW w:w="586" w:type="pct"/>
            <w:shd w:val="clear" w:color="auto" w:fill="auto"/>
            <w:noWrap/>
            <w:vAlign w:val="center"/>
          </w:tcPr>
          <w:p w14:paraId="26D6746F"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0C3D9D9F"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32D48154"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0,641</w:t>
            </w:r>
          </w:p>
        </w:tc>
      </w:tr>
      <w:tr w:rsidR="000F6602" w:rsidRPr="00B85914" w14:paraId="36564F77" w14:textId="77777777" w:rsidTr="00B85914">
        <w:trPr>
          <w:trHeight w:val="288"/>
          <w:jc w:val="center"/>
        </w:trPr>
        <w:tc>
          <w:tcPr>
            <w:tcW w:w="3241" w:type="pct"/>
            <w:shd w:val="clear" w:color="auto" w:fill="auto"/>
            <w:vAlign w:val="center"/>
          </w:tcPr>
          <w:p w14:paraId="42FD8587" w14:textId="77777777" w:rsidR="000F6602" w:rsidRPr="00B85914" w:rsidRDefault="000F6602" w:rsidP="000F6602">
            <w:pPr>
              <w:spacing w:after="0" w:line="240" w:lineRule="auto"/>
              <w:rPr>
                <w:rFonts w:ascii="Arial" w:hAnsi="Arial" w:cs="Arial"/>
                <w:sz w:val="20"/>
                <w:szCs w:val="20"/>
              </w:rPr>
            </w:pPr>
            <w:r w:rsidRPr="00B85914">
              <w:rPr>
                <w:rFonts w:ascii="Arial" w:hAnsi="Arial" w:cs="Arial"/>
                <w:sz w:val="20"/>
                <w:szCs w:val="20"/>
              </w:rPr>
              <w:t>17. Existem ações efetivas para prevenir ou controlar caça, pesca e extrativismo predatório.</w:t>
            </w:r>
          </w:p>
        </w:tc>
        <w:tc>
          <w:tcPr>
            <w:tcW w:w="586" w:type="pct"/>
            <w:shd w:val="clear" w:color="auto" w:fill="auto"/>
            <w:noWrap/>
            <w:vAlign w:val="center"/>
          </w:tcPr>
          <w:p w14:paraId="12F85C72"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tcPr>
          <w:p w14:paraId="5CFF3111" w14:textId="77777777" w:rsidR="000F6602" w:rsidRPr="00B85914" w:rsidRDefault="000F6602" w:rsidP="000F6602">
            <w:pPr>
              <w:spacing w:after="0" w:line="240" w:lineRule="auto"/>
              <w:jc w:val="center"/>
              <w:rPr>
                <w:rFonts w:ascii="Arial" w:eastAsia="Times New Roman" w:hAnsi="Arial" w:cs="Arial"/>
                <w:sz w:val="20"/>
                <w:szCs w:val="20"/>
                <w:lang w:eastAsia="pt-BR"/>
              </w:rPr>
            </w:pPr>
          </w:p>
        </w:tc>
        <w:tc>
          <w:tcPr>
            <w:tcW w:w="586" w:type="pct"/>
            <w:shd w:val="clear" w:color="auto" w:fill="auto"/>
            <w:noWrap/>
            <w:vAlign w:val="center"/>
            <w:hideMark/>
          </w:tcPr>
          <w:p w14:paraId="450A4718" w14:textId="77777777" w:rsidR="000F6602" w:rsidRPr="00B85914" w:rsidRDefault="000F6602" w:rsidP="000F6602">
            <w:pPr>
              <w:spacing w:after="0" w:line="240" w:lineRule="auto"/>
              <w:jc w:val="center"/>
              <w:rPr>
                <w:rFonts w:ascii="Arial" w:eastAsia="Times New Roman" w:hAnsi="Arial" w:cs="Arial"/>
                <w:sz w:val="20"/>
                <w:szCs w:val="20"/>
                <w:lang w:eastAsia="pt-BR"/>
              </w:rPr>
            </w:pPr>
            <w:r w:rsidRPr="00B85914">
              <w:rPr>
                <w:rFonts w:ascii="Arial" w:eastAsia="Times New Roman" w:hAnsi="Arial" w:cs="Arial"/>
                <w:sz w:val="20"/>
                <w:szCs w:val="20"/>
                <w:lang w:eastAsia="pt-BR"/>
              </w:rPr>
              <w:t>0,575</w:t>
            </w:r>
          </w:p>
        </w:tc>
      </w:tr>
    </w:tbl>
    <w:p w14:paraId="11A67AFA" w14:textId="77777777" w:rsidR="00B41B65" w:rsidRPr="00B41B65" w:rsidRDefault="00B41B65" w:rsidP="00B41B65">
      <w:pPr>
        <w:pStyle w:val="Corpodetexto"/>
        <w:widowControl w:val="0"/>
        <w:spacing w:after="0" w:line="240" w:lineRule="auto"/>
        <w:jc w:val="both"/>
        <w:rPr>
          <w:rFonts w:ascii="Arial" w:eastAsia="Times New Roman" w:hAnsi="Arial" w:cs="Arial"/>
          <w:sz w:val="20"/>
          <w:szCs w:val="20"/>
          <w:lang w:eastAsia="pt-BR"/>
        </w:rPr>
      </w:pPr>
      <w:r w:rsidRPr="00B41B65">
        <w:rPr>
          <w:rFonts w:ascii="Arial" w:eastAsia="Times New Roman" w:hAnsi="Arial" w:cs="Arial"/>
          <w:sz w:val="20"/>
          <w:szCs w:val="20"/>
          <w:lang w:eastAsia="pt-BR"/>
        </w:rPr>
        <w:t>Fonte: Elaborado pelos autores.</w:t>
      </w:r>
    </w:p>
    <w:p w14:paraId="109B6B2A" w14:textId="77777777" w:rsidR="00474210" w:rsidRPr="00C1322C" w:rsidRDefault="00474210" w:rsidP="00C1322C">
      <w:pPr>
        <w:spacing w:after="0" w:line="360" w:lineRule="auto"/>
        <w:jc w:val="both"/>
        <w:rPr>
          <w:rFonts w:ascii="Arial" w:hAnsi="Arial" w:cs="Arial"/>
          <w:sz w:val="24"/>
          <w:szCs w:val="24"/>
        </w:rPr>
      </w:pPr>
    </w:p>
    <w:p w14:paraId="1F2F00C7" w14:textId="2851737F" w:rsidR="00655657" w:rsidRPr="00C1322C" w:rsidRDefault="00BB44C6"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O fator 1 </w:t>
      </w:r>
      <w:r w:rsidR="000E14CA">
        <w:rPr>
          <w:rFonts w:ascii="Arial" w:eastAsia="Times New Roman" w:hAnsi="Arial" w:cs="Arial"/>
          <w:sz w:val="24"/>
          <w:szCs w:val="24"/>
          <w:lang w:eastAsia="pt-BR"/>
        </w:rPr>
        <w:t>(</w:t>
      </w:r>
      <w:r w:rsidR="00DA11EF" w:rsidRPr="00C1322C">
        <w:rPr>
          <w:rFonts w:ascii="Arial" w:eastAsia="Times New Roman" w:hAnsi="Arial" w:cs="Arial"/>
          <w:sz w:val="24"/>
          <w:szCs w:val="24"/>
          <w:lang w:eastAsia="pt-BR"/>
        </w:rPr>
        <w:t>per</w:t>
      </w:r>
      <w:r w:rsidRPr="00C1322C">
        <w:rPr>
          <w:rFonts w:ascii="Arial" w:eastAsia="Times New Roman" w:hAnsi="Arial" w:cs="Arial"/>
          <w:sz w:val="24"/>
          <w:szCs w:val="24"/>
          <w:lang w:eastAsia="pt-BR"/>
        </w:rPr>
        <w:t>cepção financeira da parceria</w:t>
      </w:r>
      <w:r w:rsidR="000E14CA">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é</w:t>
      </w:r>
      <w:r w:rsidR="00DA11EF" w:rsidRPr="00C1322C">
        <w:rPr>
          <w:rFonts w:ascii="Arial" w:eastAsia="Times New Roman" w:hAnsi="Arial" w:cs="Arial"/>
          <w:sz w:val="24"/>
          <w:szCs w:val="24"/>
          <w:lang w:eastAsia="pt-BR"/>
        </w:rPr>
        <w:t xml:space="preserve"> composto por sete afirmações</w:t>
      </w:r>
      <w:r w:rsidR="007A3F59">
        <w:rPr>
          <w:rFonts w:ascii="Arial" w:eastAsia="Times New Roman" w:hAnsi="Arial" w:cs="Arial"/>
          <w:sz w:val="24"/>
          <w:szCs w:val="24"/>
          <w:lang w:eastAsia="pt-BR"/>
        </w:rPr>
        <w:t>, Quadro 2</w:t>
      </w:r>
      <w:r w:rsidR="004C1A51">
        <w:rPr>
          <w:rFonts w:ascii="Arial" w:eastAsia="Times New Roman" w:hAnsi="Arial" w:cs="Arial"/>
          <w:sz w:val="24"/>
          <w:szCs w:val="24"/>
          <w:lang w:eastAsia="pt-BR"/>
        </w:rPr>
        <w:t xml:space="preserve">, </w:t>
      </w:r>
      <w:r w:rsidR="00DA11EF" w:rsidRPr="00C1322C">
        <w:rPr>
          <w:rFonts w:ascii="Arial" w:eastAsia="Times New Roman" w:hAnsi="Arial" w:cs="Arial"/>
          <w:sz w:val="24"/>
          <w:szCs w:val="24"/>
          <w:lang w:eastAsia="pt-BR"/>
        </w:rPr>
        <w:t>que coletam informações sobre a melhoria da qualidade de vida, disponibilidade de emprego, gestão do negócio, composição da ren</w:t>
      </w:r>
      <w:r w:rsidR="0042107F" w:rsidRPr="00C1322C">
        <w:rPr>
          <w:rFonts w:ascii="Arial" w:eastAsia="Times New Roman" w:hAnsi="Arial" w:cs="Arial"/>
          <w:sz w:val="24"/>
          <w:szCs w:val="24"/>
          <w:lang w:eastAsia="pt-BR"/>
        </w:rPr>
        <w:t>da e contratação de mão-de-obra</w:t>
      </w:r>
      <w:r w:rsidR="00DA11EF" w:rsidRPr="00C1322C">
        <w:rPr>
          <w:rFonts w:ascii="Arial" w:eastAsia="Times New Roman" w:hAnsi="Arial" w:cs="Arial"/>
          <w:sz w:val="24"/>
          <w:szCs w:val="24"/>
          <w:lang w:eastAsia="pt-BR"/>
        </w:rPr>
        <w:t xml:space="preserve"> a partir da prática do </w:t>
      </w:r>
      <w:proofErr w:type="spellStart"/>
      <w:r w:rsidR="00DA11EF" w:rsidRPr="00C1322C">
        <w:rPr>
          <w:rFonts w:ascii="Arial" w:eastAsia="Times New Roman" w:hAnsi="Arial" w:cs="Arial"/>
          <w:sz w:val="24"/>
          <w:szCs w:val="24"/>
          <w:lang w:eastAsia="pt-BR"/>
        </w:rPr>
        <w:t>biocomércio</w:t>
      </w:r>
      <w:proofErr w:type="spellEnd"/>
      <w:r w:rsidR="0042107F" w:rsidRPr="00C1322C">
        <w:rPr>
          <w:rFonts w:ascii="Arial" w:eastAsia="Times New Roman" w:hAnsi="Arial" w:cs="Arial"/>
          <w:sz w:val="24"/>
          <w:szCs w:val="24"/>
          <w:lang w:eastAsia="pt-BR"/>
        </w:rPr>
        <w:t xml:space="preserve"> (CASTELLANI </w:t>
      </w:r>
      <w:r w:rsidR="0042107F" w:rsidRPr="002F4AD7">
        <w:rPr>
          <w:rFonts w:ascii="Arial" w:eastAsia="Times New Roman" w:hAnsi="Arial" w:cs="Arial"/>
          <w:i/>
          <w:iCs/>
          <w:sz w:val="24"/>
          <w:szCs w:val="24"/>
          <w:lang w:eastAsia="pt-BR"/>
        </w:rPr>
        <w:t>et al.,</w:t>
      </w:r>
      <w:r w:rsidR="0042107F" w:rsidRPr="00C1322C">
        <w:rPr>
          <w:rFonts w:ascii="Arial" w:eastAsia="Times New Roman" w:hAnsi="Arial" w:cs="Arial"/>
          <w:sz w:val="24"/>
          <w:szCs w:val="24"/>
          <w:lang w:eastAsia="pt-BR"/>
        </w:rPr>
        <w:t xml:space="preserve"> 2011;</w:t>
      </w:r>
      <w:r w:rsidR="000E14CA" w:rsidRPr="00C1322C">
        <w:rPr>
          <w:rFonts w:ascii="Arial" w:eastAsia="Times New Roman" w:hAnsi="Arial" w:cs="Arial"/>
          <w:sz w:val="24"/>
          <w:szCs w:val="24"/>
          <w:lang w:eastAsia="pt-BR"/>
        </w:rPr>
        <w:t xml:space="preserve"> SILVEIRA, 2012</w:t>
      </w:r>
      <w:r w:rsidR="000E14CA">
        <w:rPr>
          <w:rFonts w:ascii="Arial" w:eastAsia="Times New Roman" w:hAnsi="Arial" w:cs="Arial"/>
          <w:sz w:val="24"/>
          <w:szCs w:val="24"/>
          <w:lang w:eastAsia="pt-BR"/>
        </w:rPr>
        <w:t>;</w:t>
      </w:r>
      <w:r w:rsidR="0042107F" w:rsidRPr="00C1322C">
        <w:rPr>
          <w:rFonts w:ascii="Arial" w:eastAsia="Times New Roman" w:hAnsi="Arial" w:cs="Arial"/>
          <w:sz w:val="24"/>
          <w:szCs w:val="24"/>
          <w:lang w:eastAsia="pt-BR"/>
        </w:rPr>
        <w:t xml:space="preserve"> SILVA, BARBOSA e ALBUQUERQUE, 2013)</w:t>
      </w:r>
      <w:r w:rsidR="00DA11EF" w:rsidRPr="00C1322C">
        <w:rPr>
          <w:rFonts w:ascii="Arial" w:eastAsia="Times New Roman" w:hAnsi="Arial" w:cs="Arial"/>
          <w:sz w:val="24"/>
          <w:szCs w:val="24"/>
          <w:lang w:eastAsia="pt-BR"/>
        </w:rPr>
        <w:t xml:space="preserve">. Esse fator apresentou índice de consistência interna de (α = 0,67) e itens com cargas fatoriais que variam entre 0,49 e 0,75. </w:t>
      </w:r>
    </w:p>
    <w:p w14:paraId="75CA4962" w14:textId="693D8F6F"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No contexto da percepção financeira, observa-se que a preocupação crescente entre o padrão de consumo e origem da matéria-prima, conduz o setor empresarial ao </w:t>
      </w:r>
      <w:r w:rsidRPr="00C1322C">
        <w:rPr>
          <w:rFonts w:ascii="Arial" w:eastAsia="Times New Roman" w:hAnsi="Arial" w:cs="Arial"/>
          <w:sz w:val="24"/>
          <w:szCs w:val="24"/>
          <w:lang w:eastAsia="pt-BR"/>
        </w:rPr>
        <w:lastRenderedPageBreak/>
        <w:t xml:space="preserve">reconhecimento das oportunidades de negócio que a biodiversidade brasileira oferece (MORSELLO, 2006) e, desta forma, procura atender a demanda por produtos que atendam estas expectativas e ao mesmo tempo incorporem valores socioambientais (TOURNEAU e GREISSING, 2010). Fato que motiva o desenvolvimento de produtos com base na biodiversidade pela indústria alimentícia, de cosméticos, farmacêutica e também pelo setor de serviços como o ecoturismo (BERKES, COLDING e FOLKE 2000). </w:t>
      </w:r>
    </w:p>
    <w:p w14:paraId="2370063B" w14:textId="77777777" w:rsidR="00C10B1A" w:rsidRPr="00C1322C" w:rsidRDefault="00C10B1A" w:rsidP="00C1322C">
      <w:pPr>
        <w:pStyle w:val="Corpodetexto"/>
        <w:widowControl w:val="0"/>
        <w:spacing w:after="0" w:line="360" w:lineRule="auto"/>
        <w:jc w:val="both"/>
        <w:rPr>
          <w:rFonts w:ascii="Arial" w:eastAsia="Times New Roman" w:hAnsi="Arial" w:cs="Arial"/>
          <w:sz w:val="24"/>
          <w:szCs w:val="24"/>
          <w:lang w:eastAsia="pt-BR"/>
        </w:rPr>
      </w:pPr>
    </w:p>
    <w:p w14:paraId="5D4F3218" w14:textId="1E7E963A" w:rsidR="00DA11EF" w:rsidRPr="00B41B65" w:rsidRDefault="007A3F59" w:rsidP="00B41B65">
      <w:pPr>
        <w:pStyle w:val="Corpodetexto"/>
        <w:widowControl w:val="0"/>
        <w:spacing w:after="0" w:line="240" w:lineRule="auto"/>
        <w:rPr>
          <w:rFonts w:ascii="Arial" w:eastAsia="Times New Roman" w:hAnsi="Arial" w:cs="Arial"/>
          <w:sz w:val="20"/>
          <w:szCs w:val="20"/>
          <w:lang w:eastAsia="pt-BR"/>
        </w:rPr>
      </w:pPr>
      <w:r>
        <w:rPr>
          <w:rFonts w:ascii="Arial" w:eastAsia="Times New Roman" w:hAnsi="Arial" w:cs="Arial"/>
          <w:sz w:val="20"/>
          <w:szCs w:val="20"/>
          <w:lang w:eastAsia="pt-BR"/>
        </w:rPr>
        <w:t>Quadro 2</w:t>
      </w:r>
      <w:r w:rsidR="00C10B1A" w:rsidRPr="00B41B65">
        <w:rPr>
          <w:rFonts w:ascii="Arial" w:eastAsia="Times New Roman" w:hAnsi="Arial" w:cs="Arial"/>
          <w:sz w:val="20"/>
          <w:szCs w:val="20"/>
          <w:lang w:eastAsia="pt-BR"/>
        </w:rPr>
        <w:t xml:space="preserve"> - Percepção financeira</w:t>
      </w:r>
    </w:p>
    <w:p w14:paraId="5A71C250" w14:textId="77777777" w:rsidR="00C10B1A" w:rsidRPr="00B41B65" w:rsidRDefault="00C10B1A" w:rsidP="00B41B65">
      <w:pPr>
        <w:pStyle w:val="Corpodetexto"/>
        <w:widowControl w:val="0"/>
        <w:spacing w:after="0" w:line="240" w:lineRule="auto"/>
        <w:ind w:firstLine="709"/>
        <w:rPr>
          <w:rFonts w:ascii="Arial" w:eastAsia="Times New Roman" w:hAnsi="Arial" w:cs="Arial"/>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0"/>
        <w:gridCol w:w="4671"/>
      </w:tblGrid>
      <w:tr w:rsidR="00DA11EF" w:rsidRPr="00C1322C" w14:paraId="23D86137" w14:textId="77777777" w:rsidTr="002F4AD7">
        <w:trPr>
          <w:trHeight w:val="300"/>
          <w:jc w:val="center"/>
        </w:trPr>
        <w:tc>
          <w:tcPr>
            <w:tcW w:w="4390" w:type="dxa"/>
            <w:shd w:val="clear" w:color="auto" w:fill="F2F2F2" w:themeFill="background1" w:themeFillShade="F2"/>
            <w:vAlign w:val="center"/>
          </w:tcPr>
          <w:p w14:paraId="04912FDE" w14:textId="77777777" w:rsidR="00DA11EF" w:rsidRPr="00C1322C" w:rsidRDefault="00DA11EF" w:rsidP="003B0078">
            <w:pPr>
              <w:spacing w:after="0" w:line="240" w:lineRule="auto"/>
              <w:rPr>
                <w:rFonts w:ascii="Arial" w:eastAsia="Times New Roman" w:hAnsi="Arial" w:cs="Arial"/>
                <w:b/>
                <w:sz w:val="20"/>
                <w:szCs w:val="20"/>
                <w:lang w:eastAsia="pt-BR"/>
              </w:rPr>
            </w:pPr>
            <w:r w:rsidRPr="00C1322C">
              <w:rPr>
                <w:rFonts w:ascii="Arial" w:eastAsia="Times New Roman" w:hAnsi="Arial" w:cs="Arial"/>
                <w:b/>
                <w:sz w:val="20"/>
                <w:szCs w:val="20"/>
                <w:lang w:eastAsia="pt-BR"/>
              </w:rPr>
              <w:t>Percepção financeira</w:t>
            </w:r>
          </w:p>
        </w:tc>
        <w:tc>
          <w:tcPr>
            <w:tcW w:w="4671" w:type="dxa"/>
            <w:shd w:val="clear" w:color="auto" w:fill="F2F2F2" w:themeFill="background1" w:themeFillShade="F2"/>
            <w:noWrap/>
            <w:vAlign w:val="center"/>
          </w:tcPr>
          <w:p w14:paraId="50E60847" w14:textId="58A25C06" w:rsidR="00DA11EF" w:rsidRPr="00C1322C" w:rsidRDefault="000F6602" w:rsidP="003B0078">
            <w:pPr>
              <w:spacing w:after="0" w:line="240" w:lineRule="auto"/>
              <w:rPr>
                <w:rFonts w:ascii="Arial" w:eastAsia="Times New Roman" w:hAnsi="Arial" w:cs="Arial"/>
                <w:b/>
                <w:sz w:val="20"/>
                <w:szCs w:val="20"/>
                <w:lang w:eastAsia="pt-BR"/>
              </w:rPr>
            </w:pPr>
            <w:r w:rsidRPr="00C1322C">
              <w:rPr>
                <w:rFonts w:ascii="Arial" w:eastAsia="Times New Roman" w:hAnsi="Arial" w:cs="Arial"/>
                <w:b/>
                <w:sz w:val="20"/>
                <w:szCs w:val="20"/>
                <w:lang w:eastAsia="pt-BR"/>
              </w:rPr>
              <w:t xml:space="preserve">Princípios de </w:t>
            </w:r>
            <w:proofErr w:type="spellStart"/>
            <w:r w:rsidRPr="00C1322C">
              <w:rPr>
                <w:rFonts w:ascii="Arial" w:eastAsia="Times New Roman" w:hAnsi="Arial" w:cs="Arial"/>
                <w:b/>
                <w:sz w:val="20"/>
                <w:szCs w:val="20"/>
                <w:lang w:eastAsia="pt-BR"/>
              </w:rPr>
              <w:t>biocomércio</w:t>
            </w:r>
            <w:proofErr w:type="spellEnd"/>
          </w:p>
        </w:tc>
      </w:tr>
      <w:tr w:rsidR="00DA11EF" w:rsidRPr="00C1322C" w14:paraId="32BD4BCD" w14:textId="77777777" w:rsidTr="002F4AD7">
        <w:trPr>
          <w:trHeight w:val="300"/>
          <w:jc w:val="center"/>
        </w:trPr>
        <w:tc>
          <w:tcPr>
            <w:tcW w:w="4390" w:type="dxa"/>
            <w:shd w:val="clear" w:color="auto" w:fill="auto"/>
            <w:vAlign w:val="center"/>
          </w:tcPr>
          <w:p w14:paraId="3F163127" w14:textId="77777777" w:rsidR="00DA11EF" w:rsidRPr="00C1322C" w:rsidRDefault="00DA11EF" w:rsidP="003B0078">
            <w:pPr>
              <w:spacing w:after="0" w:line="240" w:lineRule="auto"/>
              <w:rPr>
                <w:rFonts w:ascii="Arial" w:hAnsi="Arial" w:cs="Arial"/>
                <w:sz w:val="20"/>
                <w:szCs w:val="20"/>
              </w:rPr>
            </w:pPr>
            <w:r w:rsidRPr="00C1322C">
              <w:rPr>
                <w:rFonts w:ascii="Arial" w:hAnsi="Arial" w:cs="Arial"/>
                <w:sz w:val="20"/>
                <w:szCs w:val="20"/>
              </w:rPr>
              <w:t>1. A renda com a venda de matéria-prima facilitou a reforma da casa ou aquisição de veículo.</w:t>
            </w:r>
          </w:p>
        </w:tc>
        <w:tc>
          <w:tcPr>
            <w:tcW w:w="4671" w:type="dxa"/>
            <w:shd w:val="clear" w:color="auto" w:fill="auto"/>
            <w:noWrap/>
            <w:vAlign w:val="center"/>
          </w:tcPr>
          <w:p w14:paraId="51688B85" w14:textId="5685A6AD" w:rsidR="00DA11EF" w:rsidRPr="00C1322C" w:rsidRDefault="003B0078"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P3. Distribuição justa e equitativa dos benefícios derivados do uso da biodiversidade</w:t>
            </w:r>
          </w:p>
        </w:tc>
      </w:tr>
      <w:tr w:rsidR="00DA11EF" w:rsidRPr="00C1322C" w14:paraId="05EA4BF5" w14:textId="77777777" w:rsidTr="002F4AD7">
        <w:trPr>
          <w:trHeight w:val="288"/>
          <w:jc w:val="center"/>
        </w:trPr>
        <w:tc>
          <w:tcPr>
            <w:tcW w:w="4390" w:type="dxa"/>
            <w:shd w:val="clear" w:color="auto" w:fill="auto"/>
            <w:vAlign w:val="center"/>
          </w:tcPr>
          <w:p w14:paraId="2311D330" w14:textId="77777777" w:rsidR="00DA11EF" w:rsidRPr="00C1322C" w:rsidRDefault="00DA11EF" w:rsidP="003B0078">
            <w:pPr>
              <w:spacing w:after="0" w:line="240" w:lineRule="auto"/>
              <w:rPr>
                <w:rFonts w:ascii="Arial" w:hAnsi="Arial" w:cs="Arial"/>
                <w:sz w:val="20"/>
                <w:szCs w:val="20"/>
              </w:rPr>
            </w:pPr>
            <w:r w:rsidRPr="00C1322C">
              <w:rPr>
                <w:rFonts w:ascii="Arial" w:hAnsi="Arial" w:cs="Arial"/>
                <w:sz w:val="20"/>
                <w:szCs w:val="20"/>
              </w:rPr>
              <w:t>2. A qualidade de vida melhorou após a família se tornar fornecedora de matéria-prima.</w:t>
            </w:r>
          </w:p>
        </w:tc>
        <w:tc>
          <w:tcPr>
            <w:tcW w:w="4671" w:type="dxa"/>
            <w:shd w:val="clear" w:color="auto" w:fill="auto"/>
            <w:noWrap/>
            <w:vAlign w:val="center"/>
          </w:tcPr>
          <w:p w14:paraId="7DDF987F" w14:textId="7DE4CC28" w:rsidR="00DA11EF" w:rsidRPr="00C1322C" w:rsidRDefault="003B0078"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P3. Distribuição justa e equitativa dos benefícios derivados do uso da biodiversidade</w:t>
            </w:r>
          </w:p>
        </w:tc>
      </w:tr>
      <w:tr w:rsidR="00DA11EF" w:rsidRPr="00C1322C" w14:paraId="6D7AD882" w14:textId="77777777" w:rsidTr="002F4AD7">
        <w:trPr>
          <w:trHeight w:val="288"/>
          <w:jc w:val="center"/>
        </w:trPr>
        <w:tc>
          <w:tcPr>
            <w:tcW w:w="4390" w:type="dxa"/>
            <w:shd w:val="clear" w:color="auto" w:fill="auto"/>
            <w:vAlign w:val="center"/>
          </w:tcPr>
          <w:p w14:paraId="0870A763" w14:textId="77777777" w:rsidR="00DA11EF" w:rsidRPr="00C1322C" w:rsidRDefault="00DA11EF" w:rsidP="003B0078">
            <w:pPr>
              <w:spacing w:after="0" w:line="240" w:lineRule="auto"/>
              <w:rPr>
                <w:rFonts w:ascii="Arial" w:hAnsi="Arial" w:cs="Arial"/>
                <w:sz w:val="20"/>
                <w:szCs w:val="20"/>
              </w:rPr>
            </w:pPr>
            <w:r w:rsidRPr="00C1322C">
              <w:rPr>
                <w:rFonts w:ascii="Arial" w:hAnsi="Arial" w:cs="Arial"/>
                <w:sz w:val="20"/>
                <w:szCs w:val="20"/>
              </w:rPr>
              <w:t>3. A venda de matéria-prima traz novas oportunidades e empregos para as famílias.</w:t>
            </w:r>
          </w:p>
        </w:tc>
        <w:tc>
          <w:tcPr>
            <w:tcW w:w="4671" w:type="dxa"/>
            <w:shd w:val="clear" w:color="auto" w:fill="auto"/>
            <w:noWrap/>
            <w:vAlign w:val="center"/>
          </w:tcPr>
          <w:p w14:paraId="64D228FA" w14:textId="7D9CBA13" w:rsidR="00DA11EF" w:rsidRPr="00C1322C" w:rsidRDefault="00B61E90"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P4. Sustentabilidade socioeconômica</w:t>
            </w:r>
          </w:p>
        </w:tc>
      </w:tr>
      <w:tr w:rsidR="00B61E90" w:rsidRPr="00C1322C" w14:paraId="6B89DE7E" w14:textId="77777777" w:rsidTr="002F4AD7">
        <w:trPr>
          <w:trHeight w:val="288"/>
          <w:jc w:val="center"/>
        </w:trPr>
        <w:tc>
          <w:tcPr>
            <w:tcW w:w="4390" w:type="dxa"/>
            <w:shd w:val="clear" w:color="auto" w:fill="auto"/>
            <w:vAlign w:val="center"/>
          </w:tcPr>
          <w:p w14:paraId="1CD0DD54" w14:textId="77777777" w:rsidR="00B61E90" w:rsidRPr="00C1322C" w:rsidRDefault="00B61E90" w:rsidP="003B0078">
            <w:pPr>
              <w:spacing w:after="0" w:line="240" w:lineRule="auto"/>
              <w:rPr>
                <w:rFonts w:ascii="Arial" w:hAnsi="Arial" w:cs="Arial"/>
                <w:sz w:val="20"/>
                <w:szCs w:val="20"/>
              </w:rPr>
            </w:pPr>
            <w:r w:rsidRPr="00C1322C">
              <w:rPr>
                <w:rFonts w:ascii="Arial" w:hAnsi="Arial" w:cs="Arial"/>
                <w:sz w:val="20"/>
                <w:szCs w:val="20"/>
              </w:rPr>
              <w:t>4. Os contratos de fornecimento atraíram as pessoas que estavam fora da comunidade.</w:t>
            </w:r>
          </w:p>
        </w:tc>
        <w:tc>
          <w:tcPr>
            <w:tcW w:w="4671" w:type="dxa"/>
            <w:shd w:val="clear" w:color="auto" w:fill="auto"/>
            <w:noWrap/>
            <w:vAlign w:val="center"/>
          </w:tcPr>
          <w:p w14:paraId="13C79AC9" w14:textId="5C84F32D" w:rsidR="00B61E90" w:rsidRPr="00C1322C" w:rsidRDefault="00B61E90"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P4. Sustentabilidade socioeconômica</w:t>
            </w:r>
          </w:p>
        </w:tc>
      </w:tr>
      <w:tr w:rsidR="005B4EB4" w:rsidRPr="00C1322C" w14:paraId="7281E04F" w14:textId="77777777" w:rsidTr="002F4AD7">
        <w:trPr>
          <w:trHeight w:val="288"/>
          <w:jc w:val="center"/>
        </w:trPr>
        <w:tc>
          <w:tcPr>
            <w:tcW w:w="4390" w:type="dxa"/>
            <w:shd w:val="clear" w:color="auto" w:fill="auto"/>
            <w:vAlign w:val="center"/>
          </w:tcPr>
          <w:p w14:paraId="232980EF" w14:textId="77777777" w:rsidR="005B4EB4" w:rsidRPr="00C1322C" w:rsidRDefault="005B4EB4" w:rsidP="003B0078">
            <w:pPr>
              <w:spacing w:after="0" w:line="240" w:lineRule="auto"/>
              <w:rPr>
                <w:rFonts w:ascii="Arial" w:hAnsi="Arial" w:cs="Arial"/>
                <w:sz w:val="20"/>
                <w:szCs w:val="20"/>
              </w:rPr>
            </w:pPr>
            <w:r w:rsidRPr="00C1322C">
              <w:rPr>
                <w:rFonts w:ascii="Arial" w:hAnsi="Arial" w:cs="Arial"/>
                <w:sz w:val="20"/>
                <w:szCs w:val="20"/>
              </w:rPr>
              <w:t>5. Você consegue calcular o custo e o lucro da matéria-prima vendida.</w:t>
            </w:r>
          </w:p>
        </w:tc>
        <w:tc>
          <w:tcPr>
            <w:tcW w:w="4671" w:type="dxa"/>
            <w:shd w:val="clear" w:color="auto" w:fill="auto"/>
            <w:noWrap/>
            <w:vAlign w:val="center"/>
          </w:tcPr>
          <w:p w14:paraId="0A441FBA" w14:textId="2CC17842" w:rsidR="005B4EB4" w:rsidRPr="00C1322C" w:rsidRDefault="005B4EB4"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P4. Sustentabilidade socioeconômica</w:t>
            </w:r>
          </w:p>
        </w:tc>
      </w:tr>
      <w:tr w:rsidR="005B4EB4" w:rsidRPr="00C1322C" w14:paraId="41AD958F" w14:textId="77777777" w:rsidTr="002F4AD7">
        <w:trPr>
          <w:trHeight w:val="288"/>
          <w:jc w:val="center"/>
        </w:trPr>
        <w:tc>
          <w:tcPr>
            <w:tcW w:w="4390" w:type="dxa"/>
            <w:shd w:val="clear" w:color="auto" w:fill="auto"/>
            <w:vAlign w:val="center"/>
          </w:tcPr>
          <w:p w14:paraId="7B872A4F" w14:textId="77777777" w:rsidR="005B4EB4" w:rsidRPr="00C1322C" w:rsidRDefault="005B4EB4" w:rsidP="003B0078">
            <w:pPr>
              <w:spacing w:after="0" w:line="240" w:lineRule="auto"/>
              <w:rPr>
                <w:rFonts w:ascii="Arial" w:hAnsi="Arial" w:cs="Arial"/>
                <w:sz w:val="20"/>
                <w:szCs w:val="20"/>
              </w:rPr>
            </w:pPr>
            <w:r w:rsidRPr="00C1322C">
              <w:rPr>
                <w:rFonts w:ascii="Arial" w:hAnsi="Arial" w:cs="Arial"/>
                <w:sz w:val="20"/>
                <w:szCs w:val="20"/>
              </w:rPr>
              <w:t>6. O valor recebido com a venda dos produtos é suficiente para sustentar sua família.</w:t>
            </w:r>
          </w:p>
        </w:tc>
        <w:tc>
          <w:tcPr>
            <w:tcW w:w="4671" w:type="dxa"/>
            <w:shd w:val="clear" w:color="auto" w:fill="auto"/>
            <w:noWrap/>
            <w:vAlign w:val="center"/>
          </w:tcPr>
          <w:p w14:paraId="0B6F2365" w14:textId="39095B39" w:rsidR="005B4EB4" w:rsidRPr="00C1322C" w:rsidRDefault="003B0078"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P3. Distribuição justa e equitativa dos benefícios derivados do uso da biodiversidade</w:t>
            </w:r>
          </w:p>
        </w:tc>
      </w:tr>
      <w:tr w:rsidR="005B4EB4" w:rsidRPr="00C1322C" w14:paraId="04AEAC27" w14:textId="77777777" w:rsidTr="002F4AD7">
        <w:trPr>
          <w:trHeight w:val="288"/>
          <w:jc w:val="center"/>
        </w:trPr>
        <w:tc>
          <w:tcPr>
            <w:tcW w:w="4390" w:type="dxa"/>
            <w:shd w:val="clear" w:color="auto" w:fill="auto"/>
            <w:vAlign w:val="center"/>
          </w:tcPr>
          <w:p w14:paraId="3B4F6DCF" w14:textId="77777777" w:rsidR="005B4EB4" w:rsidRPr="00C1322C" w:rsidRDefault="005B4EB4" w:rsidP="003B0078">
            <w:pPr>
              <w:spacing w:after="0" w:line="240" w:lineRule="auto"/>
              <w:rPr>
                <w:rFonts w:ascii="Arial" w:hAnsi="Arial" w:cs="Arial"/>
                <w:sz w:val="20"/>
                <w:szCs w:val="20"/>
              </w:rPr>
            </w:pPr>
            <w:r w:rsidRPr="00C1322C">
              <w:rPr>
                <w:rFonts w:ascii="Arial" w:hAnsi="Arial" w:cs="Arial"/>
                <w:sz w:val="20"/>
                <w:szCs w:val="20"/>
              </w:rPr>
              <w:t>7. É necessário contratar pessoas de fora da comunidade em alguma etapa da produção.</w:t>
            </w:r>
          </w:p>
        </w:tc>
        <w:tc>
          <w:tcPr>
            <w:tcW w:w="4671" w:type="dxa"/>
            <w:shd w:val="clear" w:color="auto" w:fill="auto"/>
            <w:noWrap/>
            <w:vAlign w:val="center"/>
          </w:tcPr>
          <w:p w14:paraId="71347663" w14:textId="30725FA2" w:rsidR="005B4EB4" w:rsidRPr="00C1322C" w:rsidRDefault="003B0078"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P3. Distribuição justa e equitativa dos benefícios derivados do uso da biodiversidade</w:t>
            </w:r>
          </w:p>
        </w:tc>
      </w:tr>
    </w:tbl>
    <w:p w14:paraId="3AC88909" w14:textId="77777777" w:rsidR="00B41B65" w:rsidRPr="00B41B65" w:rsidRDefault="00B41B65" w:rsidP="00B41B65">
      <w:pPr>
        <w:pStyle w:val="Corpodetexto"/>
        <w:widowControl w:val="0"/>
        <w:spacing w:after="0" w:line="240" w:lineRule="auto"/>
        <w:jc w:val="both"/>
        <w:rPr>
          <w:rFonts w:ascii="Arial" w:eastAsia="Times New Roman" w:hAnsi="Arial" w:cs="Arial"/>
          <w:sz w:val="20"/>
          <w:szCs w:val="20"/>
          <w:lang w:eastAsia="pt-BR"/>
        </w:rPr>
      </w:pPr>
      <w:r w:rsidRPr="00B41B65">
        <w:rPr>
          <w:rFonts w:ascii="Arial" w:eastAsia="Times New Roman" w:hAnsi="Arial" w:cs="Arial"/>
          <w:sz w:val="20"/>
          <w:szCs w:val="20"/>
          <w:lang w:eastAsia="pt-BR"/>
        </w:rPr>
        <w:t>Fonte: Elaborado pelos autores.</w:t>
      </w:r>
    </w:p>
    <w:p w14:paraId="26761A32" w14:textId="77777777"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p>
    <w:p w14:paraId="522EDDC1" w14:textId="6E2A8E3C" w:rsidR="00655657" w:rsidRPr="00C1322C" w:rsidRDefault="004C1A51" w:rsidP="00C1322C">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percepção financeira, identifica ações com capacidade para gerar renda e emprego, </w:t>
      </w:r>
      <w:r w:rsidR="00EB25A0" w:rsidRPr="00C1322C">
        <w:rPr>
          <w:rFonts w:ascii="Arial" w:eastAsia="Times New Roman" w:hAnsi="Arial" w:cs="Arial"/>
          <w:sz w:val="24"/>
          <w:szCs w:val="24"/>
          <w:lang w:eastAsia="pt-BR"/>
        </w:rPr>
        <w:t xml:space="preserve">como incentivar a inclusão dos produtos da biodiversidade na dieta familiar em forma de concentrados para sucos e marmeladas. </w:t>
      </w:r>
      <w:r w:rsidR="00256680" w:rsidRPr="00C1322C">
        <w:rPr>
          <w:rFonts w:ascii="Arial" w:eastAsia="Times New Roman" w:hAnsi="Arial" w:cs="Arial"/>
          <w:sz w:val="24"/>
          <w:szCs w:val="24"/>
          <w:lang w:eastAsia="pt-BR"/>
        </w:rPr>
        <w:t>Nesse sentido, o</w:t>
      </w:r>
      <w:r w:rsidR="00EB25A0" w:rsidRPr="00C1322C">
        <w:rPr>
          <w:rFonts w:ascii="Arial" w:eastAsia="Times New Roman" w:hAnsi="Arial" w:cs="Arial"/>
          <w:sz w:val="24"/>
          <w:szCs w:val="24"/>
          <w:lang w:eastAsia="pt-BR"/>
        </w:rPr>
        <w:t xml:space="preserve"> Pr</w:t>
      </w:r>
      <w:r w:rsidR="00655657" w:rsidRPr="00C1322C">
        <w:rPr>
          <w:rFonts w:ascii="Arial" w:eastAsia="Times New Roman" w:hAnsi="Arial" w:cs="Arial"/>
          <w:sz w:val="24"/>
          <w:szCs w:val="24"/>
          <w:lang w:eastAsia="pt-BR"/>
        </w:rPr>
        <w:t xml:space="preserve">ojeto </w:t>
      </w:r>
      <w:proofErr w:type="spellStart"/>
      <w:r w:rsidR="00655657" w:rsidRPr="00C1322C">
        <w:rPr>
          <w:rFonts w:ascii="Arial" w:eastAsia="Times New Roman" w:hAnsi="Arial" w:cs="Arial"/>
          <w:sz w:val="24"/>
          <w:szCs w:val="24"/>
          <w:lang w:eastAsia="pt-BR"/>
        </w:rPr>
        <w:t>Biocomércio</w:t>
      </w:r>
      <w:proofErr w:type="spellEnd"/>
      <w:r w:rsidR="00655657" w:rsidRPr="00C1322C">
        <w:rPr>
          <w:rFonts w:ascii="Arial" w:eastAsia="Times New Roman" w:hAnsi="Arial" w:cs="Arial"/>
          <w:sz w:val="24"/>
          <w:szCs w:val="24"/>
          <w:lang w:eastAsia="pt-BR"/>
        </w:rPr>
        <w:t xml:space="preserve"> Andino no Equador </w:t>
      </w:r>
      <w:r w:rsidR="00EB25A0" w:rsidRPr="00C1322C">
        <w:rPr>
          <w:rFonts w:ascii="Arial" w:eastAsia="Times New Roman" w:hAnsi="Arial" w:cs="Arial"/>
          <w:sz w:val="24"/>
          <w:szCs w:val="24"/>
          <w:lang w:eastAsia="pt-BR"/>
        </w:rPr>
        <w:t>promoveu a</w:t>
      </w:r>
      <w:r w:rsidR="00256680" w:rsidRPr="00C1322C">
        <w:rPr>
          <w:rFonts w:ascii="Arial" w:eastAsia="Times New Roman" w:hAnsi="Arial" w:cs="Arial"/>
          <w:sz w:val="24"/>
          <w:szCs w:val="24"/>
          <w:lang w:eastAsia="pt-BR"/>
        </w:rPr>
        <w:t xml:space="preserve"> articulação de </w:t>
      </w:r>
      <w:r w:rsidR="00655657" w:rsidRPr="00C1322C">
        <w:rPr>
          <w:rFonts w:ascii="Arial" w:eastAsia="Times New Roman" w:hAnsi="Arial" w:cs="Arial"/>
          <w:sz w:val="24"/>
          <w:szCs w:val="24"/>
          <w:lang w:eastAsia="pt-BR"/>
        </w:rPr>
        <w:t xml:space="preserve">três atores locais: </w:t>
      </w:r>
      <w:r w:rsidR="00E01F4D" w:rsidRPr="00C1322C">
        <w:rPr>
          <w:rFonts w:ascii="Arial" w:eastAsia="Times New Roman" w:hAnsi="Arial" w:cs="Arial"/>
          <w:sz w:val="24"/>
          <w:szCs w:val="24"/>
          <w:lang w:eastAsia="pt-BR"/>
        </w:rPr>
        <w:t>o</w:t>
      </w:r>
      <w:r w:rsidR="00655657" w:rsidRPr="00C1322C">
        <w:rPr>
          <w:rFonts w:ascii="Arial" w:eastAsia="Times New Roman" w:hAnsi="Arial" w:cs="Arial"/>
          <w:sz w:val="24"/>
          <w:szCs w:val="24"/>
          <w:lang w:eastAsia="pt-BR"/>
        </w:rPr>
        <w:t xml:space="preserve"> município de </w:t>
      </w:r>
      <w:proofErr w:type="spellStart"/>
      <w:r w:rsidR="00655657" w:rsidRPr="00C1322C">
        <w:rPr>
          <w:rFonts w:ascii="Arial" w:eastAsia="Times New Roman" w:hAnsi="Arial" w:cs="Arial"/>
          <w:sz w:val="24"/>
          <w:szCs w:val="24"/>
          <w:lang w:eastAsia="pt-BR"/>
        </w:rPr>
        <w:t>Babahoyo</w:t>
      </w:r>
      <w:proofErr w:type="spellEnd"/>
      <w:r w:rsidR="00655657" w:rsidRPr="00C1322C">
        <w:rPr>
          <w:rFonts w:ascii="Arial" w:eastAsia="Times New Roman" w:hAnsi="Arial" w:cs="Arial"/>
          <w:sz w:val="24"/>
          <w:szCs w:val="24"/>
          <w:lang w:eastAsia="pt-BR"/>
        </w:rPr>
        <w:t xml:space="preserve">, a UNOCACE, organização que comercializa a partir dos critérios de </w:t>
      </w:r>
      <w:proofErr w:type="spellStart"/>
      <w:r w:rsidR="00655657" w:rsidRPr="00C1322C">
        <w:rPr>
          <w:rFonts w:ascii="Arial" w:eastAsia="Times New Roman" w:hAnsi="Arial" w:cs="Arial"/>
          <w:sz w:val="24"/>
          <w:szCs w:val="24"/>
          <w:lang w:eastAsia="pt-BR"/>
        </w:rPr>
        <w:t>biocomércio</w:t>
      </w:r>
      <w:proofErr w:type="spellEnd"/>
      <w:r w:rsidR="00655657" w:rsidRPr="00C1322C">
        <w:rPr>
          <w:rFonts w:ascii="Arial" w:eastAsia="Times New Roman" w:hAnsi="Arial" w:cs="Arial"/>
          <w:sz w:val="24"/>
          <w:szCs w:val="24"/>
          <w:lang w:eastAsia="pt-BR"/>
        </w:rPr>
        <w:t xml:space="preserve"> a 11 anos e as associações de produtores de cacau fino de aroma, com o fim de fortalecer as capacidades organizacionais, empresariais, técnicas e de comercialização do cacau. Os resultados compreendem a capacitação de 1.129 produtores, certificação orgânica de 812 produtores e incremento na produção </w:t>
      </w:r>
      <w:r w:rsidR="00E01F4D" w:rsidRPr="00C1322C">
        <w:rPr>
          <w:rFonts w:ascii="Arial" w:eastAsia="Times New Roman" w:hAnsi="Arial" w:cs="Arial"/>
          <w:sz w:val="24"/>
          <w:szCs w:val="24"/>
          <w:lang w:eastAsia="pt-BR"/>
        </w:rPr>
        <w:t xml:space="preserve">e renda </w:t>
      </w:r>
      <w:r w:rsidR="00655657" w:rsidRPr="00C1322C">
        <w:rPr>
          <w:rFonts w:ascii="Arial" w:eastAsia="Times New Roman" w:hAnsi="Arial" w:cs="Arial"/>
          <w:sz w:val="24"/>
          <w:szCs w:val="24"/>
          <w:lang w:eastAsia="pt-BR"/>
        </w:rPr>
        <w:t>(</w:t>
      </w:r>
      <w:r w:rsidR="00C115F6" w:rsidRPr="00C1322C">
        <w:rPr>
          <w:rFonts w:ascii="Arial" w:hAnsi="Arial" w:cs="Arial"/>
          <w:sz w:val="24"/>
          <w:szCs w:val="24"/>
        </w:rPr>
        <w:t xml:space="preserve">BANCO DE DESARROLLO DE AMÉRICA </w:t>
      </w:r>
      <w:proofErr w:type="gramStart"/>
      <w:r w:rsidR="00C115F6" w:rsidRPr="00C1322C">
        <w:rPr>
          <w:rFonts w:ascii="Arial" w:hAnsi="Arial" w:cs="Arial"/>
          <w:sz w:val="24"/>
          <w:szCs w:val="24"/>
        </w:rPr>
        <w:t xml:space="preserve">LATINA </w:t>
      </w:r>
      <w:r w:rsidR="00C115F6">
        <w:rPr>
          <w:rFonts w:ascii="Arial" w:hAnsi="Arial" w:cs="Arial"/>
          <w:sz w:val="24"/>
          <w:szCs w:val="24"/>
        </w:rPr>
        <w:t>,</w:t>
      </w:r>
      <w:proofErr w:type="gramEnd"/>
      <w:r w:rsidR="00C115F6">
        <w:rPr>
          <w:rFonts w:ascii="Arial" w:hAnsi="Arial" w:cs="Arial"/>
          <w:sz w:val="24"/>
          <w:szCs w:val="24"/>
        </w:rPr>
        <w:t xml:space="preserve"> </w:t>
      </w:r>
      <w:r w:rsidR="00655657" w:rsidRPr="00C1322C">
        <w:rPr>
          <w:rFonts w:ascii="Arial" w:eastAsia="Times New Roman" w:hAnsi="Arial" w:cs="Arial"/>
          <w:sz w:val="24"/>
          <w:szCs w:val="24"/>
          <w:lang w:eastAsia="pt-BR"/>
        </w:rPr>
        <w:t>CAF, 2014).</w:t>
      </w:r>
      <w:r w:rsidR="00005F4F" w:rsidRPr="00C1322C">
        <w:rPr>
          <w:rFonts w:ascii="Arial" w:eastAsia="Times New Roman" w:hAnsi="Arial" w:cs="Arial"/>
          <w:sz w:val="24"/>
          <w:szCs w:val="24"/>
          <w:lang w:eastAsia="pt-BR"/>
        </w:rPr>
        <w:t xml:space="preserve"> </w:t>
      </w:r>
    </w:p>
    <w:p w14:paraId="1AB0E97C" w14:textId="2CE99605" w:rsidR="00BB44C6"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O fator 2</w:t>
      </w:r>
      <w:r w:rsidR="00BB44C6" w:rsidRPr="00C1322C">
        <w:rPr>
          <w:rFonts w:ascii="Arial" w:eastAsia="Times New Roman" w:hAnsi="Arial" w:cs="Arial"/>
          <w:sz w:val="24"/>
          <w:szCs w:val="24"/>
          <w:lang w:eastAsia="pt-BR"/>
        </w:rPr>
        <w:t xml:space="preserve">, </w:t>
      </w:r>
      <w:r w:rsidRPr="00C1322C">
        <w:rPr>
          <w:rFonts w:ascii="Arial" w:eastAsia="Times New Roman" w:hAnsi="Arial" w:cs="Arial"/>
          <w:sz w:val="24"/>
          <w:szCs w:val="24"/>
          <w:lang w:eastAsia="pt-BR"/>
        </w:rPr>
        <w:t xml:space="preserve">percepção social da parceria, </w:t>
      </w:r>
      <w:r w:rsidR="00BB44C6" w:rsidRPr="00C1322C">
        <w:rPr>
          <w:rFonts w:ascii="Arial" w:eastAsia="Times New Roman" w:hAnsi="Arial" w:cs="Arial"/>
          <w:sz w:val="24"/>
          <w:szCs w:val="24"/>
          <w:lang w:eastAsia="pt-BR"/>
        </w:rPr>
        <w:t xml:space="preserve">é </w:t>
      </w:r>
      <w:r w:rsidRPr="00C1322C">
        <w:rPr>
          <w:rFonts w:ascii="Arial" w:eastAsia="Times New Roman" w:hAnsi="Arial" w:cs="Arial"/>
          <w:sz w:val="24"/>
          <w:szCs w:val="24"/>
          <w:lang w:eastAsia="pt-BR"/>
        </w:rPr>
        <w:t xml:space="preserve">composto por seis itens </w:t>
      </w:r>
      <w:r w:rsidR="00BB44C6" w:rsidRPr="00C1322C">
        <w:rPr>
          <w:rFonts w:ascii="Arial" w:eastAsia="Times New Roman" w:hAnsi="Arial" w:cs="Arial"/>
          <w:sz w:val="24"/>
          <w:szCs w:val="24"/>
          <w:lang w:eastAsia="pt-BR"/>
        </w:rPr>
        <w:t xml:space="preserve">e </w:t>
      </w:r>
      <w:r w:rsidRPr="00C1322C">
        <w:rPr>
          <w:rFonts w:ascii="Arial" w:eastAsia="Times New Roman" w:hAnsi="Arial" w:cs="Arial"/>
          <w:sz w:val="24"/>
          <w:szCs w:val="24"/>
          <w:lang w:eastAsia="pt-BR"/>
        </w:rPr>
        <w:t xml:space="preserve">coleta informações sobre engajamento dos produtores nos assuntos da comunidade, proteção do conhecimento tradicional, valorização do produtor, diversificação da </w:t>
      </w:r>
      <w:r w:rsidRPr="00C1322C">
        <w:rPr>
          <w:rFonts w:ascii="Arial" w:eastAsia="Times New Roman" w:hAnsi="Arial" w:cs="Arial"/>
          <w:sz w:val="24"/>
          <w:szCs w:val="24"/>
          <w:lang w:eastAsia="pt-BR"/>
        </w:rPr>
        <w:lastRenderedPageBreak/>
        <w:t>produção, certificação da produção e a concorrência pelos produtos (</w:t>
      </w:r>
      <w:r w:rsidR="002F4AD7" w:rsidRPr="00C1322C">
        <w:rPr>
          <w:rFonts w:ascii="Arial" w:eastAsia="Times New Roman" w:hAnsi="Arial" w:cs="Arial"/>
          <w:sz w:val="24"/>
          <w:szCs w:val="24"/>
          <w:lang w:eastAsia="pt-BR"/>
        </w:rPr>
        <w:t>HECHT, 2007</w:t>
      </w:r>
      <w:r w:rsidR="002F4AD7">
        <w:rPr>
          <w:rFonts w:ascii="Arial" w:eastAsia="Times New Roman" w:hAnsi="Arial" w:cs="Arial"/>
          <w:sz w:val="24"/>
          <w:szCs w:val="24"/>
          <w:lang w:eastAsia="pt-BR"/>
        </w:rPr>
        <w:t xml:space="preserve">; </w:t>
      </w:r>
      <w:r w:rsidR="002F4AD7" w:rsidRPr="00C1322C">
        <w:rPr>
          <w:rFonts w:ascii="Arial" w:eastAsia="Times New Roman" w:hAnsi="Arial" w:cs="Arial"/>
          <w:sz w:val="24"/>
          <w:szCs w:val="24"/>
          <w:lang w:eastAsia="pt-BR"/>
        </w:rPr>
        <w:t>ENRÍQUEZ, 2009</w:t>
      </w:r>
      <w:r w:rsidR="002F4AD7">
        <w:rPr>
          <w:rFonts w:ascii="Arial" w:eastAsia="Times New Roman" w:hAnsi="Arial" w:cs="Arial"/>
          <w:sz w:val="24"/>
          <w:szCs w:val="24"/>
          <w:lang w:eastAsia="pt-BR"/>
        </w:rPr>
        <w:t xml:space="preserve">; </w:t>
      </w:r>
      <w:r w:rsidR="00BB44C6" w:rsidRPr="00C1322C">
        <w:rPr>
          <w:rFonts w:ascii="Arial" w:eastAsia="Times New Roman" w:hAnsi="Arial" w:cs="Arial"/>
          <w:sz w:val="24"/>
          <w:szCs w:val="24"/>
          <w:lang w:eastAsia="pt-BR"/>
        </w:rPr>
        <w:t>CARVALHO e BARBIERI, 2013;</w:t>
      </w:r>
      <w:r w:rsidR="00546B96">
        <w:rPr>
          <w:rFonts w:ascii="Arial" w:eastAsia="Times New Roman" w:hAnsi="Arial" w:cs="Arial"/>
          <w:sz w:val="24"/>
          <w:szCs w:val="24"/>
          <w:lang w:eastAsia="pt-BR"/>
        </w:rPr>
        <w:t xml:space="preserve"> </w:t>
      </w:r>
      <w:r w:rsidR="00BB44C6" w:rsidRPr="00C1322C">
        <w:rPr>
          <w:rFonts w:ascii="Arial" w:eastAsia="Times New Roman" w:hAnsi="Arial" w:cs="Arial"/>
          <w:sz w:val="24"/>
          <w:szCs w:val="24"/>
          <w:lang w:eastAsia="pt-BR"/>
        </w:rPr>
        <w:t xml:space="preserve">IMPERADOR e WADT, 2014; PORRO, MENASCHE e SHIRAISHI, 2014; PORRO e PORRO, 2015). </w:t>
      </w:r>
      <w:r w:rsidRPr="00C1322C">
        <w:rPr>
          <w:rFonts w:ascii="Arial" w:eastAsia="Times New Roman" w:hAnsi="Arial" w:cs="Arial"/>
          <w:sz w:val="24"/>
          <w:szCs w:val="24"/>
          <w:lang w:eastAsia="pt-BR"/>
        </w:rPr>
        <w:t xml:space="preserve">Esse fator apresentou índice de consistência interna de (α = 0,67) e itens com cargas fatoriais que variam entre 0,40 e 0,73. </w:t>
      </w:r>
    </w:p>
    <w:p w14:paraId="5C805B24" w14:textId="7859F930" w:rsidR="00DF43F8" w:rsidRPr="00C1322C" w:rsidRDefault="00BB44C6"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A percepção social considera a</w:t>
      </w:r>
      <w:r w:rsidR="00DA11EF" w:rsidRPr="00C1322C">
        <w:rPr>
          <w:rFonts w:ascii="Arial" w:eastAsia="Times New Roman" w:hAnsi="Arial" w:cs="Arial"/>
          <w:sz w:val="24"/>
          <w:szCs w:val="24"/>
          <w:lang w:eastAsia="pt-BR"/>
        </w:rPr>
        <w:t xml:space="preserve"> relação entre comunidades e o amb</w:t>
      </w:r>
      <w:r w:rsidRPr="00C1322C">
        <w:rPr>
          <w:rFonts w:ascii="Arial" w:eastAsia="Times New Roman" w:hAnsi="Arial" w:cs="Arial"/>
          <w:sz w:val="24"/>
          <w:szCs w:val="24"/>
          <w:lang w:eastAsia="pt-BR"/>
        </w:rPr>
        <w:t>iente biofísico por elas ocupado</w:t>
      </w:r>
      <w:r w:rsidR="007A3F59">
        <w:rPr>
          <w:rFonts w:ascii="Arial" w:eastAsia="Times New Roman" w:hAnsi="Arial" w:cs="Arial"/>
          <w:sz w:val="24"/>
          <w:szCs w:val="24"/>
          <w:lang w:eastAsia="pt-BR"/>
        </w:rPr>
        <w:t>, Quadro 3</w:t>
      </w:r>
      <w:r w:rsidR="00DA11EF" w:rsidRPr="00C1322C">
        <w:rPr>
          <w:rFonts w:ascii="Arial" w:eastAsia="Times New Roman" w:hAnsi="Arial" w:cs="Arial"/>
          <w:sz w:val="24"/>
          <w:szCs w:val="24"/>
          <w:lang w:eastAsia="pt-BR"/>
        </w:rPr>
        <w:t>, conjuga múltiplos fatores interferindo em trajetórias que definem meios de vida e levam a mudança no uso e cobertura da terra (PORRO e PORRO, 2015). Nesta relação, destacam-se formas diferentes de acesso aos recursos, de propriedade, de sistema de produção, de interação com o mercado (</w:t>
      </w:r>
      <w:r w:rsidR="008C7094" w:rsidRPr="008C7094">
        <w:rPr>
          <w:rFonts w:ascii="Arial" w:eastAsia="Times New Roman" w:hAnsi="Arial" w:cs="Arial"/>
          <w:sz w:val="24"/>
          <w:szCs w:val="24"/>
          <w:lang w:eastAsia="pt-BR"/>
        </w:rPr>
        <w:t xml:space="preserve">KANTEK, SAUTTER e </w:t>
      </w:r>
      <w:r w:rsidR="008C7094">
        <w:rPr>
          <w:rFonts w:ascii="Arial" w:eastAsia="Times New Roman" w:hAnsi="Arial" w:cs="Arial"/>
          <w:sz w:val="24"/>
          <w:szCs w:val="24"/>
          <w:lang w:eastAsia="pt-BR"/>
        </w:rPr>
        <w:t>MICHALISZYN, 2009</w:t>
      </w:r>
      <w:r w:rsidR="00DA11EF" w:rsidRPr="00C1322C">
        <w:rPr>
          <w:rFonts w:ascii="Arial" w:eastAsia="Times New Roman" w:hAnsi="Arial" w:cs="Arial"/>
          <w:sz w:val="24"/>
          <w:szCs w:val="24"/>
          <w:lang w:eastAsia="pt-BR"/>
        </w:rPr>
        <w:t>; SOUZA et al.</w:t>
      </w:r>
      <w:r w:rsidR="00BE5F88">
        <w:rPr>
          <w:rFonts w:ascii="Arial" w:eastAsia="Times New Roman" w:hAnsi="Arial" w:cs="Arial"/>
          <w:sz w:val="24"/>
          <w:szCs w:val="24"/>
          <w:lang w:eastAsia="pt-BR"/>
        </w:rPr>
        <w:t>,</w:t>
      </w:r>
      <w:r w:rsidR="00DA11EF" w:rsidRPr="00C1322C">
        <w:rPr>
          <w:rFonts w:ascii="Arial" w:eastAsia="Times New Roman" w:hAnsi="Arial" w:cs="Arial"/>
          <w:sz w:val="24"/>
          <w:szCs w:val="24"/>
          <w:lang w:eastAsia="pt-BR"/>
        </w:rPr>
        <w:t xml:space="preserve"> 2016). Outras influências partem da modalidade de ação coletiva, relações de gênero, estágios das unidades domésticas e processos de diferenciação econômica intrafamiliares e interfamiliares, assim como a intervenção externa (DIEGUES, 2000).</w:t>
      </w:r>
    </w:p>
    <w:p w14:paraId="1BD7BC85" w14:textId="77777777" w:rsidR="00DA11EF"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p>
    <w:p w14:paraId="262C50F5" w14:textId="0C3FB65F" w:rsidR="00C10B1A" w:rsidRPr="00B41B65" w:rsidRDefault="00C10B1A" w:rsidP="00B41B65">
      <w:pPr>
        <w:pStyle w:val="Corpodetexto"/>
        <w:widowControl w:val="0"/>
        <w:spacing w:after="0" w:line="240" w:lineRule="auto"/>
        <w:rPr>
          <w:rFonts w:ascii="Arial" w:eastAsia="Times New Roman" w:hAnsi="Arial" w:cs="Arial"/>
          <w:sz w:val="20"/>
          <w:szCs w:val="20"/>
          <w:lang w:eastAsia="pt-BR"/>
        </w:rPr>
      </w:pPr>
      <w:r w:rsidRPr="00B41B65">
        <w:rPr>
          <w:rFonts w:ascii="Arial" w:eastAsia="Times New Roman" w:hAnsi="Arial" w:cs="Arial"/>
          <w:sz w:val="20"/>
          <w:szCs w:val="20"/>
          <w:lang w:eastAsia="pt-BR"/>
        </w:rPr>
        <w:t xml:space="preserve">Quadro </w:t>
      </w:r>
      <w:r w:rsidR="007A3F59">
        <w:rPr>
          <w:rFonts w:ascii="Arial" w:eastAsia="Times New Roman" w:hAnsi="Arial" w:cs="Arial"/>
          <w:sz w:val="20"/>
          <w:szCs w:val="20"/>
          <w:lang w:eastAsia="pt-BR"/>
        </w:rPr>
        <w:t>3</w:t>
      </w:r>
      <w:r w:rsidRPr="00B41B65">
        <w:rPr>
          <w:rFonts w:ascii="Arial" w:eastAsia="Times New Roman" w:hAnsi="Arial" w:cs="Arial"/>
          <w:sz w:val="20"/>
          <w:szCs w:val="20"/>
          <w:lang w:eastAsia="pt-BR"/>
        </w:rPr>
        <w:t xml:space="preserve"> - Percepção social</w:t>
      </w:r>
    </w:p>
    <w:p w14:paraId="13F1C472" w14:textId="77777777" w:rsidR="000F6602" w:rsidRPr="00B41B65" w:rsidRDefault="000F6602" w:rsidP="00B41B65">
      <w:pPr>
        <w:pStyle w:val="Corpodetexto"/>
        <w:widowControl w:val="0"/>
        <w:spacing w:after="0" w:line="240" w:lineRule="auto"/>
        <w:rPr>
          <w:rFonts w:ascii="Arial" w:eastAsia="Times New Roman" w:hAnsi="Arial" w:cs="Arial"/>
          <w:sz w:val="20"/>
          <w:szCs w:val="20"/>
          <w:lang w:eastAsia="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62"/>
        <w:gridCol w:w="3699"/>
      </w:tblGrid>
      <w:tr w:rsidR="000F6602" w:rsidRPr="00C1322C" w14:paraId="07B0840A" w14:textId="77777777" w:rsidTr="002F4AD7">
        <w:trPr>
          <w:trHeight w:val="288"/>
          <w:jc w:val="center"/>
        </w:trPr>
        <w:tc>
          <w:tcPr>
            <w:tcW w:w="2959" w:type="pct"/>
            <w:shd w:val="clear" w:color="auto" w:fill="F2F2F2" w:themeFill="background1" w:themeFillShade="F2"/>
            <w:vAlign w:val="center"/>
          </w:tcPr>
          <w:p w14:paraId="4733FA97" w14:textId="77777777" w:rsidR="000F6602" w:rsidRPr="00C1322C" w:rsidRDefault="000F6602" w:rsidP="009C2A20">
            <w:pPr>
              <w:spacing w:after="0" w:line="240" w:lineRule="auto"/>
              <w:rPr>
                <w:rFonts w:ascii="Arial" w:hAnsi="Arial" w:cs="Arial"/>
                <w:sz w:val="20"/>
                <w:szCs w:val="20"/>
              </w:rPr>
            </w:pPr>
            <w:r w:rsidRPr="00C1322C">
              <w:rPr>
                <w:rFonts w:ascii="Arial" w:eastAsia="Times New Roman" w:hAnsi="Arial" w:cs="Arial"/>
                <w:b/>
                <w:sz w:val="20"/>
                <w:szCs w:val="20"/>
                <w:lang w:eastAsia="pt-BR"/>
              </w:rPr>
              <w:t>Percepção social</w:t>
            </w:r>
          </w:p>
        </w:tc>
        <w:tc>
          <w:tcPr>
            <w:tcW w:w="2041" w:type="pct"/>
            <w:shd w:val="clear" w:color="auto" w:fill="F2F2F2" w:themeFill="background1" w:themeFillShade="F2"/>
            <w:noWrap/>
            <w:vAlign w:val="center"/>
          </w:tcPr>
          <w:p w14:paraId="30214713" w14:textId="6CAC24C1" w:rsidR="000F6602" w:rsidRPr="00C1322C" w:rsidRDefault="000F6602" w:rsidP="009C2A20">
            <w:pPr>
              <w:spacing w:after="0" w:line="240" w:lineRule="auto"/>
              <w:rPr>
                <w:rFonts w:ascii="Arial" w:eastAsia="Times New Roman" w:hAnsi="Arial" w:cs="Arial"/>
                <w:sz w:val="20"/>
                <w:szCs w:val="20"/>
                <w:lang w:eastAsia="pt-BR"/>
              </w:rPr>
            </w:pPr>
            <w:r w:rsidRPr="00C1322C">
              <w:rPr>
                <w:rFonts w:ascii="Arial" w:eastAsia="Times New Roman" w:hAnsi="Arial" w:cs="Arial"/>
                <w:b/>
                <w:sz w:val="20"/>
                <w:szCs w:val="20"/>
                <w:lang w:eastAsia="pt-BR"/>
              </w:rPr>
              <w:t xml:space="preserve">Princípios de </w:t>
            </w:r>
            <w:proofErr w:type="spellStart"/>
            <w:r w:rsidRPr="00C1322C">
              <w:rPr>
                <w:rFonts w:ascii="Arial" w:eastAsia="Times New Roman" w:hAnsi="Arial" w:cs="Arial"/>
                <w:b/>
                <w:sz w:val="20"/>
                <w:szCs w:val="20"/>
                <w:lang w:eastAsia="pt-BR"/>
              </w:rPr>
              <w:t>biocomércio</w:t>
            </w:r>
            <w:proofErr w:type="spellEnd"/>
          </w:p>
        </w:tc>
      </w:tr>
      <w:tr w:rsidR="000F6602" w:rsidRPr="00C1322C" w14:paraId="7F807157" w14:textId="77777777" w:rsidTr="00B41B65">
        <w:trPr>
          <w:trHeight w:val="288"/>
          <w:jc w:val="center"/>
        </w:trPr>
        <w:tc>
          <w:tcPr>
            <w:tcW w:w="2959" w:type="pct"/>
            <w:tcBorders>
              <w:top w:val="single" w:sz="4" w:space="0" w:color="auto"/>
              <w:left w:val="single" w:sz="4" w:space="0" w:color="auto"/>
              <w:bottom w:val="single" w:sz="4" w:space="0" w:color="auto"/>
              <w:right w:val="single" w:sz="4" w:space="0" w:color="auto"/>
            </w:tcBorders>
            <w:shd w:val="clear" w:color="auto" w:fill="auto"/>
            <w:vAlign w:val="center"/>
          </w:tcPr>
          <w:p w14:paraId="19C628D6" w14:textId="77777777" w:rsidR="000F6602" w:rsidRPr="00C1322C" w:rsidRDefault="000F6602" w:rsidP="009C2A20">
            <w:pPr>
              <w:spacing w:after="0" w:line="240" w:lineRule="auto"/>
              <w:rPr>
                <w:rFonts w:ascii="Arial" w:hAnsi="Arial" w:cs="Arial"/>
                <w:sz w:val="20"/>
                <w:szCs w:val="20"/>
              </w:rPr>
            </w:pPr>
            <w:r w:rsidRPr="00C1322C">
              <w:rPr>
                <w:rFonts w:ascii="Arial" w:hAnsi="Arial" w:cs="Arial"/>
                <w:sz w:val="20"/>
                <w:szCs w:val="20"/>
              </w:rPr>
              <w:t>8. Os produtores trabalham em conjunto para resolver os problemas da associação/cooperativa.</w:t>
            </w:r>
          </w:p>
        </w:tc>
        <w:tc>
          <w:tcPr>
            <w:tcW w:w="20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94BDE" w14:textId="77777777" w:rsidR="000F6602" w:rsidRPr="00C1322C" w:rsidRDefault="000F6602" w:rsidP="009C2A20">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P6. Respeito pelo direito dos envolvidos</w:t>
            </w:r>
          </w:p>
        </w:tc>
      </w:tr>
      <w:tr w:rsidR="000F6602" w:rsidRPr="00C1322C" w14:paraId="70C19CB8" w14:textId="77777777" w:rsidTr="00B41B65">
        <w:trPr>
          <w:trHeight w:val="288"/>
          <w:jc w:val="center"/>
        </w:trPr>
        <w:tc>
          <w:tcPr>
            <w:tcW w:w="2959" w:type="pct"/>
            <w:tcBorders>
              <w:top w:val="single" w:sz="4" w:space="0" w:color="auto"/>
              <w:left w:val="single" w:sz="4" w:space="0" w:color="auto"/>
              <w:bottom w:val="single" w:sz="4" w:space="0" w:color="auto"/>
              <w:right w:val="single" w:sz="4" w:space="0" w:color="auto"/>
            </w:tcBorders>
            <w:shd w:val="clear" w:color="auto" w:fill="auto"/>
            <w:vAlign w:val="center"/>
          </w:tcPr>
          <w:p w14:paraId="7D8913CF" w14:textId="77777777" w:rsidR="000F6602" w:rsidRPr="00C1322C" w:rsidRDefault="000F6602" w:rsidP="009C2A20">
            <w:pPr>
              <w:spacing w:after="0" w:line="240" w:lineRule="auto"/>
              <w:rPr>
                <w:rFonts w:ascii="Arial" w:hAnsi="Arial" w:cs="Arial"/>
                <w:sz w:val="20"/>
                <w:szCs w:val="20"/>
              </w:rPr>
            </w:pPr>
            <w:r w:rsidRPr="00C1322C">
              <w:rPr>
                <w:rFonts w:ascii="Arial" w:hAnsi="Arial" w:cs="Arial"/>
                <w:sz w:val="20"/>
                <w:szCs w:val="20"/>
              </w:rPr>
              <w:t>9. É possível preservar o conhecimento tradicional vendendo matéria-prima.</w:t>
            </w:r>
          </w:p>
        </w:tc>
        <w:tc>
          <w:tcPr>
            <w:tcW w:w="20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C9DA1F" w14:textId="68EABA47" w:rsidR="000F6602" w:rsidRPr="00C1322C" w:rsidRDefault="003B0078" w:rsidP="009C2A20">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P1. Conservação da biodiversidade</w:t>
            </w:r>
          </w:p>
        </w:tc>
      </w:tr>
      <w:tr w:rsidR="000F6602" w:rsidRPr="00C1322C" w14:paraId="0BB089B3" w14:textId="77777777" w:rsidTr="00B41B65">
        <w:trPr>
          <w:trHeight w:val="288"/>
          <w:jc w:val="center"/>
        </w:trPr>
        <w:tc>
          <w:tcPr>
            <w:tcW w:w="2959" w:type="pct"/>
            <w:tcBorders>
              <w:top w:val="single" w:sz="4" w:space="0" w:color="auto"/>
              <w:left w:val="single" w:sz="4" w:space="0" w:color="auto"/>
              <w:bottom w:val="single" w:sz="4" w:space="0" w:color="auto"/>
              <w:right w:val="single" w:sz="4" w:space="0" w:color="auto"/>
            </w:tcBorders>
            <w:shd w:val="clear" w:color="auto" w:fill="auto"/>
            <w:vAlign w:val="center"/>
          </w:tcPr>
          <w:p w14:paraId="4EA6274B" w14:textId="77777777" w:rsidR="000F6602" w:rsidRPr="00C1322C" w:rsidRDefault="000F6602" w:rsidP="009C2A20">
            <w:pPr>
              <w:spacing w:after="0" w:line="240" w:lineRule="auto"/>
              <w:rPr>
                <w:rFonts w:ascii="Arial" w:hAnsi="Arial" w:cs="Arial"/>
                <w:sz w:val="20"/>
                <w:szCs w:val="20"/>
              </w:rPr>
            </w:pPr>
            <w:r w:rsidRPr="00C1322C">
              <w:rPr>
                <w:rFonts w:ascii="Arial" w:hAnsi="Arial" w:cs="Arial"/>
                <w:sz w:val="20"/>
                <w:szCs w:val="20"/>
              </w:rPr>
              <w:t>10. Os produtores são valorizados pelas empresas.</w:t>
            </w:r>
          </w:p>
        </w:tc>
        <w:tc>
          <w:tcPr>
            <w:tcW w:w="20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E4A2D" w14:textId="17B87FDA" w:rsidR="000F6602" w:rsidRPr="00C1322C" w:rsidRDefault="003B0078" w:rsidP="009C2A20">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P2. Uso sustentável da biodiversidade</w:t>
            </w:r>
          </w:p>
        </w:tc>
      </w:tr>
      <w:tr w:rsidR="000F6602" w:rsidRPr="00C1322C" w14:paraId="1059F883" w14:textId="77777777" w:rsidTr="00B41B65">
        <w:trPr>
          <w:trHeight w:val="288"/>
          <w:jc w:val="center"/>
        </w:trPr>
        <w:tc>
          <w:tcPr>
            <w:tcW w:w="2959" w:type="pct"/>
            <w:tcBorders>
              <w:top w:val="single" w:sz="4" w:space="0" w:color="auto"/>
              <w:left w:val="single" w:sz="4" w:space="0" w:color="auto"/>
              <w:bottom w:val="single" w:sz="4" w:space="0" w:color="auto"/>
              <w:right w:val="single" w:sz="4" w:space="0" w:color="auto"/>
            </w:tcBorders>
            <w:shd w:val="clear" w:color="auto" w:fill="auto"/>
            <w:vAlign w:val="center"/>
          </w:tcPr>
          <w:p w14:paraId="0E9F5A58" w14:textId="77777777" w:rsidR="000F6602" w:rsidRPr="00C1322C" w:rsidRDefault="000F6602" w:rsidP="009C2A20">
            <w:pPr>
              <w:spacing w:after="0" w:line="240" w:lineRule="auto"/>
              <w:rPr>
                <w:rFonts w:ascii="Arial" w:hAnsi="Arial" w:cs="Arial"/>
                <w:sz w:val="20"/>
                <w:szCs w:val="20"/>
              </w:rPr>
            </w:pPr>
            <w:r w:rsidRPr="00C1322C">
              <w:rPr>
                <w:rFonts w:ascii="Arial" w:hAnsi="Arial" w:cs="Arial"/>
                <w:sz w:val="20"/>
                <w:szCs w:val="20"/>
              </w:rPr>
              <w:t>11. É importante para a família diversificar sua fonte de renda com outros produtos ou atividades.</w:t>
            </w:r>
          </w:p>
        </w:tc>
        <w:tc>
          <w:tcPr>
            <w:tcW w:w="20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98BEF" w14:textId="77777777" w:rsidR="000F6602" w:rsidRPr="00C1322C" w:rsidRDefault="000F6602" w:rsidP="009C2A20">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P4. Sustentabilidade socioeconômica</w:t>
            </w:r>
          </w:p>
        </w:tc>
      </w:tr>
      <w:tr w:rsidR="000F6602" w:rsidRPr="00C1322C" w14:paraId="740D56E7" w14:textId="77777777" w:rsidTr="00B41B65">
        <w:trPr>
          <w:trHeight w:val="288"/>
          <w:jc w:val="center"/>
        </w:trPr>
        <w:tc>
          <w:tcPr>
            <w:tcW w:w="2959" w:type="pct"/>
            <w:tcBorders>
              <w:top w:val="single" w:sz="4" w:space="0" w:color="auto"/>
              <w:left w:val="single" w:sz="4" w:space="0" w:color="auto"/>
              <w:bottom w:val="single" w:sz="4" w:space="0" w:color="auto"/>
              <w:right w:val="single" w:sz="4" w:space="0" w:color="auto"/>
            </w:tcBorders>
            <w:shd w:val="clear" w:color="auto" w:fill="auto"/>
            <w:vAlign w:val="center"/>
          </w:tcPr>
          <w:p w14:paraId="669F8544" w14:textId="77777777" w:rsidR="000F6602" w:rsidRPr="00C1322C" w:rsidRDefault="000F6602" w:rsidP="009C2A20">
            <w:pPr>
              <w:spacing w:after="0" w:line="240" w:lineRule="auto"/>
              <w:rPr>
                <w:rFonts w:ascii="Arial" w:hAnsi="Arial" w:cs="Arial"/>
                <w:sz w:val="20"/>
                <w:szCs w:val="20"/>
              </w:rPr>
            </w:pPr>
            <w:r w:rsidRPr="00C1322C">
              <w:rPr>
                <w:rFonts w:ascii="Arial" w:hAnsi="Arial" w:cs="Arial"/>
                <w:sz w:val="20"/>
                <w:szCs w:val="20"/>
              </w:rPr>
              <w:t>12. A certificação da produção ajudou a conservar os recursos naturais.</w:t>
            </w:r>
          </w:p>
        </w:tc>
        <w:tc>
          <w:tcPr>
            <w:tcW w:w="20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6D14" w14:textId="0076FD8B" w:rsidR="000F6602" w:rsidRPr="00C1322C" w:rsidRDefault="003B0078" w:rsidP="009C2A20">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P1. Conservação da biodiversidade</w:t>
            </w:r>
          </w:p>
        </w:tc>
      </w:tr>
      <w:tr w:rsidR="000F6602" w:rsidRPr="00C1322C" w14:paraId="3EA3B465" w14:textId="77777777" w:rsidTr="00B41B65">
        <w:trPr>
          <w:trHeight w:val="288"/>
          <w:jc w:val="center"/>
        </w:trPr>
        <w:tc>
          <w:tcPr>
            <w:tcW w:w="2959" w:type="pct"/>
            <w:tcBorders>
              <w:top w:val="single" w:sz="4" w:space="0" w:color="auto"/>
              <w:left w:val="single" w:sz="4" w:space="0" w:color="auto"/>
              <w:bottom w:val="single" w:sz="4" w:space="0" w:color="auto"/>
              <w:right w:val="single" w:sz="4" w:space="0" w:color="auto"/>
            </w:tcBorders>
            <w:shd w:val="clear" w:color="auto" w:fill="auto"/>
            <w:vAlign w:val="center"/>
          </w:tcPr>
          <w:p w14:paraId="3ECBD66D" w14:textId="77777777" w:rsidR="000F6602" w:rsidRPr="00C1322C" w:rsidRDefault="000F6602" w:rsidP="009C2A20">
            <w:pPr>
              <w:spacing w:after="0" w:line="240" w:lineRule="auto"/>
              <w:rPr>
                <w:rFonts w:ascii="Arial" w:hAnsi="Arial" w:cs="Arial"/>
                <w:sz w:val="20"/>
                <w:szCs w:val="20"/>
              </w:rPr>
            </w:pPr>
            <w:r w:rsidRPr="00C1322C">
              <w:rPr>
                <w:rFonts w:ascii="Arial" w:hAnsi="Arial" w:cs="Arial"/>
                <w:sz w:val="20"/>
                <w:szCs w:val="20"/>
              </w:rPr>
              <w:t>13. A quantidade de matéria-prima é suficiente para atender as empresas.</w:t>
            </w:r>
          </w:p>
        </w:tc>
        <w:tc>
          <w:tcPr>
            <w:tcW w:w="20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DECD7" w14:textId="4C8248AD" w:rsidR="000F6602" w:rsidRPr="00C1322C" w:rsidRDefault="003B0078" w:rsidP="009C2A20">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P2. Uso sustentável da biodiversidade</w:t>
            </w:r>
          </w:p>
        </w:tc>
      </w:tr>
    </w:tbl>
    <w:p w14:paraId="3A3DEB4C" w14:textId="77777777" w:rsidR="00B41B65" w:rsidRPr="00B41B65" w:rsidRDefault="00B41B65" w:rsidP="00B41B65">
      <w:pPr>
        <w:pStyle w:val="Corpodetexto"/>
        <w:widowControl w:val="0"/>
        <w:spacing w:after="0" w:line="240" w:lineRule="auto"/>
        <w:jc w:val="both"/>
        <w:rPr>
          <w:rFonts w:ascii="Arial" w:eastAsia="Times New Roman" w:hAnsi="Arial" w:cs="Arial"/>
          <w:sz w:val="20"/>
          <w:szCs w:val="20"/>
          <w:lang w:eastAsia="pt-BR"/>
        </w:rPr>
      </w:pPr>
      <w:r w:rsidRPr="00B41B65">
        <w:rPr>
          <w:rFonts w:ascii="Arial" w:eastAsia="Times New Roman" w:hAnsi="Arial" w:cs="Arial"/>
          <w:sz w:val="20"/>
          <w:szCs w:val="20"/>
          <w:lang w:eastAsia="pt-BR"/>
        </w:rPr>
        <w:t>Fonte: Elaborado pelos autores.</w:t>
      </w:r>
    </w:p>
    <w:p w14:paraId="3D0A177D" w14:textId="77777777" w:rsidR="000F6602" w:rsidRPr="00C1322C" w:rsidRDefault="000F6602" w:rsidP="00C1322C">
      <w:pPr>
        <w:pStyle w:val="Corpodetexto"/>
        <w:widowControl w:val="0"/>
        <w:spacing w:after="0" w:line="360" w:lineRule="auto"/>
        <w:ind w:firstLine="709"/>
        <w:jc w:val="both"/>
        <w:rPr>
          <w:rFonts w:ascii="Arial" w:eastAsia="Times New Roman" w:hAnsi="Arial" w:cs="Arial"/>
          <w:sz w:val="24"/>
          <w:szCs w:val="24"/>
          <w:lang w:eastAsia="pt-BR"/>
        </w:rPr>
      </w:pPr>
    </w:p>
    <w:p w14:paraId="7811DB78" w14:textId="4E75E43B" w:rsidR="00BB44C6" w:rsidRPr="00C1322C" w:rsidRDefault="00BB44C6"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A percepção social</w:t>
      </w:r>
      <w:r w:rsidR="00694E37">
        <w:rPr>
          <w:rFonts w:ascii="Arial" w:eastAsia="Times New Roman" w:hAnsi="Arial" w:cs="Arial"/>
          <w:sz w:val="24"/>
          <w:szCs w:val="24"/>
          <w:lang w:eastAsia="pt-BR"/>
        </w:rPr>
        <w:t xml:space="preserve"> dialoga com os conflitos sociais</w:t>
      </w:r>
      <w:r w:rsidRPr="00C1322C">
        <w:rPr>
          <w:rFonts w:ascii="Arial" w:eastAsia="Times New Roman" w:hAnsi="Arial" w:cs="Arial"/>
          <w:sz w:val="24"/>
          <w:szCs w:val="24"/>
          <w:lang w:eastAsia="pt-BR"/>
        </w:rPr>
        <w:t>, político</w:t>
      </w:r>
      <w:r w:rsidR="00694E37">
        <w:rPr>
          <w:rFonts w:ascii="Arial" w:eastAsia="Times New Roman" w:hAnsi="Arial" w:cs="Arial"/>
          <w:sz w:val="24"/>
          <w:szCs w:val="24"/>
          <w:lang w:eastAsia="pt-BR"/>
        </w:rPr>
        <w:t>s</w:t>
      </w:r>
      <w:r w:rsidRPr="00C1322C">
        <w:rPr>
          <w:rFonts w:ascii="Arial" w:eastAsia="Times New Roman" w:hAnsi="Arial" w:cs="Arial"/>
          <w:sz w:val="24"/>
          <w:szCs w:val="24"/>
          <w:lang w:eastAsia="pt-BR"/>
        </w:rPr>
        <w:t>, econômico</w:t>
      </w:r>
      <w:r w:rsidR="00694E37">
        <w:rPr>
          <w:rFonts w:ascii="Arial" w:eastAsia="Times New Roman" w:hAnsi="Arial" w:cs="Arial"/>
          <w:sz w:val="24"/>
          <w:szCs w:val="24"/>
          <w:lang w:eastAsia="pt-BR"/>
        </w:rPr>
        <w:t>s</w:t>
      </w:r>
      <w:r w:rsidRPr="00C1322C">
        <w:rPr>
          <w:rFonts w:ascii="Arial" w:eastAsia="Times New Roman" w:hAnsi="Arial" w:cs="Arial"/>
          <w:sz w:val="24"/>
          <w:szCs w:val="24"/>
          <w:lang w:eastAsia="pt-BR"/>
        </w:rPr>
        <w:t xml:space="preserve"> e geográfico</w:t>
      </w:r>
      <w:r w:rsidR="00694E37">
        <w:rPr>
          <w:rFonts w:ascii="Arial" w:eastAsia="Times New Roman" w:hAnsi="Arial" w:cs="Arial"/>
          <w:sz w:val="24"/>
          <w:szCs w:val="24"/>
          <w:lang w:eastAsia="pt-BR"/>
        </w:rPr>
        <w:t>s</w:t>
      </w:r>
      <w:r w:rsidRPr="00C1322C">
        <w:rPr>
          <w:rFonts w:ascii="Arial" w:eastAsia="Times New Roman" w:hAnsi="Arial" w:cs="Arial"/>
          <w:sz w:val="24"/>
          <w:szCs w:val="24"/>
          <w:lang w:eastAsia="pt-BR"/>
        </w:rPr>
        <w:t xml:space="preserve"> com </w:t>
      </w:r>
      <w:r w:rsidR="00694E37">
        <w:rPr>
          <w:rFonts w:ascii="Arial" w:eastAsia="Times New Roman" w:hAnsi="Arial" w:cs="Arial"/>
          <w:sz w:val="24"/>
          <w:szCs w:val="24"/>
          <w:lang w:eastAsia="pt-BR"/>
        </w:rPr>
        <w:t xml:space="preserve">os quais </w:t>
      </w:r>
      <w:r w:rsidRPr="00C1322C">
        <w:rPr>
          <w:rFonts w:ascii="Arial" w:eastAsia="Times New Roman" w:hAnsi="Arial" w:cs="Arial"/>
          <w:sz w:val="24"/>
          <w:szCs w:val="24"/>
          <w:lang w:eastAsia="pt-BR"/>
        </w:rPr>
        <w:t>as comunidades convivem</w:t>
      </w:r>
      <w:r w:rsidR="00285C34" w:rsidRPr="00C1322C">
        <w:rPr>
          <w:rFonts w:ascii="Arial" w:eastAsia="Times New Roman" w:hAnsi="Arial" w:cs="Arial"/>
          <w:sz w:val="24"/>
          <w:szCs w:val="24"/>
          <w:lang w:eastAsia="pt-BR"/>
        </w:rPr>
        <w:t>. A</w:t>
      </w:r>
      <w:r w:rsidRPr="00C1322C">
        <w:rPr>
          <w:rFonts w:ascii="Arial" w:eastAsia="Times New Roman" w:hAnsi="Arial" w:cs="Arial"/>
          <w:sz w:val="24"/>
          <w:szCs w:val="24"/>
          <w:lang w:eastAsia="pt-BR"/>
        </w:rPr>
        <w:t xml:space="preserve"> vulnerabilidade das populações sugere a necessidade de incluir um componente social </w:t>
      </w:r>
      <w:r w:rsidR="00285C34" w:rsidRPr="00C1322C">
        <w:rPr>
          <w:rFonts w:ascii="Arial" w:eastAsia="Times New Roman" w:hAnsi="Arial" w:cs="Arial"/>
          <w:sz w:val="24"/>
          <w:szCs w:val="24"/>
          <w:lang w:eastAsia="pt-BR"/>
        </w:rPr>
        <w:t xml:space="preserve">no instrumento, </w:t>
      </w:r>
      <w:r w:rsidRPr="00C1322C">
        <w:rPr>
          <w:rFonts w:ascii="Arial" w:eastAsia="Times New Roman" w:hAnsi="Arial" w:cs="Arial"/>
          <w:sz w:val="24"/>
          <w:szCs w:val="24"/>
          <w:lang w:eastAsia="pt-BR"/>
        </w:rPr>
        <w:t xml:space="preserve">que aborde questões como </w:t>
      </w:r>
      <w:r w:rsidR="00285C34" w:rsidRPr="00C1322C">
        <w:rPr>
          <w:rFonts w:ascii="Arial" w:eastAsia="Times New Roman" w:hAnsi="Arial" w:cs="Arial"/>
          <w:sz w:val="24"/>
          <w:szCs w:val="24"/>
          <w:lang w:eastAsia="pt-BR"/>
        </w:rPr>
        <w:t xml:space="preserve">a reconstrução do tecido social, </w:t>
      </w:r>
      <w:r w:rsidRPr="00C1322C">
        <w:rPr>
          <w:rFonts w:ascii="Arial" w:eastAsia="Times New Roman" w:hAnsi="Arial" w:cs="Arial"/>
          <w:sz w:val="24"/>
          <w:szCs w:val="24"/>
          <w:lang w:eastAsia="pt-BR"/>
        </w:rPr>
        <w:t>reconst</w:t>
      </w:r>
      <w:r w:rsidR="00285C34" w:rsidRPr="00C1322C">
        <w:rPr>
          <w:rFonts w:ascii="Arial" w:eastAsia="Times New Roman" w:hAnsi="Arial" w:cs="Arial"/>
          <w:sz w:val="24"/>
          <w:szCs w:val="24"/>
          <w:lang w:eastAsia="pt-BR"/>
        </w:rPr>
        <w:t xml:space="preserve">rução de imaginários coletivos e </w:t>
      </w:r>
      <w:r w:rsidRPr="00C1322C">
        <w:rPr>
          <w:rFonts w:ascii="Arial" w:eastAsia="Times New Roman" w:hAnsi="Arial" w:cs="Arial"/>
          <w:sz w:val="24"/>
          <w:szCs w:val="24"/>
          <w:lang w:eastAsia="pt-BR"/>
        </w:rPr>
        <w:t xml:space="preserve">as raízes e o apego das comunidades à sua atividade agrícola. </w:t>
      </w:r>
      <w:r w:rsidR="00285C34" w:rsidRPr="00C1322C">
        <w:rPr>
          <w:rFonts w:ascii="Arial" w:eastAsia="Times New Roman" w:hAnsi="Arial" w:cs="Arial"/>
          <w:sz w:val="24"/>
          <w:szCs w:val="24"/>
          <w:lang w:eastAsia="pt-BR"/>
        </w:rPr>
        <w:t>É relevante, conhecer</w:t>
      </w:r>
      <w:r w:rsidRPr="00C1322C">
        <w:rPr>
          <w:rFonts w:ascii="Arial" w:eastAsia="Times New Roman" w:hAnsi="Arial" w:cs="Arial"/>
          <w:sz w:val="24"/>
          <w:szCs w:val="24"/>
          <w:lang w:eastAsia="pt-BR"/>
        </w:rPr>
        <w:t>, ao nível de cada iniciativa, elementos conceituais e metodológicos para a elaboração e implementação de planos de gestão ambiental, de tal forma que agricultores ratifiquem o seu compromisso com a mel</w:t>
      </w:r>
      <w:r w:rsidR="00285C34" w:rsidRPr="00C1322C">
        <w:rPr>
          <w:rFonts w:ascii="Arial" w:eastAsia="Times New Roman" w:hAnsi="Arial" w:cs="Arial"/>
          <w:sz w:val="24"/>
          <w:szCs w:val="24"/>
          <w:lang w:eastAsia="pt-BR"/>
        </w:rPr>
        <w:t>horia das práticas de produção</w:t>
      </w:r>
      <w:r w:rsidRPr="00C1322C">
        <w:rPr>
          <w:rFonts w:ascii="Arial" w:eastAsia="Times New Roman" w:hAnsi="Arial" w:cs="Arial"/>
          <w:sz w:val="24"/>
          <w:szCs w:val="24"/>
          <w:lang w:eastAsia="pt-BR"/>
        </w:rPr>
        <w:t xml:space="preserve">, </w:t>
      </w:r>
      <w:r w:rsidR="00285C34" w:rsidRPr="00C1322C">
        <w:rPr>
          <w:rFonts w:ascii="Arial" w:eastAsia="Times New Roman" w:hAnsi="Arial" w:cs="Arial"/>
          <w:sz w:val="24"/>
          <w:szCs w:val="24"/>
          <w:lang w:eastAsia="pt-BR"/>
        </w:rPr>
        <w:t xml:space="preserve">uso e gestão da biodiversidade </w:t>
      </w:r>
      <w:r w:rsidRPr="00C1322C">
        <w:rPr>
          <w:rFonts w:ascii="Arial" w:eastAsia="Times New Roman" w:hAnsi="Arial" w:cs="Arial"/>
          <w:sz w:val="24"/>
          <w:szCs w:val="24"/>
          <w:lang w:eastAsia="pt-BR"/>
        </w:rPr>
        <w:t>e do ambiente.</w:t>
      </w:r>
    </w:p>
    <w:p w14:paraId="06974D70" w14:textId="70913B3D" w:rsidR="00285C34" w:rsidRPr="00C1322C" w:rsidRDefault="00DA11E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lastRenderedPageBreak/>
        <w:t>O fator 3, p</w:t>
      </w:r>
      <w:r w:rsidR="00694E37">
        <w:rPr>
          <w:rFonts w:ascii="Arial" w:eastAsia="Times New Roman" w:hAnsi="Arial" w:cs="Arial"/>
          <w:sz w:val="24"/>
          <w:szCs w:val="24"/>
          <w:lang w:eastAsia="pt-BR"/>
        </w:rPr>
        <w:t xml:space="preserve">ercepção ambiental da parceria, </w:t>
      </w:r>
      <w:r w:rsidRPr="00C1322C">
        <w:rPr>
          <w:rFonts w:ascii="Arial" w:eastAsia="Times New Roman" w:hAnsi="Arial" w:cs="Arial"/>
          <w:sz w:val="24"/>
          <w:szCs w:val="24"/>
          <w:lang w:eastAsia="pt-BR"/>
        </w:rPr>
        <w:t>formado por 4 itens</w:t>
      </w:r>
      <w:r w:rsidR="00694E37">
        <w:rPr>
          <w:rFonts w:ascii="Arial" w:eastAsia="Times New Roman" w:hAnsi="Arial" w:cs="Arial"/>
          <w:sz w:val="24"/>
          <w:szCs w:val="24"/>
          <w:lang w:eastAsia="pt-BR"/>
        </w:rPr>
        <w:t xml:space="preserve"> </w:t>
      </w:r>
      <w:r w:rsidR="00A25E74">
        <w:rPr>
          <w:rFonts w:ascii="Arial" w:eastAsia="Times New Roman" w:hAnsi="Arial" w:cs="Arial"/>
          <w:sz w:val="24"/>
          <w:szCs w:val="24"/>
          <w:lang w:eastAsia="pt-BR"/>
        </w:rPr>
        <w:t>(</w:t>
      </w:r>
      <w:r w:rsidR="00694E37">
        <w:rPr>
          <w:rFonts w:ascii="Arial" w:eastAsia="Times New Roman" w:hAnsi="Arial" w:cs="Arial"/>
          <w:sz w:val="24"/>
          <w:szCs w:val="24"/>
          <w:lang w:eastAsia="pt-BR"/>
        </w:rPr>
        <w:t xml:space="preserve">Quadro </w:t>
      </w:r>
      <w:r w:rsidR="007A3F59">
        <w:rPr>
          <w:rFonts w:ascii="Arial" w:eastAsia="Times New Roman" w:hAnsi="Arial" w:cs="Arial"/>
          <w:sz w:val="24"/>
          <w:szCs w:val="24"/>
          <w:lang w:eastAsia="pt-BR"/>
        </w:rPr>
        <w:t>4</w:t>
      </w:r>
      <w:r w:rsidR="00A25E74">
        <w:rPr>
          <w:rFonts w:ascii="Arial" w:eastAsia="Times New Roman" w:hAnsi="Arial" w:cs="Arial"/>
          <w:sz w:val="24"/>
          <w:szCs w:val="24"/>
          <w:lang w:eastAsia="pt-BR"/>
        </w:rPr>
        <w:t>)</w:t>
      </w:r>
      <w:r w:rsidRPr="00C1322C">
        <w:rPr>
          <w:rFonts w:ascii="Arial" w:eastAsia="Times New Roman" w:hAnsi="Arial" w:cs="Arial"/>
          <w:sz w:val="24"/>
          <w:szCs w:val="24"/>
          <w:lang w:eastAsia="pt-BR"/>
        </w:rPr>
        <w:t xml:space="preserve">, coleta informações sobre a valorização da mão-de-obra, preservação ambiental (SOUZA </w:t>
      </w:r>
      <w:r w:rsidRPr="002F4AD7">
        <w:rPr>
          <w:rFonts w:ascii="Arial" w:eastAsia="Times New Roman" w:hAnsi="Arial" w:cs="Arial"/>
          <w:i/>
          <w:iCs/>
          <w:sz w:val="24"/>
          <w:szCs w:val="24"/>
          <w:lang w:eastAsia="pt-BR"/>
        </w:rPr>
        <w:t>et al.,</w:t>
      </w:r>
      <w:r w:rsidRPr="00C1322C">
        <w:rPr>
          <w:rFonts w:ascii="Arial" w:eastAsia="Times New Roman" w:hAnsi="Arial" w:cs="Arial"/>
          <w:sz w:val="24"/>
          <w:szCs w:val="24"/>
          <w:lang w:eastAsia="pt-BR"/>
        </w:rPr>
        <w:t xml:space="preserve"> 2016), educação ambiental e extrativismo predatório (IMPERADOR e WADT, 2014). O fator apresentou índice de consistência interna de (α = 0,59) e itens com cargas fatoriais entre 0,57 e 0,64. </w:t>
      </w:r>
    </w:p>
    <w:p w14:paraId="3E67F150" w14:textId="2EB991A9" w:rsidR="00DA11EF" w:rsidRPr="00C1322C" w:rsidRDefault="00285C34"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A percepção ambiental </w:t>
      </w:r>
      <w:r w:rsidR="00AF4EC8" w:rsidRPr="00C1322C">
        <w:rPr>
          <w:rFonts w:ascii="Arial" w:eastAsia="Times New Roman" w:hAnsi="Arial" w:cs="Arial"/>
          <w:sz w:val="24"/>
          <w:szCs w:val="24"/>
          <w:lang w:eastAsia="pt-BR"/>
        </w:rPr>
        <w:t xml:space="preserve">evidencia a relação entre a demanda por produtos e o ritmo de extração ou produção, a preocupação com o desmatamento e o treinamento </w:t>
      </w:r>
      <w:r w:rsidR="00B7565B" w:rsidRPr="00C1322C">
        <w:rPr>
          <w:rFonts w:ascii="Arial" w:eastAsia="Times New Roman" w:hAnsi="Arial" w:cs="Arial"/>
          <w:sz w:val="24"/>
          <w:szCs w:val="24"/>
          <w:lang w:eastAsia="pt-BR"/>
        </w:rPr>
        <w:t>ambiental</w:t>
      </w:r>
      <w:r w:rsidR="00AF4EC8" w:rsidRPr="00C1322C">
        <w:rPr>
          <w:rFonts w:ascii="Arial" w:eastAsia="Times New Roman" w:hAnsi="Arial" w:cs="Arial"/>
          <w:sz w:val="24"/>
          <w:szCs w:val="24"/>
          <w:lang w:eastAsia="pt-BR"/>
        </w:rPr>
        <w:t xml:space="preserve"> oferecido pelas empresas envolvidas </w:t>
      </w:r>
      <w:r w:rsidR="00DA11EF" w:rsidRPr="00C1322C">
        <w:rPr>
          <w:rFonts w:ascii="Arial" w:eastAsia="Times New Roman" w:hAnsi="Arial" w:cs="Arial"/>
          <w:sz w:val="24"/>
          <w:szCs w:val="24"/>
          <w:lang w:eastAsia="pt-BR"/>
        </w:rPr>
        <w:t xml:space="preserve">(LIMA, KAPLAN e DORIA, 2017). Também é possível compreender a relação dessas populações com os recursos naturais (SOUZA </w:t>
      </w:r>
      <w:r w:rsidR="00DA11EF" w:rsidRPr="002F4AD7">
        <w:rPr>
          <w:rFonts w:ascii="Arial" w:eastAsia="Times New Roman" w:hAnsi="Arial" w:cs="Arial"/>
          <w:i/>
          <w:iCs/>
          <w:sz w:val="24"/>
          <w:szCs w:val="24"/>
          <w:lang w:eastAsia="pt-BR"/>
        </w:rPr>
        <w:t>et al</w:t>
      </w:r>
      <w:r w:rsidR="00DA11EF" w:rsidRPr="00C1322C">
        <w:rPr>
          <w:rFonts w:ascii="Arial" w:eastAsia="Times New Roman" w:hAnsi="Arial" w:cs="Arial"/>
          <w:sz w:val="24"/>
          <w:szCs w:val="24"/>
          <w:lang w:eastAsia="pt-BR"/>
        </w:rPr>
        <w:t>.</w:t>
      </w:r>
      <w:r w:rsidR="00BE5F88">
        <w:rPr>
          <w:rFonts w:ascii="Arial" w:eastAsia="Times New Roman" w:hAnsi="Arial" w:cs="Arial"/>
          <w:sz w:val="24"/>
          <w:szCs w:val="24"/>
          <w:lang w:eastAsia="pt-BR"/>
        </w:rPr>
        <w:t>,</w:t>
      </w:r>
      <w:r w:rsidR="00DA11EF" w:rsidRPr="00C1322C">
        <w:rPr>
          <w:rFonts w:ascii="Arial" w:eastAsia="Times New Roman" w:hAnsi="Arial" w:cs="Arial"/>
          <w:sz w:val="24"/>
          <w:szCs w:val="24"/>
          <w:lang w:eastAsia="pt-BR"/>
        </w:rPr>
        <w:t xml:space="preserve"> 2016), e o modo de vida que prioriza uma relação íntima com o meio ambiente (CALEGARE </w:t>
      </w:r>
      <w:r w:rsidR="00DA11EF" w:rsidRPr="002F4AD7">
        <w:rPr>
          <w:rFonts w:ascii="Arial" w:eastAsia="Times New Roman" w:hAnsi="Arial" w:cs="Arial"/>
          <w:i/>
          <w:iCs/>
          <w:sz w:val="24"/>
          <w:szCs w:val="24"/>
          <w:lang w:eastAsia="pt-BR"/>
        </w:rPr>
        <w:t>et al.,</w:t>
      </w:r>
      <w:r w:rsidR="00DA11EF" w:rsidRPr="00C1322C">
        <w:rPr>
          <w:rFonts w:ascii="Arial" w:eastAsia="Times New Roman" w:hAnsi="Arial" w:cs="Arial"/>
          <w:sz w:val="24"/>
          <w:szCs w:val="24"/>
          <w:lang w:eastAsia="pt-BR"/>
        </w:rPr>
        <w:t xml:space="preserve"> 2013).</w:t>
      </w:r>
    </w:p>
    <w:p w14:paraId="1C1AA775" w14:textId="77777777" w:rsidR="00DF43F8" w:rsidRPr="00C1322C" w:rsidRDefault="00DF43F8" w:rsidP="00C1322C">
      <w:pPr>
        <w:pStyle w:val="Corpodetexto"/>
        <w:widowControl w:val="0"/>
        <w:spacing w:after="0" w:line="360" w:lineRule="auto"/>
        <w:ind w:firstLine="709"/>
        <w:jc w:val="both"/>
        <w:rPr>
          <w:rFonts w:ascii="Arial" w:eastAsia="Times New Roman" w:hAnsi="Arial" w:cs="Arial"/>
          <w:sz w:val="24"/>
          <w:szCs w:val="24"/>
          <w:lang w:eastAsia="pt-BR"/>
        </w:rPr>
      </w:pPr>
    </w:p>
    <w:p w14:paraId="22FDEB04" w14:textId="4BF6D5A2" w:rsidR="00C10B1A" w:rsidRPr="00B41B65" w:rsidRDefault="007A3F59" w:rsidP="00C10B1A">
      <w:pPr>
        <w:pStyle w:val="Corpodetexto"/>
        <w:widowControl w:val="0"/>
        <w:spacing w:after="0" w:line="240" w:lineRule="auto"/>
        <w:jc w:val="both"/>
        <w:rPr>
          <w:rFonts w:ascii="Arial" w:eastAsia="Times New Roman" w:hAnsi="Arial" w:cs="Arial"/>
          <w:sz w:val="20"/>
          <w:szCs w:val="20"/>
          <w:lang w:eastAsia="pt-BR"/>
        </w:rPr>
      </w:pPr>
      <w:r>
        <w:rPr>
          <w:rFonts w:ascii="Arial" w:eastAsia="Times New Roman" w:hAnsi="Arial" w:cs="Arial"/>
          <w:sz w:val="20"/>
          <w:szCs w:val="20"/>
          <w:lang w:eastAsia="pt-BR"/>
        </w:rPr>
        <w:t>Quadro 4</w:t>
      </w:r>
      <w:r w:rsidR="00C10B1A" w:rsidRPr="00B41B65">
        <w:rPr>
          <w:rFonts w:ascii="Arial" w:eastAsia="Times New Roman" w:hAnsi="Arial" w:cs="Arial"/>
          <w:sz w:val="20"/>
          <w:szCs w:val="20"/>
          <w:lang w:eastAsia="pt-BR"/>
        </w:rPr>
        <w:t xml:space="preserve"> - Percepção ambiental</w:t>
      </w:r>
    </w:p>
    <w:p w14:paraId="3348A3CF" w14:textId="77777777" w:rsidR="00DF43F8" w:rsidRPr="00B41B65" w:rsidRDefault="00DF43F8" w:rsidP="00B41B65">
      <w:pPr>
        <w:pStyle w:val="Corpodetexto"/>
        <w:widowControl w:val="0"/>
        <w:spacing w:after="0" w:line="240" w:lineRule="auto"/>
        <w:jc w:val="both"/>
        <w:rPr>
          <w:rFonts w:ascii="Arial" w:eastAsia="Times New Roman" w:hAnsi="Arial" w:cs="Arial"/>
          <w:sz w:val="20"/>
          <w:szCs w:val="20"/>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5"/>
        <w:gridCol w:w="3396"/>
      </w:tblGrid>
      <w:tr w:rsidR="000F6602" w:rsidRPr="00C1322C" w14:paraId="11C9FBD4" w14:textId="77777777" w:rsidTr="002F4AD7">
        <w:trPr>
          <w:trHeight w:val="288"/>
          <w:jc w:val="center"/>
        </w:trPr>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7EFB0" w14:textId="77777777" w:rsidR="000F6602" w:rsidRPr="00C1322C" w:rsidRDefault="000F6602" w:rsidP="003B0078">
            <w:pPr>
              <w:spacing w:after="0" w:line="240" w:lineRule="auto"/>
              <w:rPr>
                <w:rFonts w:ascii="Arial" w:hAnsi="Arial" w:cs="Arial"/>
                <w:b/>
                <w:sz w:val="20"/>
                <w:szCs w:val="20"/>
              </w:rPr>
            </w:pPr>
            <w:r w:rsidRPr="00C1322C">
              <w:rPr>
                <w:rFonts w:ascii="Arial" w:hAnsi="Arial" w:cs="Arial"/>
                <w:b/>
                <w:sz w:val="20"/>
                <w:szCs w:val="20"/>
              </w:rPr>
              <w:t>Percepção ambiental</w:t>
            </w:r>
          </w:p>
        </w:tc>
        <w:tc>
          <w:tcPr>
            <w:tcW w:w="3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E30F2D" w14:textId="230AFAEC" w:rsidR="000F6602" w:rsidRPr="00C1322C" w:rsidRDefault="000F6602" w:rsidP="003B0078">
            <w:pPr>
              <w:spacing w:after="0" w:line="240" w:lineRule="auto"/>
              <w:rPr>
                <w:rFonts w:ascii="Arial" w:eastAsia="Times New Roman" w:hAnsi="Arial" w:cs="Arial"/>
                <w:b/>
                <w:sz w:val="20"/>
                <w:szCs w:val="20"/>
                <w:lang w:eastAsia="pt-BR"/>
              </w:rPr>
            </w:pPr>
            <w:r w:rsidRPr="00C1322C">
              <w:rPr>
                <w:rFonts w:ascii="Arial" w:eastAsia="Times New Roman" w:hAnsi="Arial" w:cs="Arial"/>
                <w:b/>
                <w:sz w:val="20"/>
                <w:szCs w:val="20"/>
                <w:lang w:eastAsia="pt-BR"/>
              </w:rPr>
              <w:t xml:space="preserve">Princípios de </w:t>
            </w:r>
            <w:proofErr w:type="spellStart"/>
            <w:r w:rsidRPr="00C1322C">
              <w:rPr>
                <w:rFonts w:ascii="Arial" w:eastAsia="Times New Roman" w:hAnsi="Arial" w:cs="Arial"/>
                <w:b/>
                <w:sz w:val="20"/>
                <w:szCs w:val="20"/>
                <w:lang w:eastAsia="pt-BR"/>
              </w:rPr>
              <w:t>biocomércio</w:t>
            </w:r>
            <w:proofErr w:type="spellEnd"/>
          </w:p>
        </w:tc>
      </w:tr>
      <w:tr w:rsidR="000F6602" w:rsidRPr="00C1322C" w14:paraId="5C50B9F8" w14:textId="77777777" w:rsidTr="003B0078">
        <w:trPr>
          <w:trHeight w:val="288"/>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0CCEBCA0" w14:textId="77777777" w:rsidR="000F6602" w:rsidRPr="00C1322C" w:rsidRDefault="000F6602" w:rsidP="003B0078">
            <w:pPr>
              <w:spacing w:after="0" w:line="240" w:lineRule="auto"/>
              <w:rPr>
                <w:rFonts w:ascii="Arial" w:hAnsi="Arial" w:cs="Arial"/>
                <w:sz w:val="20"/>
                <w:szCs w:val="20"/>
              </w:rPr>
            </w:pPr>
            <w:r w:rsidRPr="00C1322C">
              <w:rPr>
                <w:rFonts w:ascii="Arial" w:hAnsi="Arial" w:cs="Arial"/>
                <w:sz w:val="20"/>
                <w:szCs w:val="20"/>
              </w:rPr>
              <w:t>14. O valor da mão-de-obra aumentou com o fornecimento de matéria-prima.</w:t>
            </w:r>
          </w:p>
        </w:tc>
        <w:tc>
          <w:tcPr>
            <w:tcW w:w="3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6F9F9" w14:textId="77777777" w:rsidR="000F6602" w:rsidRPr="00C1322C" w:rsidRDefault="000F6602"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P6. Respeito pelo direito dos envolvidos</w:t>
            </w:r>
          </w:p>
        </w:tc>
      </w:tr>
      <w:tr w:rsidR="000F6602" w:rsidRPr="00C1322C" w14:paraId="003DAA2A" w14:textId="77777777" w:rsidTr="003B0078">
        <w:trPr>
          <w:trHeight w:val="288"/>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1FFB4A52" w14:textId="77777777" w:rsidR="000F6602" w:rsidRPr="00C1322C" w:rsidRDefault="000F6602" w:rsidP="003B0078">
            <w:pPr>
              <w:spacing w:after="0" w:line="240" w:lineRule="auto"/>
              <w:rPr>
                <w:rFonts w:ascii="Arial" w:hAnsi="Arial" w:cs="Arial"/>
                <w:sz w:val="20"/>
                <w:szCs w:val="20"/>
              </w:rPr>
            </w:pPr>
            <w:r w:rsidRPr="00C1322C">
              <w:rPr>
                <w:rFonts w:ascii="Arial" w:hAnsi="Arial" w:cs="Arial"/>
                <w:sz w:val="20"/>
                <w:szCs w:val="20"/>
              </w:rPr>
              <w:t>15. As áreas degradadas estão sendo recuperadas dentro da propriedade.</w:t>
            </w:r>
          </w:p>
        </w:tc>
        <w:tc>
          <w:tcPr>
            <w:tcW w:w="3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EDC7F" w14:textId="0BCB9E85" w:rsidR="000F6602" w:rsidRPr="00C1322C" w:rsidRDefault="003B0078"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P5. Cumprimento da legislação nacional e internacional</w:t>
            </w:r>
          </w:p>
        </w:tc>
      </w:tr>
      <w:tr w:rsidR="000F6602" w:rsidRPr="00C1322C" w14:paraId="74DDDEF2" w14:textId="77777777" w:rsidTr="003B0078">
        <w:trPr>
          <w:trHeight w:val="288"/>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58B5BF4F" w14:textId="77777777" w:rsidR="000F6602" w:rsidRPr="00C1322C" w:rsidRDefault="000F6602" w:rsidP="003B0078">
            <w:pPr>
              <w:spacing w:after="0" w:line="240" w:lineRule="auto"/>
              <w:rPr>
                <w:rFonts w:ascii="Arial" w:hAnsi="Arial" w:cs="Arial"/>
                <w:sz w:val="20"/>
                <w:szCs w:val="20"/>
              </w:rPr>
            </w:pPr>
            <w:r w:rsidRPr="00C1322C">
              <w:rPr>
                <w:rFonts w:ascii="Arial" w:hAnsi="Arial" w:cs="Arial"/>
                <w:sz w:val="20"/>
                <w:szCs w:val="20"/>
              </w:rPr>
              <w:t>16. Todos os colaboradores recebem treinamento sobre conscientização ambiental.</w:t>
            </w:r>
          </w:p>
        </w:tc>
        <w:tc>
          <w:tcPr>
            <w:tcW w:w="3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9206D" w14:textId="334035A5" w:rsidR="000F6602" w:rsidRPr="00C1322C" w:rsidRDefault="003B0078"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P2. Uso sustentável da biodiversidade</w:t>
            </w:r>
          </w:p>
        </w:tc>
      </w:tr>
      <w:tr w:rsidR="000F6602" w:rsidRPr="00C1322C" w14:paraId="4C9982B5" w14:textId="77777777" w:rsidTr="003B0078">
        <w:trPr>
          <w:trHeight w:val="288"/>
          <w:jc w:val="center"/>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7EBED296" w14:textId="77777777" w:rsidR="000F6602" w:rsidRPr="00C1322C" w:rsidRDefault="000F6602" w:rsidP="003B0078">
            <w:pPr>
              <w:spacing w:after="0" w:line="240" w:lineRule="auto"/>
              <w:rPr>
                <w:rFonts w:ascii="Arial" w:hAnsi="Arial" w:cs="Arial"/>
                <w:sz w:val="20"/>
                <w:szCs w:val="20"/>
              </w:rPr>
            </w:pPr>
            <w:r w:rsidRPr="00C1322C">
              <w:rPr>
                <w:rFonts w:ascii="Arial" w:hAnsi="Arial" w:cs="Arial"/>
                <w:sz w:val="20"/>
                <w:szCs w:val="20"/>
              </w:rPr>
              <w:t>17. Existem ações efetivas para prevenir ou controlar caça, pesca e extrativismo predatório.</w:t>
            </w:r>
          </w:p>
        </w:tc>
        <w:tc>
          <w:tcPr>
            <w:tcW w:w="33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1BB40" w14:textId="235F61D5" w:rsidR="000F6602" w:rsidRPr="00C1322C" w:rsidRDefault="003B0078" w:rsidP="003B0078">
            <w:pPr>
              <w:spacing w:after="0" w:line="240" w:lineRule="auto"/>
              <w:rPr>
                <w:rFonts w:ascii="Arial" w:eastAsia="Times New Roman" w:hAnsi="Arial" w:cs="Arial"/>
                <w:sz w:val="20"/>
                <w:szCs w:val="20"/>
                <w:lang w:eastAsia="pt-BR"/>
              </w:rPr>
            </w:pPr>
            <w:r w:rsidRPr="00C1322C">
              <w:rPr>
                <w:rFonts w:ascii="Arial" w:eastAsia="Times New Roman" w:hAnsi="Arial" w:cs="Arial"/>
                <w:sz w:val="20"/>
                <w:szCs w:val="20"/>
                <w:lang w:eastAsia="pt-BR"/>
              </w:rPr>
              <w:t>P7. Clareza na posse da terra, uso e acesso a recursos naturais e conhecimento</w:t>
            </w:r>
          </w:p>
        </w:tc>
      </w:tr>
    </w:tbl>
    <w:p w14:paraId="747891F5" w14:textId="77777777" w:rsidR="00B41B65" w:rsidRPr="00B41B65" w:rsidRDefault="00B41B65" w:rsidP="00B41B65">
      <w:pPr>
        <w:pStyle w:val="Corpodetexto"/>
        <w:widowControl w:val="0"/>
        <w:spacing w:after="0" w:line="240" w:lineRule="auto"/>
        <w:jc w:val="both"/>
        <w:rPr>
          <w:rFonts w:ascii="Arial" w:eastAsia="Times New Roman" w:hAnsi="Arial" w:cs="Arial"/>
          <w:sz w:val="20"/>
          <w:szCs w:val="20"/>
          <w:lang w:eastAsia="pt-BR"/>
        </w:rPr>
      </w:pPr>
      <w:r w:rsidRPr="00B41B65">
        <w:rPr>
          <w:rFonts w:ascii="Arial" w:eastAsia="Times New Roman" w:hAnsi="Arial" w:cs="Arial"/>
          <w:sz w:val="20"/>
          <w:szCs w:val="20"/>
          <w:lang w:eastAsia="pt-BR"/>
        </w:rPr>
        <w:t>Fonte: Elaborado pelos autores.</w:t>
      </w:r>
    </w:p>
    <w:p w14:paraId="50844B8E" w14:textId="77777777" w:rsidR="00B41B65" w:rsidRDefault="00B41B65" w:rsidP="00C1322C">
      <w:pPr>
        <w:pStyle w:val="Corpodetexto"/>
        <w:widowControl w:val="0"/>
        <w:spacing w:after="0" w:line="360" w:lineRule="auto"/>
        <w:ind w:firstLine="708"/>
        <w:jc w:val="both"/>
        <w:rPr>
          <w:rFonts w:ascii="Arial" w:eastAsia="Times New Roman" w:hAnsi="Arial" w:cs="Arial"/>
          <w:sz w:val="24"/>
          <w:szCs w:val="24"/>
          <w:lang w:eastAsia="pt-BR"/>
        </w:rPr>
      </w:pPr>
    </w:p>
    <w:p w14:paraId="4CF0F1E6" w14:textId="55F31EF8" w:rsidR="00CC66D6" w:rsidRDefault="00AF4EC8" w:rsidP="00C1322C">
      <w:pPr>
        <w:pStyle w:val="Corpodetexto"/>
        <w:widowControl w:val="0"/>
        <w:spacing w:after="0" w:line="360" w:lineRule="auto"/>
        <w:ind w:firstLine="708"/>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Nas comunidades, a questão ambiental pode se manifestar de várias formas. N</w:t>
      </w:r>
      <w:r w:rsidR="00CC66D6" w:rsidRPr="00C1322C">
        <w:rPr>
          <w:rFonts w:ascii="Arial" w:eastAsia="Times New Roman" w:hAnsi="Arial" w:cs="Arial"/>
          <w:sz w:val="24"/>
          <w:szCs w:val="24"/>
          <w:lang w:eastAsia="pt-BR"/>
        </w:rPr>
        <w:t xml:space="preserve">o </w:t>
      </w:r>
      <w:r w:rsidRPr="00C1322C">
        <w:rPr>
          <w:rFonts w:ascii="Arial" w:eastAsia="Times New Roman" w:hAnsi="Arial" w:cs="Arial"/>
          <w:sz w:val="24"/>
          <w:szCs w:val="24"/>
          <w:lang w:eastAsia="pt-BR"/>
        </w:rPr>
        <w:t>Equador, por exemplo, o projeto</w:t>
      </w:r>
      <w:r w:rsidR="00CC66D6" w:rsidRPr="00C1322C">
        <w:rPr>
          <w:rFonts w:ascii="Arial" w:eastAsia="Times New Roman" w:hAnsi="Arial" w:cs="Arial"/>
          <w:sz w:val="24"/>
          <w:szCs w:val="24"/>
          <w:lang w:eastAsia="pt-BR"/>
        </w:rPr>
        <w:t xml:space="preserve"> </w:t>
      </w:r>
      <w:proofErr w:type="spellStart"/>
      <w:r w:rsidR="00CC66D6" w:rsidRPr="00C1322C">
        <w:rPr>
          <w:rFonts w:ascii="Arial" w:eastAsia="Times New Roman" w:hAnsi="Arial" w:cs="Arial"/>
          <w:sz w:val="24"/>
          <w:szCs w:val="24"/>
          <w:lang w:eastAsia="pt-BR"/>
        </w:rPr>
        <w:t>Biocomércio</w:t>
      </w:r>
      <w:proofErr w:type="spellEnd"/>
      <w:r w:rsidR="00CC66D6" w:rsidRPr="00C1322C">
        <w:rPr>
          <w:rFonts w:ascii="Arial" w:eastAsia="Times New Roman" w:hAnsi="Arial" w:cs="Arial"/>
          <w:sz w:val="24"/>
          <w:szCs w:val="24"/>
          <w:lang w:eastAsia="pt-BR"/>
        </w:rPr>
        <w:t xml:space="preserve"> Andino contribui com o fortalecimento da capacidade comercial e de gestão das comunidades coletoras de </w:t>
      </w:r>
      <w:proofErr w:type="spellStart"/>
      <w:r w:rsidRPr="00C1322C">
        <w:rPr>
          <w:rFonts w:ascii="Arial" w:eastAsia="Times New Roman" w:hAnsi="Arial" w:cs="Arial"/>
          <w:sz w:val="24"/>
          <w:szCs w:val="24"/>
          <w:lang w:eastAsia="pt-BR"/>
        </w:rPr>
        <w:t>palo</w:t>
      </w:r>
      <w:proofErr w:type="spellEnd"/>
      <w:r w:rsidRPr="00C1322C">
        <w:rPr>
          <w:rFonts w:ascii="Arial" w:eastAsia="Times New Roman" w:hAnsi="Arial" w:cs="Arial"/>
          <w:sz w:val="24"/>
          <w:szCs w:val="24"/>
          <w:lang w:eastAsia="pt-BR"/>
        </w:rPr>
        <w:t xml:space="preserve"> santo</w:t>
      </w:r>
      <w:r w:rsidR="00CC66D6" w:rsidRPr="00C1322C">
        <w:rPr>
          <w:rFonts w:ascii="Arial" w:eastAsia="Times New Roman" w:hAnsi="Arial" w:cs="Arial"/>
          <w:sz w:val="24"/>
          <w:szCs w:val="24"/>
          <w:lang w:eastAsia="pt-BR"/>
        </w:rPr>
        <w:t xml:space="preserve">, beneficiando ao todo 144 famílias de forma direta. </w:t>
      </w:r>
      <w:r w:rsidR="007E31A1">
        <w:rPr>
          <w:rFonts w:ascii="Arial" w:eastAsia="Times New Roman" w:hAnsi="Arial" w:cs="Arial"/>
          <w:sz w:val="24"/>
          <w:szCs w:val="24"/>
          <w:lang w:eastAsia="pt-BR"/>
        </w:rPr>
        <w:t>A</w:t>
      </w:r>
      <w:r w:rsidR="00CC66D6" w:rsidRPr="00C1322C">
        <w:rPr>
          <w:rFonts w:ascii="Arial" w:eastAsia="Times New Roman" w:hAnsi="Arial" w:cs="Arial"/>
          <w:sz w:val="24"/>
          <w:szCs w:val="24"/>
          <w:lang w:eastAsia="pt-BR"/>
        </w:rPr>
        <w:t xml:space="preserve"> extração tradicional do </w:t>
      </w:r>
      <w:proofErr w:type="spellStart"/>
      <w:r w:rsidRPr="00C1322C">
        <w:rPr>
          <w:rFonts w:ascii="Arial" w:eastAsia="Times New Roman" w:hAnsi="Arial" w:cs="Arial"/>
          <w:sz w:val="24"/>
          <w:szCs w:val="24"/>
          <w:lang w:eastAsia="pt-BR"/>
        </w:rPr>
        <w:t>palo</w:t>
      </w:r>
      <w:proofErr w:type="spellEnd"/>
      <w:r w:rsidRPr="00C1322C">
        <w:rPr>
          <w:rFonts w:ascii="Arial" w:eastAsia="Times New Roman" w:hAnsi="Arial" w:cs="Arial"/>
          <w:sz w:val="24"/>
          <w:szCs w:val="24"/>
          <w:lang w:eastAsia="pt-BR"/>
        </w:rPr>
        <w:t xml:space="preserve"> santo</w:t>
      </w:r>
      <w:r w:rsidR="007E31A1">
        <w:rPr>
          <w:rFonts w:ascii="Arial" w:eastAsia="Times New Roman" w:hAnsi="Arial" w:cs="Arial"/>
          <w:sz w:val="24"/>
          <w:szCs w:val="24"/>
          <w:lang w:eastAsia="pt-BR"/>
        </w:rPr>
        <w:t xml:space="preserve"> produz grande degradação ambiental </w:t>
      </w:r>
      <w:r w:rsidR="00CC66D6" w:rsidRPr="00C1322C">
        <w:rPr>
          <w:rFonts w:ascii="Arial" w:eastAsia="Times New Roman" w:hAnsi="Arial" w:cs="Arial"/>
          <w:sz w:val="24"/>
          <w:szCs w:val="24"/>
          <w:lang w:eastAsia="pt-BR"/>
        </w:rPr>
        <w:t xml:space="preserve">com grandes clareiras e </w:t>
      </w:r>
      <w:r w:rsidRPr="00C1322C">
        <w:rPr>
          <w:rFonts w:ascii="Arial" w:eastAsia="Times New Roman" w:hAnsi="Arial" w:cs="Arial"/>
          <w:sz w:val="24"/>
          <w:szCs w:val="24"/>
          <w:lang w:eastAsia="pt-BR"/>
        </w:rPr>
        <w:t>dezenas de árvores prejudicadas</w:t>
      </w:r>
      <w:r w:rsidR="00CC66D6" w:rsidRPr="00C1322C">
        <w:rPr>
          <w:rFonts w:ascii="Arial" w:eastAsia="Times New Roman" w:hAnsi="Arial" w:cs="Arial"/>
          <w:sz w:val="24"/>
          <w:szCs w:val="24"/>
          <w:lang w:eastAsia="pt-BR"/>
        </w:rPr>
        <w:t xml:space="preserve">. Em função do modelo atual, o projeto propõe o aproveitamento sustentável do </w:t>
      </w:r>
      <w:proofErr w:type="spellStart"/>
      <w:r w:rsidRPr="00C1322C">
        <w:rPr>
          <w:rFonts w:ascii="Arial" w:eastAsia="Times New Roman" w:hAnsi="Arial" w:cs="Arial"/>
          <w:sz w:val="24"/>
          <w:szCs w:val="24"/>
          <w:lang w:eastAsia="pt-BR"/>
        </w:rPr>
        <w:t>palo</w:t>
      </w:r>
      <w:proofErr w:type="spellEnd"/>
      <w:r w:rsidRPr="00C1322C">
        <w:rPr>
          <w:rFonts w:ascii="Arial" w:eastAsia="Times New Roman" w:hAnsi="Arial" w:cs="Arial"/>
          <w:sz w:val="24"/>
          <w:szCs w:val="24"/>
          <w:lang w:eastAsia="pt-BR"/>
        </w:rPr>
        <w:t xml:space="preserve"> santo </w:t>
      </w:r>
      <w:r w:rsidR="00CC66D6" w:rsidRPr="00C1322C">
        <w:rPr>
          <w:rFonts w:ascii="Arial" w:eastAsia="Times New Roman" w:hAnsi="Arial" w:cs="Arial"/>
          <w:sz w:val="24"/>
          <w:szCs w:val="24"/>
          <w:lang w:eastAsia="pt-BR"/>
        </w:rPr>
        <w:t xml:space="preserve">a partir </w:t>
      </w:r>
      <w:r w:rsidR="007E31A1">
        <w:rPr>
          <w:rFonts w:ascii="Arial" w:eastAsia="Times New Roman" w:hAnsi="Arial" w:cs="Arial"/>
          <w:sz w:val="24"/>
          <w:szCs w:val="24"/>
          <w:lang w:eastAsia="pt-BR"/>
        </w:rPr>
        <w:t>do fruto</w:t>
      </w:r>
      <w:r w:rsidR="00CC66D6" w:rsidRPr="00C1322C">
        <w:rPr>
          <w:rFonts w:ascii="Arial" w:eastAsia="Times New Roman" w:hAnsi="Arial" w:cs="Arial"/>
          <w:sz w:val="24"/>
          <w:szCs w:val="24"/>
          <w:lang w:eastAsia="pt-BR"/>
        </w:rPr>
        <w:t xml:space="preserve"> </w:t>
      </w:r>
      <w:r w:rsidR="007E31A1">
        <w:rPr>
          <w:rFonts w:ascii="Arial" w:eastAsia="Times New Roman" w:hAnsi="Arial" w:cs="Arial"/>
          <w:sz w:val="24"/>
          <w:szCs w:val="24"/>
          <w:lang w:eastAsia="pt-BR"/>
        </w:rPr>
        <w:t>com</w:t>
      </w:r>
      <w:r w:rsidR="00CC66D6" w:rsidRPr="00C1322C">
        <w:rPr>
          <w:rFonts w:ascii="Arial" w:eastAsia="Times New Roman" w:hAnsi="Arial" w:cs="Arial"/>
          <w:sz w:val="24"/>
          <w:szCs w:val="24"/>
          <w:lang w:eastAsia="pt-BR"/>
        </w:rPr>
        <w:t xml:space="preserve"> </w:t>
      </w:r>
      <w:r w:rsidR="007E31A1">
        <w:rPr>
          <w:rFonts w:ascii="Arial" w:eastAsia="Times New Roman" w:hAnsi="Arial" w:cs="Arial"/>
          <w:sz w:val="24"/>
          <w:szCs w:val="24"/>
          <w:lang w:eastAsia="pt-BR"/>
        </w:rPr>
        <w:t xml:space="preserve">o </w:t>
      </w:r>
      <w:r w:rsidR="00CC66D6" w:rsidRPr="00C1322C">
        <w:rPr>
          <w:rFonts w:ascii="Arial" w:eastAsia="Times New Roman" w:hAnsi="Arial" w:cs="Arial"/>
          <w:sz w:val="24"/>
          <w:szCs w:val="24"/>
          <w:lang w:eastAsia="pt-BR"/>
        </w:rPr>
        <w:t xml:space="preserve">fortalecimento </w:t>
      </w:r>
      <w:r w:rsidR="007E31A1">
        <w:rPr>
          <w:rFonts w:ascii="Arial" w:eastAsia="Times New Roman" w:hAnsi="Arial" w:cs="Arial"/>
          <w:sz w:val="24"/>
          <w:szCs w:val="24"/>
          <w:lang w:eastAsia="pt-BR"/>
        </w:rPr>
        <w:t>da</w:t>
      </w:r>
      <w:r w:rsidR="00CC66D6" w:rsidRPr="00C1322C">
        <w:rPr>
          <w:rFonts w:ascii="Arial" w:eastAsia="Times New Roman" w:hAnsi="Arial" w:cs="Arial"/>
          <w:sz w:val="24"/>
          <w:szCs w:val="24"/>
          <w:lang w:eastAsia="pt-BR"/>
        </w:rPr>
        <w:t xml:space="preserve"> assessoria técnica para a construção do plano de </w:t>
      </w:r>
      <w:r w:rsidRPr="00C1322C">
        <w:rPr>
          <w:rFonts w:ascii="Arial" w:eastAsia="Times New Roman" w:hAnsi="Arial" w:cs="Arial"/>
          <w:sz w:val="24"/>
          <w:szCs w:val="24"/>
          <w:lang w:eastAsia="pt-BR"/>
        </w:rPr>
        <w:t>gestão empresarial</w:t>
      </w:r>
      <w:r w:rsidR="00CC66D6" w:rsidRPr="00C1322C">
        <w:rPr>
          <w:rFonts w:ascii="Arial" w:eastAsia="Times New Roman" w:hAnsi="Arial" w:cs="Arial"/>
          <w:sz w:val="24"/>
          <w:szCs w:val="24"/>
          <w:lang w:eastAsia="pt-BR"/>
        </w:rPr>
        <w:t xml:space="preserve"> e o desenvolvimento de um plano de mercado (CFA, 2014).</w:t>
      </w:r>
    </w:p>
    <w:p w14:paraId="0CC1A244" w14:textId="6AF80295" w:rsidR="00D049EC" w:rsidRDefault="007E31A1" w:rsidP="00D049EC">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As</w:t>
      </w:r>
      <w:r w:rsidR="00D049EC" w:rsidRPr="00C5375A">
        <w:rPr>
          <w:rFonts w:ascii="Arial" w:eastAsia="Times New Roman" w:hAnsi="Arial" w:cs="Arial"/>
          <w:sz w:val="24"/>
          <w:szCs w:val="24"/>
          <w:lang w:eastAsia="pt-BR"/>
        </w:rPr>
        <w:t xml:space="preserve"> comunidades tradicionais </w:t>
      </w:r>
      <w:r>
        <w:rPr>
          <w:rFonts w:ascii="Arial" w:eastAsia="Times New Roman" w:hAnsi="Arial" w:cs="Arial"/>
          <w:sz w:val="24"/>
          <w:szCs w:val="24"/>
          <w:lang w:eastAsia="pt-BR"/>
        </w:rPr>
        <w:t>resistem</w:t>
      </w:r>
      <w:r w:rsidR="00D049EC">
        <w:rPr>
          <w:rFonts w:ascii="Arial" w:eastAsia="Times New Roman" w:hAnsi="Arial" w:cs="Arial"/>
          <w:sz w:val="24"/>
          <w:szCs w:val="24"/>
          <w:lang w:eastAsia="pt-BR"/>
        </w:rPr>
        <w:t xml:space="preserve"> </w:t>
      </w:r>
      <w:r w:rsidR="00D049EC" w:rsidRPr="00C5375A">
        <w:rPr>
          <w:rFonts w:ascii="Arial" w:eastAsia="Times New Roman" w:hAnsi="Arial" w:cs="Arial"/>
          <w:sz w:val="24"/>
          <w:szCs w:val="24"/>
          <w:lang w:eastAsia="pt-BR"/>
        </w:rPr>
        <w:t>à ilegal apropriação de seus conhecimentos, enquanto setores privados neles interessados utilizam-se do estado de direito para legalizar sua pilhagem (PORRO, MENASCHE e SHIRAISHI, 2014).</w:t>
      </w:r>
      <w:r w:rsidR="00D049EC" w:rsidRPr="00BB56EC">
        <w:rPr>
          <w:rFonts w:ascii="Arial" w:eastAsia="Times New Roman" w:hAnsi="Arial" w:cs="Arial"/>
          <w:sz w:val="24"/>
          <w:szCs w:val="24"/>
          <w:lang w:eastAsia="pt-BR"/>
        </w:rPr>
        <w:t xml:space="preserve"> </w:t>
      </w:r>
      <w:r w:rsidR="00D049EC" w:rsidRPr="00C5375A">
        <w:rPr>
          <w:rFonts w:ascii="Arial" w:eastAsia="Times New Roman" w:hAnsi="Arial" w:cs="Arial"/>
          <w:sz w:val="24"/>
          <w:szCs w:val="24"/>
          <w:lang w:eastAsia="pt-BR"/>
        </w:rPr>
        <w:t xml:space="preserve">As quebradeiras de coco babaçu lutam pela “Lei do Babaçu Livre”, consideram que seu </w:t>
      </w:r>
      <w:r w:rsidR="00D049EC" w:rsidRPr="00C5375A">
        <w:rPr>
          <w:rFonts w:ascii="Arial" w:eastAsia="Times New Roman" w:hAnsi="Arial" w:cs="Arial"/>
          <w:sz w:val="24"/>
          <w:szCs w:val="24"/>
          <w:lang w:eastAsia="pt-BR"/>
        </w:rPr>
        <w:lastRenderedPageBreak/>
        <w:t>conhecimento tradicional se estende ao livre acesso às palmeiras de babaçu e no trabalho sem patrão, segundo seu modo de vida em territórios tradicionais. Por sua vez, os produtores de queijo serrano lutam pela valorização e livre circulação de seu produto, cerceadas por legislação que não reconhece a qualidade de alimentos tradicionais produzidos artesanalmente e inseridos em modos de vida específicos (PORRO, MENASCHE e SHIRAISHI, 2014).</w:t>
      </w:r>
    </w:p>
    <w:p w14:paraId="0A12D0E8" w14:textId="77777777" w:rsidR="004C7589" w:rsidRPr="00C1322C" w:rsidRDefault="004C7589" w:rsidP="00C1322C">
      <w:pPr>
        <w:pStyle w:val="Corpodetexto"/>
        <w:widowControl w:val="0"/>
        <w:spacing w:after="0" w:line="360" w:lineRule="auto"/>
        <w:ind w:firstLine="708"/>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Nesse contexto, sendo considerados os princípios do </w:t>
      </w:r>
      <w:proofErr w:type="spellStart"/>
      <w:r w:rsidRPr="00C1322C">
        <w:rPr>
          <w:rFonts w:ascii="Arial" w:eastAsia="Times New Roman" w:hAnsi="Arial" w:cs="Arial"/>
          <w:sz w:val="24"/>
          <w:szCs w:val="24"/>
          <w:lang w:eastAsia="pt-BR"/>
        </w:rPr>
        <w:t>biocomércio</w:t>
      </w:r>
      <w:proofErr w:type="spellEnd"/>
      <w:r w:rsidRPr="00C1322C">
        <w:rPr>
          <w:rFonts w:ascii="Arial" w:eastAsia="Times New Roman" w:hAnsi="Arial" w:cs="Arial"/>
          <w:sz w:val="24"/>
          <w:szCs w:val="24"/>
          <w:lang w:eastAsia="pt-BR"/>
        </w:rPr>
        <w:t xml:space="preserve">, o QPCT pergunta aos produtores como os acordos de </w:t>
      </w:r>
      <w:proofErr w:type="spellStart"/>
      <w:r w:rsidRPr="00C1322C">
        <w:rPr>
          <w:rFonts w:ascii="Arial" w:eastAsia="Times New Roman" w:hAnsi="Arial" w:cs="Arial"/>
          <w:sz w:val="24"/>
          <w:szCs w:val="24"/>
          <w:lang w:eastAsia="pt-BR"/>
        </w:rPr>
        <w:t>biocomércio</w:t>
      </w:r>
      <w:proofErr w:type="spellEnd"/>
      <w:r w:rsidRPr="00C1322C">
        <w:rPr>
          <w:rFonts w:ascii="Arial" w:eastAsia="Times New Roman" w:hAnsi="Arial" w:cs="Arial"/>
          <w:sz w:val="24"/>
          <w:szCs w:val="24"/>
          <w:lang w:eastAsia="pt-BR"/>
        </w:rPr>
        <w:t xml:space="preserve"> impactam em suas vidas e no seu modo de viver, sendo útil para diversos setores da economia inclusive o de pr</w:t>
      </w:r>
      <w:r w:rsidR="00E3487E" w:rsidRPr="00C1322C">
        <w:rPr>
          <w:rFonts w:ascii="Arial" w:eastAsia="Times New Roman" w:hAnsi="Arial" w:cs="Arial"/>
          <w:sz w:val="24"/>
          <w:szCs w:val="24"/>
          <w:lang w:eastAsia="pt-BR"/>
        </w:rPr>
        <w:t xml:space="preserve">odutos cosméticos naturais </w:t>
      </w:r>
      <w:r w:rsidRPr="00C1322C">
        <w:rPr>
          <w:rFonts w:ascii="Arial" w:eastAsia="Times New Roman" w:hAnsi="Arial" w:cs="Arial"/>
          <w:sz w:val="24"/>
          <w:szCs w:val="24"/>
          <w:lang w:eastAsia="pt-BR"/>
        </w:rPr>
        <w:t xml:space="preserve">que </w:t>
      </w:r>
      <w:r w:rsidR="00E3487E" w:rsidRPr="00C1322C">
        <w:rPr>
          <w:rFonts w:ascii="Arial" w:eastAsia="Times New Roman" w:hAnsi="Arial" w:cs="Arial"/>
          <w:sz w:val="24"/>
          <w:szCs w:val="24"/>
          <w:lang w:eastAsia="pt-BR"/>
        </w:rPr>
        <w:t xml:space="preserve">tem aumentado nos últimos sete anos em contraste com o uso de cosméticos convencionais, já que os consumidores consideram mais seguros (CAF, 2014). </w:t>
      </w:r>
    </w:p>
    <w:p w14:paraId="062CF0D5" w14:textId="6C4F458F" w:rsidR="00106A23" w:rsidRPr="00C1322C" w:rsidRDefault="00E3487E" w:rsidP="00C1322C">
      <w:pPr>
        <w:pStyle w:val="Corpodetexto"/>
        <w:widowControl w:val="0"/>
        <w:spacing w:after="0" w:line="360" w:lineRule="auto"/>
        <w:ind w:firstLine="708"/>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As projeções apontam que o volume de venda do setor mundial de cosméticos naturais experimentará um crescimento de 5% ao ano, pois, a indústria de cosméticos demonstra </w:t>
      </w:r>
      <w:r w:rsidR="00106A23" w:rsidRPr="00C1322C">
        <w:rPr>
          <w:rFonts w:ascii="Arial" w:eastAsia="Times New Roman" w:hAnsi="Arial" w:cs="Arial"/>
          <w:sz w:val="24"/>
          <w:szCs w:val="24"/>
          <w:lang w:eastAsia="pt-BR"/>
        </w:rPr>
        <w:t>interesse</w:t>
      </w:r>
      <w:r w:rsidRPr="00C1322C">
        <w:rPr>
          <w:rFonts w:ascii="Arial" w:eastAsia="Times New Roman" w:hAnsi="Arial" w:cs="Arial"/>
          <w:sz w:val="24"/>
          <w:szCs w:val="24"/>
          <w:lang w:eastAsia="pt-BR"/>
        </w:rPr>
        <w:t xml:space="preserve"> na diversidade de ingredientes naturais, muitos de </w:t>
      </w:r>
      <w:r w:rsidR="00106A23" w:rsidRPr="00C1322C">
        <w:rPr>
          <w:rFonts w:ascii="Arial" w:eastAsia="Times New Roman" w:hAnsi="Arial" w:cs="Arial"/>
          <w:sz w:val="24"/>
          <w:szCs w:val="24"/>
          <w:lang w:eastAsia="pt-BR"/>
        </w:rPr>
        <w:t>origem</w:t>
      </w:r>
      <w:r w:rsidRPr="00C1322C">
        <w:rPr>
          <w:rFonts w:ascii="Arial" w:eastAsia="Times New Roman" w:hAnsi="Arial" w:cs="Arial"/>
          <w:sz w:val="24"/>
          <w:szCs w:val="24"/>
          <w:lang w:eastAsia="pt-BR"/>
        </w:rPr>
        <w:t xml:space="preserve"> tropical. Considerando a grande oferta existente, a origem e a qualidade dos produtos são as características que </w:t>
      </w:r>
      <w:r w:rsidR="00106A23" w:rsidRPr="00C1322C">
        <w:rPr>
          <w:rFonts w:ascii="Arial" w:eastAsia="Times New Roman" w:hAnsi="Arial" w:cs="Arial"/>
          <w:sz w:val="24"/>
          <w:szCs w:val="24"/>
          <w:lang w:eastAsia="pt-BR"/>
        </w:rPr>
        <w:t>aumentam</w:t>
      </w:r>
      <w:r w:rsidRPr="00C1322C">
        <w:rPr>
          <w:rFonts w:ascii="Arial" w:eastAsia="Times New Roman" w:hAnsi="Arial" w:cs="Arial"/>
          <w:sz w:val="24"/>
          <w:szCs w:val="24"/>
          <w:lang w:eastAsia="pt-BR"/>
        </w:rPr>
        <w:t xml:space="preserve"> a oportunidade de comercialização. O Brasil é o maior </w:t>
      </w:r>
      <w:r w:rsidR="00106A23" w:rsidRPr="00C1322C">
        <w:rPr>
          <w:rFonts w:ascii="Arial" w:eastAsia="Times New Roman" w:hAnsi="Arial" w:cs="Arial"/>
          <w:sz w:val="24"/>
          <w:szCs w:val="24"/>
          <w:lang w:eastAsia="pt-BR"/>
        </w:rPr>
        <w:t>provedor de azeites essenciai</w:t>
      </w:r>
      <w:r w:rsidR="00E7544B" w:rsidRPr="00C1322C">
        <w:rPr>
          <w:rFonts w:ascii="Arial" w:eastAsia="Times New Roman" w:hAnsi="Arial" w:cs="Arial"/>
          <w:sz w:val="24"/>
          <w:szCs w:val="24"/>
          <w:lang w:eastAsia="pt-BR"/>
        </w:rPr>
        <w:t xml:space="preserve">s, mas os </w:t>
      </w:r>
      <w:r w:rsidR="00106A23" w:rsidRPr="00C1322C">
        <w:rPr>
          <w:rFonts w:ascii="Arial" w:eastAsia="Times New Roman" w:hAnsi="Arial" w:cs="Arial"/>
          <w:sz w:val="24"/>
          <w:szCs w:val="24"/>
          <w:lang w:eastAsia="pt-BR"/>
        </w:rPr>
        <w:t>principais processadores são Estados Unidos e China</w:t>
      </w:r>
      <w:r w:rsidR="00A25E74">
        <w:rPr>
          <w:rFonts w:ascii="Arial" w:eastAsia="Times New Roman" w:hAnsi="Arial" w:cs="Arial"/>
          <w:sz w:val="24"/>
          <w:szCs w:val="24"/>
          <w:lang w:eastAsia="pt-BR"/>
        </w:rPr>
        <w:t>,</w:t>
      </w:r>
      <w:r w:rsidR="00106A23" w:rsidRPr="00C1322C">
        <w:rPr>
          <w:rFonts w:ascii="Arial" w:eastAsia="Times New Roman" w:hAnsi="Arial" w:cs="Arial"/>
          <w:sz w:val="24"/>
          <w:szCs w:val="24"/>
          <w:lang w:eastAsia="pt-BR"/>
        </w:rPr>
        <w:t xml:space="preserve"> que ofertam seus produtos transformados para </w:t>
      </w:r>
      <w:r w:rsidR="00A25E74">
        <w:rPr>
          <w:rFonts w:ascii="Arial" w:eastAsia="Times New Roman" w:hAnsi="Arial" w:cs="Arial"/>
          <w:sz w:val="24"/>
          <w:szCs w:val="24"/>
          <w:lang w:eastAsia="pt-BR"/>
        </w:rPr>
        <w:t xml:space="preserve">a </w:t>
      </w:r>
      <w:r w:rsidR="00106A23" w:rsidRPr="00C1322C">
        <w:rPr>
          <w:rFonts w:ascii="Arial" w:eastAsia="Times New Roman" w:hAnsi="Arial" w:cs="Arial"/>
          <w:sz w:val="24"/>
          <w:szCs w:val="24"/>
          <w:lang w:eastAsia="pt-BR"/>
        </w:rPr>
        <w:t xml:space="preserve">Europa. </w:t>
      </w:r>
    </w:p>
    <w:p w14:paraId="08B41942" w14:textId="56949E63" w:rsidR="00760E53" w:rsidRPr="00C1322C" w:rsidRDefault="00E7544B"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hAnsi="Arial" w:cs="Arial"/>
          <w:sz w:val="24"/>
          <w:szCs w:val="24"/>
        </w:rPr>
        <w:t>A condição de fornecedor de matéria-prima</w:t>
      </w:r>
      <w:r w:rsidR="008817ED" w:rsidRPr="00C1322C">
        <w:rPr>
          <w:rFonts w:ascii="Arial" w:hAnsi="Arial" w:cs="Arial"/>
          <w:sz w:val="24"/>
          <w:szCs w:val="24"/>
        </w:rPr>
        <w:t xml:space="preserve"> é uma posição desfavorável para o Brasil, por outro lado, há a oportunidade de realizar o aproveitamento dos produtos da biodiversidade de forma equilibrada com respeito ao meio ambiente e as comunidades envolvidas.</w:t>
      </w:r>
      <w:r w:rsidR="00760E53" w:rsidRPr="00C1322C">
        <w:rPr>
          <w:rFonts w:ascii="Arial" w:hAnsi="Arial" w:cs="Arial"/>
          <w:sz w:val="24"/>
          <w:szCs w:val="24"/>
        </w:rPr>
        <w:t xml:space="preserve"> Por fim, é</w:t>
      </w:r>
      <w:r w:rsidR="00760E53" w:rsidRPr="00C1322C">
        <w:rPr>
          <w:rFonts w:ascii="Arial" w:eastAsia="Times New Roman" w:hAnsi="Arial" w:cs="Arial"/>
          <w:sz w:val="24"/>
          <w:szCs w:val="24"/>
          <w:lang w:eastAsia="pt-BR"/>
        </w:rPr>
        <w:t xml:space="preserve"> necessário continuar trabalhando na busca de novos mercados e na derivação de novos subprodutos que conduzam a uma diversificação, maior oferta diferenciada e maior sustentabilidade da iniciativa produtiva. </w:t>
      </w:r>
    </w:p>
    <w:p w14:paraId="5E28D6C2" w14:textId="1F98CD6B" w:rsidR="00145132" w:rsidRPr="00C1322C" w:rsidRDefault="00145132" w:rsidP="00C1322C">
      <w:pPr>
        <w:spacing w:after="0" w:line="360" w:lineRule="auto"/>
        <w:jc w:val="both"/>
        <w:rPr>
          <w:rFonts w:ascii="Arial" w:hAnsi="Arial" w:cs="Arial"/>
          <w:sz w:val="24"/>
          <w:szCs w:val="24"/>
        </w:rPr>
      </w:pPr>
    </w:p>
    <w:p w14:paraId="5FC3C7FC" w14:textId="219B7A2F" w:rsidR="00D05165" w:rsidRPr="00C1322C" w:rsidRDefault="008B5B0F" w:rsidP="00C1322C">
      <w:pPr>
        <w:pStyle w:val="Ttulo2"/>
        <w:spacing w:after="0" w:line="360" w:lineRule="auto"/>
        <w:rPr>
          <w:rFonts w:ascii="Arial" w:hAnsi="Arial" w:cs="Arial"/>
          <w:szCs w:val="24"/>
        </w:rPr>
      </w:pPr>
      <w:r>
        <w:rPr>
          <w:rFonts w:ascii="Arial" w:hAnsi="Arial" w:cs="Arial"/>
          <w:szCs w:val="24"/>
        </w:rPr>
        <w:t>5</w:t>
      </w:r>
      <w:r w:rsidR="009E1238" w:rsidRPr="00C1322C">
        <w:rPr>
          <w:rFonts w:ascii="Arial" w:hAnsi="Arial" w:cs="Arial"/>
          <w:szCs w:val="24"/>
        </w:rPr>
        <w:t xml:space="preserve"> CONCLUSÃO</w:t>
      </w:r>
    </w:p>
    <w:p w14:paraId="74DC03E2" w14:textId="77777777" w:rsidR="009E1238" w:rsidRPr="00C1322C" w:rsidRDefault="009E1238" w:rsidP="00C1322C">
      <w:pPr>
        <w:pStyle w:val="Corpodetexto"/>
        <w:widowControl w:val="0"/>
        <w:spacing w:after="0" w:line="360" w:lineRule="auto"/>
        <w:ind w:firstLine="709"/>
        <w:jc w:val="both"/>
        <w:rPr>
          <w:rFonts w:ascii="Arial" w:eastAsia="Times New Roman" w:hAnsi="Arial" w:cs="Arial"/>
          <w:sz w:val="24"/>
          <w:szCs w:val="24"/>
          <w:lang w:eastAsia="pt-BR"/>
        </w:rPr>
      </w:pPr>
    </w:p>
    <w:p w14:paraId="553E22DC" w14:textId="29678E67" w:rsidR="00523E95" w:rsidRPr="00C1322C" w:rsidRDefault="008817ED"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Este </w:t>
      </w:r>
      <w:r w:rsidR="00523E95" w:rsidRPr="00C1322C">
        <w:rPr>
          <w:rFonts w:ascii="Arial" w:eastAsia="Times New Roman" w:hAnsi="Arial" w:cs="Arial"/>
          <w:sz w:val="24"/>
          <w:szCs w:val="24"/>
          <w:lang w:eastAsia="pt-BR"/>
        </w:rPr>
        <w:t>artigo teve como objetivo construir o Q</w:t>
      </w:r>
      <w:r w:rsidR="008923FF" w:rsidRPr="00C1322C">
        <w:rPr>
          <w:rFonts w:ascii="Arial" w:eastAsia="Times New Roman" w:hAnsi="Arial" w:cs="Arial"/>
          <w:sz w:val="24"/>
          <w:szCs w:val="24"/>
          <w:lang w:eastAsia="pt-BR"/>
        </w:rPr>
        <w:t>PCT</w:t>
      </w:r>
      <w:r w:rsidR="00523E95" w:rsidRPr="00C1322C">
        <w:rPr>
          <w:rFonts w:ascii="Arial" w:eastAsia="Times New Roman" w:hAnsi="Arial" w:cs="Arial"/>
          <w:sz w:val="24"/>
          <w:szCs w:val="24"/>
          <w:lang w:eastAsia="pt-BR"/>
        </w:rPr>
        <w:t xml:space="preserve"> que permite avaliar a percepção comunidades tradicionais sobre o </w:t>
      </w:r>
      <w:proofErr w:type="spellStart"/>
      <w:r w:rsidR="00523E95" w:rsidRPr="00C1322C">
        <w:rPr>
          <w:rFonts w:ascii="Arial" w:eastAsia="Times New Roman" w:hAnsi="Arial" w:cs="Arial"/>
          <w:sz w:val="24"/>
          <w:szCs w:val="24"/>
          <w:lang w:eastAsia="pt-BR"/>
        </w:rPr>
        <w:t>biocomércio</w:t>
      </w:r>
      <w:proofErr w:type="spellEnd"/>
      <w:r w:rsidR="00523E95" w:rsidRPr="00C1322C">
        <w:rPr>
          <w:rFonts w:ascii="Arial" w:eastAsia="Times New Roman" w:hAnsi="Arial" w:cs="Arial"/>
          <w:sz w:val="24"/>
          <w:szCs w:val="24"/>
          <w:lang w:eastAsia="pt-BR"/>
        </w:rPr>
        <w:t xml:space="preserve"> de produtos da biodiversidade. </w:t>
      </w:r>
      <w:r w:rsidR="009C7181" w:rsidRPr="00C1322C">
        <w:rPr>
          <w:rFonts w:ascii="Arial" w:eastAsia="Times New Roman" w:hAnsi="Arial" w:cs="Arial"/>
          <w:sz w:val="24"/>
          <w:szCs w:val="24"/>
          <w:lang w:eastAsia="pt-BR"/>
        </w:rPr>
        <w:t xml:space="preserve">O instrumento foi construído ao longo de quatro etapas metodológicas e aplicado em 178 </w:t>
      </w:r>
      <w:r w:rsidR="008923FF" w:rsidRPr="00C1322C">
        <w:rPr>
          <w:rFonts w:ascii="Arial" w:eastAsia="Times New Roman" w:hAnsi="Arial" w:cs="Arial"/>
          <w:sz w:val="24"/>
          <w:szCs w:val="24"/>
          <w:lang w:eastAsia="pt-BR"/>
        </w:rPr>
        <w:t xml:space="preserve">produtores </w:t>
      </w:r>
      <w:r w:rsidR="009C7181" w:rsidRPr="00C1322C">
        <w:rPr>
          <w:rFonts w:ascii="Arial" w:eastAsia="Times New Roman" w:hAnsi="Arial" w:cs="Arial"/>
          <w:sz w:val="24"/>
          <w:szCs w:val="24"/>
          <w:lang w:eastAsia="pt-BR"/>
        </w:rPr>
        <w:t>em duas associações</w:t>
      </w:r>
      <w:r w:rsidR="008923FF" w:rsidRPr="00C1322C">
        <w:rPr>
          <w:rFonts w:ascii="Arial" w:eastAsia="Times New Roman" w:hAnsi="Arial" w:cs="Arial"/>
          <w:sz w:val="24"/>
          <w:szCs w:val="24"/>
          <w:lang w:eastAsia="pt-BR"/>
        </w:rPr>
        <w:t>,</w:t>
      </w:r>
      <w:r w:rsidR="009C7181" w:rsidRPr="00C1322C">
        <w:rPr>
          <w:rFonts w:ascii="Arial" w:eastAsia="Times New Roman" w:hAnsi="Arial" w:cs="Arial"/>
          <w:sz w:val="24"/>
          <w:szCs w:val="24"/>
          <w:lang w:eastAsia="pt-BR"/>
        </w:rPr>
        <w:t xml:space="preserve"> Associação dos Produtores</w:t>
      </w:r>
      <w:r w:rsidR="008923FF" w:rsidRPr="00C1322C">
        <w:rPr>
          <w:rFonts w:ascii="Arial" w:eastAsia="Times New Roman" w:hAnsi="Arial" w:cs="Arial"/>
          <w:sz w:val="24"/>
          <w:szCs w:val="24"/>
          <w:lang w:eastAsia="pt-BR"/>
        </w:rPr>
        <w:t xml:space="preserve"> Orgânicos de Boa Vista (APOBV) e</w:t>
      </w:r>
      <w:r w:rsidR="009C7181" w:rsidRPr="00C1322C">
        <w:rPr>
          <w:rFonts w:ascii="Arial" w:eastAsia="Times New Roman" w:hAnsi="Arial" w:cs="Arial"/>
          <w:sz w:val="24"/>
          <w:szCs w:val="24"/>
          <w:lang w:eastAsia="pt-BR"/>
        </w:rPr>
        <w:t xml:space="preserve"> Associação de Produtores Rurais da Comunidade </w:t>
      </w:r>
      <w:r w:rsidR="009C7181" w:rsidRPr="00C1322C">
        <w:rPr>
          <w:rFonts w:ascii="Arial" w:eastAsia="Times New Roman" w:hAnsi="Arial" w:cs="Arial"/>
          <w:sz w:val="24"/>
          <w:szCs w:val="24"/>
          <w:lang w:eastAsia="pt-BR"/>
        </w:rPr>
        <w:lastRenderedPageBreak/>
        <w:t>de Campo Limpo (APROCAMP) e duas cooperativas</w:t>
      </w:r>
      <w:r w:rsidR="008923FF" w:rsidRPr="00C1322C">
        <w:rPr>
          <w:rFonts w:ascii="Arial" w:eastAsia="Times New Roman" w:hAnsi="Arial" w:cs="Arial"/>
          <w:sz w:val="24"/>
          <w:szCs w:val="24"/>
          <w:lang w:eastAsia="pt-BR"/>
        </w:rPr>
        <w:t>,</w:t>
      </w:r>
      <w:r w:rsidR="009C7181" w:rsidRPr="00C1322C">
        <w:rPr>
          <w:rFonts w:ascii="Arial" w:eastAsia="Times New Roman" w:hAnsi="Arial" w:cs="Arial"/>
          <w:sz w:val="24"/>
          <w:szCs w:val="24"/>
          <w:lang w:eastAsia="pt-BR"/>
        </w:rPr>
        <w:t xml:space="preserve"> Cooperativa Agrícola Mista de Tome-Açu (CAMTA) e Cooperativa dos Fruticultores de Abaetetuba (COFRUTA).</w:t>
      </w:r>
    </w:p>
    <w:p w14:paraId="1CE1D278" w14:textId="00BCD671" w:rsidR="00005F4F" w:rsidRPr="00C1322C" w:rsidRDefault="00B7565B"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O objetivo foi atingido com a apresentação d</w:t>
      </w:r>
      <w:r w:rsidR="00352EFA" w:rsidRPr="00C1322C">
        <w:rPr>
          <w:rFonts w:ascii="Arial" w:eastAsia="Times New Roman" w:hAnsi="Arial" w:cs="Arial"/>
          <w:sz w:val="24"/>
          <w:szCs w:val="24"/>
          <w:lang w:eastAsia="pt-BR"/>
        </w:rPr>
        <w:t xml:space="preserve">o QPCT com </w:t>
      </w:r>
      <w:r w:rsidR="008923FF" w:rsidRPr="00C1322C">
        <w:rPr>
          <w:rFonts w:ascii="Arial" w:eastAsia="Times New Roman" w:hAnsi="Arial" w:cs="Arial"/>
          <w:sz w:val="24"/>
          <w:szCs w:val="24"/>
          <w:lang w:eastAsia="pt-BR"/>
        </w:rPr>
        <w:t xml:space="preserve">10 questões </w:t>
      </w:r>
      <w:r w:rsidRPr="00C1322C">
        <w:rPr>
          <w:rFonts w:ascii="Arial" w:eastAsia="Times New Roman" w:hAnsi="Arial" w:cs="Arial"/>
          <w:sz w:val="24"/>
          <w:szCs w:val="24"/>
          <w:lang w:eastAsia="pt-BR"/>
        </w:rPr>
        <w:t xml:space="preserve">de </w:t>
      </w:r>
      <w:r w:rsidR="008923FF" w:rsidRPr="00C1322C">
        <w:rPr>
          <w:rFonts w:ascii="Arial" w:eastAsia="Times New Roman" w:hAnsi="Arial" w:cs="Arial"/>
          <w:sz w:val="24"/>
          <w:szCs w:val="24"/>
          <w:lang w:eastAsia="pt-BR"/>
        </w:rPr>
        <w:t>qualifica</w:t>
      </w:r>
      <w:r w:rsidRPr="00C1322C">
        <w:rPr>
          <w:rFonts w:ascii="Arial" w:eastAsia="Times New Roman" w:hAnsi="Arial" w:cs="Arial"/>
          <w:sz w:val="24"/>
          <w:szCs w:val="24"/>
          <w:lang w:eastAsia="pt-BR"/>
        </w:rPr>
        <w:t xml:space="preserve">ção e </w:t>
      </w:r>
      <w:r w:rsidR="00352EFA" w:rsidRPr="00C1322C">
        <w:rPr>
          <w:rFonts w:ascii="Arial" w:eastAsia="Times New Roman" w:hAnsi="Arial" w:cs="Arial"/>
          <w:sz w:val="24"/>
          <w:szCs w:val="24"/>
          <w:lang w:eastAsia="pt-BR"/>
        </w:rPr>
        <w:t xml:space="preserve">17 itens. O instrumento apresentou </w:t>
      </w:r>
      <w:r w:rsidR="00694E37" w:rsidRPr="00C1322C">
        <w:rPr>
          <w:rFonts w:ascii="Arial" w:eastAsia="Times New Roman" w:hAnsi="Arial" w:cs="Arial"/>
          <w:sz w:val="24"/>
          <w:szCs w:val="24"/>
          <w:lang w:eastAsia="pt-BR"/>
        </w:rPr>
        <w:t xml:space="preserve">alfa de </w:t>
      </w:r>
      <w:proofErr w:type="spellStart"/>
      <w:r w:rsidR="00694E37" w:rsidRPr="00C1322C">
        <w:rPr>
          <w:rFonts w:ascii="Arial" w:eastAsia="Times New Roman" w:hAnsi="Arial" w:cs="Arial"/>
          <w:sz w:val="24"/>
          <w:szCs w:val="24"/>
          <w:lang w:eastAsia="pt-BR"/>
        </w:rPr>
        <w:t>cronbach</w:t>
      </w:r>
      <w:proofErr w:type="spellEnd"/>
      <w:r w:rsidR="00694E37" w:rsidRPr="00C1322C">
        <w:rPr>
          <w:rFonts w:ascii="Arial" w:eastAsia="Times New Roman" w:hAnsi="Arial" w:cs="Arial"/>
          <w:sz w:val="24"/>
          <w:szCs w:val="24"/>
          <w:lang w:eastAsia="pt-BR"/>
        </w:rPr>
        <w:t xml:space="preserve"> </w:t>
      </w:r>
      <w:r w:rsidR="00352EFA" w:rsidRPr="00C1322C">
        <w:rPr>
          <w:rFonts w:ascii="Arial" w:eastAsia="Times New Roman" w:hAnsi="Arial" w:cs="Arial"/>
          <w:sz w:val="24"/>
          <w:szCs w:val="24"/>
          <w:lang w:eastAsia="pt-BR"/>
        </w:rPr>
        <w:t>global de 0,716 e após a Análise Fatorial</w:t>
      </w:r>
      <w:r w:rsidR="001A2B6F">
        <w:rPr>
          <w:rFonts w:ascii="Arial" w:eastAsia="Times New Roman" w:hAnsi="Arial" w:cs="Arial"/>
          <w:sz w:val="24"/>
          <w:szCs w:val="24"/>
          <w:lang w:eastAsia="pt-BR"/>
        </w:rPr>
        <w:t xml:space="preserve"> Exploratória foram identificada</w:t>
      </w:r>
      <w:r w:rsidR="00352EFA" w:rsidRPr="00C1322C">
        <w:rPr>
          <w:rFonts w:ascii="Arial" w:eastAsia="Times New Roman" w:hAnsi="Arial" w:cs="Arial"/>
          <w:sz w:val="24"/>
          <w:szCs w:val="24"/>
          <w:lang w:eastAsia="pt-BR"/>
        </w:rPr>
        <w:t xml:space="preserve">s três </w:t>
      </w:r>
      <w:r w:rsidR="001A2B6F">
        <w:rPr>
          <w:rFonts w:ascii="Arial" w:eastAsia="Times New Roman" w:hAnsi="Arial" w:cs="Arial"/>
          <w:sz w:val="24"/>
          <w:szCs w:val="24"/>
          <w:lang w:eastAsia="pt-BR"/>
        </w:rPr>
        <w:t>percepções</w:t>
      </w:r>
      <w:r w:rsidR="00352EFA" w:rsidRPr="00C1322C">
        <w:rPr>
          <w:rFonts w:ascii="Arial" w:eastAsia="Times New Roman" w:hAnsi="Arial" w:cs="Arial"/>
          <w:sz w:val="24"/>
          <w:szCs w:val="24"/>
          <w:lang w:eastAsia="pt-BR"/>
        </w:rPr>
        <w:t>, denominados de Percepção Financeira</w:t>
      </w:r>
      <w:r w:rsidR="008923FF" w:rsidRPr="00C1322C">
        <w:rPr>
          <w:rFonts w:ascii="Arial" w:eastAsia="Times New Roman" w:hAnsi="Arial" w:cs="Arial"/>
          <w:sz w:val="24"/>
          <w:szCs w:val="24"/>
          <w:lang w:eastAsia="pt-BR"/>
        </w:rPr>
        <w:t>,</w:t>
      </w:r>
      <w:r w:rsidR="00352EFA" w:rsidRPr="00C1322C">
        <w:rPr>
          <w:rFonts w:ascii="Arial" w:eastAsia="Times New Roman" w:hAnsi="Arial" w:cs="Arial"/>
          <w:sz w:val="24"/>
          <w:szCs w:val="24"/>
          <w:lang w:eastAsia="pt-BR"/>
        </w:rPr>
        <w:t xml:space="preserve"> Percepção</w:t>
      </w:r>
      <w:r w:rsidR="008923FF" w:rsidRPr="00C1322C">
        <w:rPr>
          <w:rFonts w:ascii="Arial" w:eastAsia="Times New Roman" w:hAnsi="Arial" w:cs="Arial"/>
          <w:sz w:val="24"/>
          <w:szCs w:val="24"/>
          <w:lang w:eastAsia="pt-BR"/>
        </w:rPr>
        <w:t xml:space="preserve"> </w:t>
      </w:r>
      <w:r w:rsidR="00352EFA" w:rsidRPr="00C1322C">
        <w:rPr>
          <w:rFonts w:ascii="Arial" w:eastAsia="Times New Roman" w:hAnsi="Arial" w:cs="Arial"/>
          <w:sz w:val="24"/>
          <w:szCs w:val="24"/>
          <w:lang w:eastAsia="pt-BR"/>
        </w:rPr>
        <w:t xml:space="preserve">Social </w:t>
      </w:r>
      <w:r w:rsidR="008923FF" w:rsidRPr="00C1322C">
        <w:rPr>
          <w:rFonts w:ascii="Arial" w:eastAsia="Times New Roman" w:hAnsi="Arial" w:cs="Arial"/>
          <w:sz w:val="24"/>
          <w:szCs w:val="24"/>
          <w:lang w:eastAsia="pt-BR"/>
        </w:rPr>
        <w:t xml:space="preserve">e </w:t>
      </w:r>
      <w:r w:rsidR="00352EFA" w:rsidRPr="00C1322C">
        <w:rPr>
          <w:rFonts w:ascii="Arial" w:eastAsia="Times New Roman" w:hAnsi="Arial" w:cs="Arial"/>
          <w:sz w:val="24"/>
          <w:szCs w:val="24"/>
          <w:lang w:eastAsia="pt-BR"/>
        </w:rPr>
        <w:t xml:space="preserve">Percepção Ambiental. O QPCT avalia a percepção dos produtores em comunidades onde foram firmados </w:t>
      </w:r>
      <w:r w:rsidR="008923FF" w:rsidRPr="00C1322C">
        <w:rPr>
          <w:rFonts w:ascii="Arial" w:eastAsia="Times New Roman" w:hAnsi="Arial" w:cs="Arial"/>
          <w:sz w:val="24"/>
          <w:szCs w:val="24"/>
          <w:lang w:eastAsia="pt-BR"/>
        </w:rPr>
        <w:t>acordos par</w:t>
      </w:r>
      <w:r w:rsidR="00352EFA" w:rsidRPr="00C1322C">
        <w:rPr>
          <w:rFonts w:ascii="Arial" w:eastAsia="Times New Roman" w:hAnsi="Arial" w:cs="Arial"/>
          <w:sz w:val="24"/>
          <w:szCs w:val="24"/>
          <w:lang w:eastAsia="pt-BR"/>
        </w:rPr>
        <w:t xml:space="preserve">a fornecimento de matéria-prima e sua principal aplicação é a </w:t>
      </w:r>
      <w:r w:rsidR="003962C3" w:rsidRPr="00C1322C">
        <w:rPr>
          <w:rFonts w:ascii="Arial" w:eastAsia="Times New Roman" w:hAnsi="Arial" w:cs="Arial"/>
          <w:sz w:val="24"/>
          <w:szCs w:val="24"/>
          <w:lang w:eastAsia="pt-BR"/>
        </w:rPr>
        <w:t xml:space="preserve">comparação do desempenho das três </w:t>
      </w:r>
      <w:r w:rsidR="001A2B6F">
        <w:rPr>
          <w:rFonts w:ascii="Arial" w:eastAsia="Times New Roman" w:hAnsi="Arial" w:cs="Arial"/>
          <w:sz w:val="24"/>
          <w:szCs w:val="24"/>
          <w:lang w:eastAsia="pt-BR"/>
        </w:rPr>
        <w:t>percepções</w:t>
      </w:r>
      <w:r w:rsidR="003962C3" w:rsidRPr="00C1322C">
        <w:rPr>
          <w:rFonts w:ascii="Arial" w:eastAsia="Times New Roman" w:hAnsi="Arial" w:cs="Arial"/>
          <w:sz w:val="24"/>
          <w:szCs w:val="24"/>
          <w:lang w:eastAsia="pt-BR"/>
        </w:rPr>
        <w:t xml:space="preserve"> entre as comunidades </w:t>
      </w:r>
      <w:r w:rsidR="00005F4F" w:rsidRPr="00C1322C">
        <w:rPr>
          <w:rFonts w:ascii="Arial" w:eastAsia="Times New Roman" w:hAnsi="Arial" w:cs="Arial"/>
          <w:sz w:val="24"/>
          <w:szCs w:val="24"/>
          <w:lang w:eastAsia="pt-BR"/>
        </w:rPr>
        <w:t xml:space="preserve">participantes. </w:t>
      </w:r>
    </w:p>
    <w:p w14:paraId="5991CD6D" w14:textId="4787FCF3" w:rsidR="00005F4F" w:rsidRPr="00C1322C" w:rsidRDefault="00005F4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Boas práticas e casos de sucesso podem ser identificados com maior facilidade com o uso d</w:t>
      </w:r>
      <w:r w:rsidR="00A25E74">
        <w:rPr>
          <w:rFonts w:ascii="Arial" w:eastAsia="Times New Roman" w:hAnsi="Arial" w:cs="Arial"/>
          <w:sz w:val="24"/>
          <w:szCs w:val="24"/>
          <w:lang w:eastAsia="pt-BR"/>
        </w:rPr>
        <w:t>esse</w:t>
      </w:r>
      <w:r w:rsidRPr="00C1322C">
        <w:rPr>
          <w:rFonts w:ascii="Arial" w:eastAsia="Times New Roman" w:hAnsi="Arial" w:cs="Arial"/>
          <w:sz w:val="24"/>
          <w:szCs w:val="24"/>
          <w:lang w:eastAsia="pt-BR"/>
        </w:rPr>
        <w:t xml:space="preserve"> instrumento. Entender os </w:t>
      </w:r>
      <w:r w:rsidR="00760E53" w:rsidRPr="00C1322C">
        <w:rPr>
          <w:rFonts w:ascii="Arial" w:eastAsia="Times New Roman" w:hAnsi="Arial" w:cs="Arial"/>
          <w:sz w:val="24"/>
          <w:szCs w:val="24"/>
          <w:lang w:eastAsia="pt-BR"/>
        </w:rPr>
        <w:t>motivos que fizeram uma comunidade ser melhor avalia</w:t>
      </w:r>
      <w:r w:rsidRPr="00C1322C">
        <w:rPr>
          <w:rFonts w:ascii="Arial" w:eastAsia="Times New Roman" w:hAnsi="Arial" w:cs="Arial"/>
          <w:sz w:val="24"/>
          <w:szCs w:val="24"/>
          <w:lang w:eastAsia="pt-BR"/>
        </w:rPr>
        <w:t xml:space="preserve">da que as outras na dimensão financeira, </w:t>
      </w:r>
      <w:r w:rsidR="005F7664" w:rsidRPr="00C1322C">
        <w:rPr>
          <w:rFonts w:ascii="Arial" w:eastAsia="Times New Roman" w:hAnsi="Arial" w:cs="Arial"/>
          <w:sz w:val="24"/>
          <w:szCs w:val="24"/>
          <w:lang w:eastAsia="pt-BR"/>
        </w:rPr>
        <w:t xml:space="preserve">por exemplo, </w:t>
      </w:r>
      <w:r w:rsidRPr="00C1322C">
        <w:rPr>
          <w:rFonts w:ascii="Arial" w:eastAsia="Times New Roman" w:hAnsi="Arial" w:cs="Arial"/>
          <w:sz w:val="24"/>
          <w:szCs w:val="24"/>
          <w:lang w:eastAsia="pt-BR"/>
        </w:rPr>
        <w:t xml:space="preserve">auxilia </w:t>
      </w:r>
      <w:r w:rsidR="005F7664" w:rsidRPr="00C1322C">
        <w:rPr>
          <w:rFonts w:ascii="Arial" w:eastAsia="Times New Roman" w:hAnsi="Arial" w:cs="Arial"/>
          <w:sz w:val="24"/>
          <w:szCs w:val="24"/>
          <w:lang w:eastAsia="pt-BR"/>
        </w:rPr>
        <w:t xml:space="preserve">no planejamento de </w:t>
      </w:r>
      <w:r w:rsidRPr="00C1322C">
        <w:rPr>
          <w:rFonts w:ascii="Arial" w:eastAsia="Times New Roman" w:hAnsi="Arial" w:cs="Arial"/>
          <w:sz w:val="24"/>
          <w:szCs w:val="24"/>
          <w:lang w:eastAsia="pt-BR"/>
        </w:rPr>
        <w:t>ações para</w:t>
      </w:r>
      <w:r w:rsidR="00760E53" w:rsidRPr="00C1322C">
        <w:rPr>
          <w:rFonts w:ascii="Arial" w:eastAsia="Times New Roman" w:hAnsi="Arial" w:cs="Arial"/>
          <w:sz w:val="24"/>
          <w:szCs w:val="24"/>
          <w:lang w:eastAsia="pt-BR"/>
        </w:rPr>
        <w:t xml:space="preserve"> </w:t>
      </w:r>
      <w:r w:rsidR="00157384" w:rsidRPr="00C1322C">
        <w:rPr>
          <w:rFonts w:ascii="Arial" w:eastAsia="Times New Roman" w:hAnsi="Arial" w:cs="Arial"/>
          <w:sz w:val="24"/>
          <w:szCs w:val="24"/>
          <w:lang w:eastAsia="pt-BR"/>
        </w:rPr>
        <w:t>o fortalecimento de capacidades técnicas e de gestão (organizacional, produtiva e comercial)</w:t>
      </w:r>
      <w:r w:rsidR="005F7664" w:rsidRPr="00C1322C">
        <w:rPr>
          <w:rFonts w:ascii="Arial" w:eastAsia="Times New Roman" w:hAnsi="Arial" w:cs="Arial"/>
          <w:sz w:val="24"/>
          <w:szCs w:val="24"/>
          <w:lang w:eastAsia="pt-BR"/>
        </w:rPr>
        <w:t xml:space="preserve"> com maior </w:t>
      </w:r>
      <w:r w:rsidR="00157384" w:rsidRPr="00C1322C">
        <w:rPr>
          <w:rFonts w:ascii="Arial" w:eastAsia="Times New Roman" w:hAnsi="Arial" w:cs="Arial"/>
          <w:sz w:val="24"/>
          <w:szCs w:val="24"/>
          <w:lang w:eastAsia="pt-BR"/>
        </w:rPr>
        <w:t>autonomia dentro de sua cadeia de valor.</w:t>
      </w:r>
      <w:r w:rsidR="005F7664" w:rsidRPr="00C1322C">
        <w:rPr>
          <w:rFonts w:ascii="Arial" w:eastAsia="Times New Roman" w:hAnsi="Arial" w:cs="Arial"/>
          <w:sz w:val="24"/>
          <w:szCs w:val="24"/>
          <w:lang w:eastAsia="pt-BR"/>
        </w:rPr>
        <w:t xml:space="preserve"> Da análise podem surgir ideias para </w:t>
      </w:r>
      <w:r w:rsidRPr="00C1322C">
        <w:rPr>
          <w:rFonts w:ascii="Arial" w:eastAsia="Times New Roman" w:hAnsi="Arial" w:cs="Arial"/>
          <w:sz w:val="24"/>
          <w:szCs w:val="24"/>
          <w:lang w:eastAsia="pt-BR"/>
        </w:rPr>
        <w:t xml:space="preserve">a diversificação de produtos, </w:t>
      </w:r>
      <w:r w:rsidR="005F7664" w:rsidRPr="00C1322C">
        <w:rPr>
          <w:rFonts w:ascii="Arial" w:eastAsia="Times New Roman" w:hAnsi="Arial" w:cs="Arial"/>
          <w:sz w:val="24"/>
          <w:szCs w:val="24"/>
          <w:lang w:eastAsia="pt-BR"/>
        </w:rPr>
        <w:t>estratégia de comercialização, regulamentação adequada, novos negócios, o que permitirá o desenvolvimento de novas vantagens competitivas.</w:t>
      </w:r>
    </w:p>
    <w:p w14:paraId="4124ED17" w14:textId="7CBF1BD6" w:rsidR="00157384" w:rsidRPr="00C1322C" w:rsidRDefault="00005F4F"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Muitos produtos requerem invocação para dar um salto em direção a sustentabilidade da estratégia de comercialização.</w:t>
      </w:r>
      <w:r w:rsidR="005F7664" w:rsidRPr="00C1322C">
        <w:rPr>
          <w:rFonts w:ascii="Arial" w:eastAsia="Times New Roman" w:hAnsi="Arial" w:cs="Arial"/>
          <w:sz w:val="24"/>
          <w:szCs w:val="24"/>
          <w:lang w:eastAsia="pt-BR"/>
        </w:rPr>
        <w:t xml:space="preserve"> Vários projetos comprovam esse fato, todavia, a renda promove mudanças profundas nas comunidades e com o tempo</w:t>
      </w:r>
      <w:r w:rsidR="00C16718" w:rsidRPr="00C1322C">
        <w:rPr>
          <w:rFonts w:ascii="Arial" w:eastAsia="Times New Roman" w:hAnsi="Arial" w:cs="Arial"/>
          <w:sz w:val="24"/>
          <w:szCs w:val="24"/>
          <w:lang w:eastAsia="pt-BR"/>
        </w:rPr>
        <w:t xml:space="preserve"> novas estruturas sociais começam a surgir ou se adaptar no espaço comunitário. Busca-se com o QPCT incentivar</w:t>
      </w:r>
      <w:r w:rsidR="00157384" w:rsidRPr="00C1322C">
        <w:rPr>
          <w:rFonts w:ascii="Arial" w:eastAsia="Times New Roman" w:hAnsi="Arial" w:cs="Arial"/>
          <w:sz w:val="24"/>
          <w:szCs w:val="24"/>
          <w:lang w:eastAsia="pt-BR"/>
        </w:rPr>
        <w:t xml:space="preserve"> a associação como parte dos processos de desenvolvimento local e </w:t>
      </w:r>
      <w:r w:rsidR="00694E37">
        <w:rPr>
          <w:rFonts w:ascii="Arial" w:eastAsia="Times New Roman" w:hAnsi="Arial" w:cs="Arial"/>
          <w:sz w:val="24"/>
          <w:szCs w:val="24"/>
          <w:lang w:eastAsia="pt-BR"/>
        </w:rPr>
        <w:t xml:space="preserve">a </w:t>
      </w:r>
      <w:r w:rsidR="00157384" w:rsidRPr="00C1322C">
        <w:rPr>
          <w:rFonts w:ascii="Arial" w:eastAsia="Times New Roman" w:hAnsi="Arial" w:cs="Arial"/>
          <w:sz w:val="24"/>
          <w:szCs w:val="24"/>
          <w:lang w:eastAsia="pt-BR"/>
        </w:rPr>
        <w:t>integração entre produtores, como uma ferramenta para o crescimento da oferta mediante a artic</w:t>
      </w:r>
      <w:r w:rsidR="00C16718" w:rsidRPr="00C1322C">
        <w:rPr>
          <w:rFonts w:ascii="Arial" w:eastAsia="Times New Roman" w:hAnsi="Arial" w:cs="Arial"/>
          <w:sz w:val="24"/>
          <w:szCs w:val="24"/>
          <w:lang w:eastAsia="pt-BR"/>
        </w:rPr>
        <w:t>ulação dos atores e evitar a diferenciação social e a mudança de hábitos tradicionais nas comunidades.</w:t>
      </w:r>
    </w:p>
    <w:p w14:paraId="1D6331BB" w14:textId="3B236C8B" w:rsidR="005F7664" w:rsidRPr="00C1322C" w:rsidRDefault="00C16718" w:rsidP="00C1322C">
      <w:pPr>
        <w:pStyle w:val="Corpodetexto"/>
        <w:widowControl w:val="0"/>
        <w:spacing w:after="0" w:line="360" w:lineRule="auto"/>
        <w:ind w:firstLine="709"/>
        <w:jc w:val="both"/>
        <w:rPr>
          <w:rFonts w:ascii="Arial" w:eastAsia="Times New Roman" w:hAnsi="Arial" w:cs="Arial"/>
          <w:sz w:val="24"/>
          <w:szCs w:val="24"/>
          <w:lang w:eastAsia="pt-BR"/>
        </w:rPr>
      </w:pPr>
      <w:r w:rsidRPr="00C1322C">
        <w:rPr>
          <w:rFonts w:ascii="Arial" w:eastAsia="Times New Roman" w:hAnsi="Arial" w:cs="Arial"/>
          <w:sz w:val="24"/>
          <w:szCs w:val="24"/>
          <w:lang w:eastAsia="pt-BR"/>
        </w:rPr>
        <w:t xml:space="preserve">Do ponto de vista ambiental, </w:t>
      </w:r>
      <w:r w:rsidR="00E65D68">
        <w:rPr>
          <w:rFonts w:ascii="Arial" w:eastAsia="Times New Roman" w:hAnsi="Arial" w:cs="Arial"/>
          <w:sz w:val="24"/>
          <w:szCs w:val="24"/>
          <w:lang w:eastAsia="pt-BR"/>
        </w:rPr>
        <w:t xml:space="preserve">o instrumento explora a percepção dos produtores sobre o impacto dos acordos de fornecimento sobre </w:t>
      </w:r>
      <w:r w:rsidR="003507AA">
        <w:rPr>
          <w:rFonts w:ascii="Arial" w:eastAsia="Times New Roman" w:hAnsi="Arial" w:cs="Arial"/>
          <w:sz w:val="24"/>
          <w:szCs w:val="24"/>
          <w:lang w:eastAsia="pt-BR"/>
        </w:rPr>
        <w:t>os limites da comunidade</w:t>
      </w:r>
      <w:r w:rsidR="00E65D68">
        <w:rPr>
          <w:rFonts w:ascii="Arial" w:eastAsia="Times New Roman" w:hAnsi="Arial" w:cs="Arial"/>
          <w:sz w:val="24"/>
          <w:szCs w:val="24"/>
          <w:lang w:eastAsia="pt-BR"/>
        </w:rPr>
        <w:t>. Enquanto o aumento da renda (CAVALCANTI, 2010)</w:t>
      </w:r>
      <w:r w:rsidR="003507AA">
        <w:rPr>
          <w:rFonts w:ascii="Arial" w:eastAsia="Times New Roman" w:hAnsi="Arial" w:cs="Arial"/>
          <w:sz w:val="24"/>
          <w:szCs w:val="24"/>
          <w:lang w:eastAsia="pt-BR"/>
        </w:rPr>
        <w:t>,</w:t>
      </w:r>
      <w:r w:rsidR="00E65D68">
        <w:rPr>
          <w:rFonts w:ascii="Arial" w:eastAsia="Times New Roman" w:hAnsi="Arial" w:cs="Arial"/>
          <w:sz w:val="24"/>
          <w:szCs w:val="24"/>
          <w:lang w:eastAsia="pt-BR"/>
        </w:rPr>
        <w:t xml:space="preserve"> e a melhoria da qualidade de vida (</w:t>
      </w:r>
      <w:r w:rsidR="00E65D68" w:rsidRPr="003E247B">
        <w:rPr>
          <w:rFonts w:ascii="Arial" w:eastAsia="Times New Roman" w:hAnsi="Arial" w:cs="Arial"/>
          <w:sz w:val="24"/>
          <w:szCs w:val="24"/>
          <w:lang w:eastAsia="pt-BR"/>
        </w:rPr>
        <w:t>IMPERADOR e WADT</w:t>
      </w:r>
      <w:r w:rsidR="00E65D68">
        <w:rPr>
          <w:rFonts w:ascii="Arial" w:eastAsia="Times New Roman" w:hAnsi="Arial" w:cs="Arial"/>
          <w:sz w:val="24"/>
          <w:szCs w:val="24"/>
          <w:lang w:eastAsia="pt-BR"/>
        </w:rPr>
        <w:t xml:space="preserve">, </w:t>
      </w:r>
      <w:r w:rsidR="00E65D68" w:rsidRPr="003E247B">
        <w:rPr>
          <w:rFonts w:ascii="Arial" w:eastAsia="Times New Roman" w:hAnsi="Arial" w:cs="Arial"/>
          <w:sz w:val="24"/>
          <w:szCs w:val="24"/>
          <w:lang w:eastAsia="pt-BR"/>
        </w:rPr>
        <w:t>2014)</w:t>
      </w:r>
      <w:r w:rsidR="00E65D68">
        <w:rPr>
          <w:rFonts w:ascii="Arial" w:eastAsia="Times New Roman" w:hAnsi="Arial" w:cs="Arial"/>
          <w:sz w:val="24"/>
          <w:szCs w:val="24"/>
          <w:lang w:eastAsia="pt-BR"/>
        </w:rPr>
        <w:t xml:space="preserve"> são visíveis</w:t>
      </w:r>
      <w:r w:rsidR="003507AA">
        <w:rPr>
          <w:rFonts w:ascii="Arial" w:eastAsia="Times New Roman" w:hAnsi="Arial" w:cs="Arial"/>
          <w:sz w:val="24"/>
          <w:szCs w:val="24"/>
          <w:lang w:eastAsia="pt-BR"/>
        </w:rPr>
        <w:t>, a</w:t>
      </w:r>
      <w:r w:rsidR="00E65D68">
        <w:rPr>
          <w:rFonts w:ascii="Arial" w:eastAsia="Times New Roman" w:hAnsi="Arial" w:cs="Arial"/>
          <w:sz w:val="24"/>
          <w:szCs w:val="24"/>
          <w:lang w:eastAsia="pt-BR"/>
        </w:rPr>
        <w:t xml:space="preserve">s consequências </w:t>
      </w:r>
      <w:r w:rsidR="003507AA">
        <w:rPr>
          <w:rFonts w:ascii="Arial" w:eastAsia="Times New Roman" w:hAnsi="Arial" w:cs="Arial"/>
          <w:sz w:val="24"/>
          <w:szCs w:val="24"/>
          <w:lang w:eastAsia="pt-BR"/>
        </w:rPr>
        <w:t>do cultivo e</w:t>
      </w:r>
      <w:r w:rsidR="00E65D68">
        <w:rPr>
          <w:rFonts w:ascii="Arial" w:eastAsia="Times New Roman" w:hAnsi="Arial" w:cs="Arial"/>
          <w:sz w:val="24"/>
          <w:szCs w:val="24"/>
          <w:lang w:eastAsia="pt-BR"/>
        </w:rPr>
        <w:t xml:space="preserve"> extrativismo exigem uma observação mais cuidadosa. </w:t>
      </w:r>
      <w:r w:rsidR="003B3EA2">
        <w:rPr>
          <w:rFonts w:ascii="Arial" w:eastAsia="Times New Roman" w:hAnsi="Arial" w:cs="Arial"/>
          <w:sz w:val="24"/>
          <w:szCs w:val="24"/>
          <w:lang w:eastAsia="pt-BR"/>
        </w:rPr>
        <w:t>Contratos com alto nível de exigência são capazes de alterar a din</w:t>
      </w:r>
      <w:r w:rsidR="007135CF">
        <w:rPr>
          <w:rFonts w:ascii="Arial" w:eastAsia="Times New Roman" w:hAnsi="Arial" w:cs="Arial"/>
          <w:sz w:val="24"/>
          <w:szCs w:val="24"/>
          <w:lang w:eastAsia="pt-BR"/>
        </w:rPr>
        <w:t>âmica</w:t>
      </w:r>
      <w:r w:rsidR="003B3EA2">
        <w:rPr>
          <w:rFonts w:ascii="Arial" w:eastAsia="Times New Roman" w:hAnsi="Arial" w:cs="Arial"/>
          <w:sz w:val="24"/>
          <w:szCs w:val="24"/>
          <w:lang w:eastAsia="pt-BR"/>
        </w:rPr>
        <w:t xml:space="preserve"> </w:t>
      </w:r>
      <w:r w:rsidR="007135CF">
        <w:rPr>
          <w:rFonts w:ascii="Arial" w:eastAsia="Times New Roman" w:hAnsi="Arial" w:cs="Arial"/>
          <w:sz w:val="24"/>
          <w:szCs w:val="24"/>
          <w:lang w:eastAsia="pt-BR"/>
        </w:rPr>
        <w:t xml:space="preserve">das comunidades, o uso do solo e a dedicação a culturas de subsistência. Ao invés de promover a preservação </w:t>
      </w:r>
      <w:r w:rsidR="00CC48CB">
        <w:rPr>
          <w:rFonts w:ascii="Arial" w:eastAsia="Times New Roman" w:hAnsi="Arial" w:cs="Arial"/>
          <w:sz w:val="24"/>
          <w:szCs w:val="24"/>
          <w:lang w:eastAsia="pt-BR"/>
        </w:rPr>
        <w:t xml:space="preserve">os acordos podem ir contra os princípios do </w:t>
      </w:r>
      <w:proofErr w:type="spellStart"/>
      <w:r w:rsidR="00CC48CB">
        <w:rPr>
          <w:rFonts w:ascii="Arial" w:eastAsia="Times New Roman" w:hAnsi="Arial" w:cs="Arial"/>
          <w:sz w:val="24"/>
          <w:szCs w:val="24"/>
          <w:lang w:eastAsia="pt-BR"/>
        </w:rPr>
        <w:t>biocomércio</w:t>
      </w:r>
      <w:proofErr w:type="spellEnd"/>
      <w:r w:rsidR="00CC48CB">
        <w:rPr>
          <w:rFonts w:ascii="Arial" w:eastAsia="Times New Roman" w:hAnsi="Arial" w:cs="Arial"/>
          <w:sz w:val="24"/>
          <w:szCs w:val="24"/>
          <w:lang w:eastAsia="pt-BR"/>
        </w:rPr>
        <w:t xml:space="preserve"> e incentivar a exploração dos recursos </w:t>
      </w:r>
      <w:r w:rsidR="00CC48CB">
        <w:rPr>
          <w:rFonts w:ascii="Arial" w:eastAsia="Times New Roman" w:hAnsi="Arial" w:cs="Arial"/>
          <w:sz w:val="24"/>
          <w:szCs w:val="24"/>
          <w:lang w:eastAsia="pt-BR"/>
        </w:rPr>
        <w:lastRenderedPageBreak/>
        <w:t>naturais.</w:t>
      </w:r>
    </w:p>
    <w:p w14:paraId="576E7BEC" w14:textId="68A9C879" w:rsidR="007A3F59" w:rsidRPr="00C1322C" w:rsidRDefault="007A3F59" w:rsidP="00C1322C">
      <w:pPr>
        <w:pStyle w:val="Corpodetexto"/>
        <w:widowControl w:val="0"/>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As limitações da pesquisa compreendem a observação </w:t>
      </w:r>
      <w:r w:rsidRPr="002F4AD7">
        <w:rPr>
          <w:rFonts w:ascii="Arial" w:eastAsia="Times New Roman" w:hAnsi="Arial" w:cs="Arial"/>
          <w:i/>
          <w:iCs/>
          <w:sz w:val="24"/>
          <w:szCs w:val="24"/>
          <w:lang w:eastAsia="pt-BR"/>
        </w:rPr>
        <w:t>in loco</w:t>
      </w:r>
      <w:r>
        <w:rPr>
          <w:rFonts w:ascii="Arial" w:eastAsia="Times New Roman" w:hAnsi="Arial" w:cs="Arial"/>
          <w:sz w:val="24"/>
          <w:szCs w:val="24"/>
          <w:lang w:eastAsia="pt-BR"/>
        </w:rPr>
        <w:t xml:space="preserve"> em apenas quatro comunidades tradicionais na Amazônia que possuem acordos comerciais com empresas do setor alimentício, farmacêutico e cosméticos. Entende-se que os produtos cultivados e comercializados em outras Estados não apresentam substancial diferença e, diante de restrições financeiras, a opção pelas comunidades que possuem contratos de acesso ao patrimônio genético e conhecimento tradicional era mais adequada. </w:t>
      </w:r>
    </w:p>
    <w:p w14:paraId="34618324" w14:textId="2D5F805C" w:rsidR="00DA11EF" w:rsidRPr="00C1322C" w:rsidRDefault="007A3F59" w:rsidP="00CF5CBF">
      <w:pPr>
        <w:pStyle w:val="Corpodetexto"/>
        <w:widowControl w:val="0"/>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Estudos futuros podem analisar outros contratos de fornecimento</w:t>
      </w:r>
      <w:r w:rsidR="001A2B6F">
        <w:rPr>
          <w:rFonts w:ascii="Arial" w:eastAsia="Times New Roman" w:hAnsi="Arial" w:cs="Arial"/>
          <w:sz w:val="24"/>
          <w:szCs w:val="24"/>
          <w:lang w:eastAsia="pt-BR"/>
        </w:rPr>
        <w:t xml:space="preserve"> com comunidades localizadas em outros biomas</w:t>
      </w:r>
      <w:r>
        <w:rPr>
          <w:rFonts w:ascii="Arial" w:eastAsia="Times New Roman" w:hAnsi="Arial" w:cs="Arial"/>
          <w:sz w:val="24"/>
          <w:szCs w:val="24"/>
          <w:lang w:eastAsia="pt-BR"/>
        </w:rPr>
        <w:t>, mas tamb</w:t>
      </w:r>
      <w:r w:rsidR="001A2B6F">
        <w:rPr>
          <w:rFonts w:ascii="Arial" w:eastAsia="Times New Roman" w:hAnsi="Arial" w:cs="Arial"/>
          <w:sz w:val="24"/>
          <w:szCs w:val="24"/>
          <w:lang w:eastAsia="pt-BR"/>
        </w:rPr>
        <w:t xml:space="preserve">ém sob a perspectiva dos produtores. No caso em estudo, ainda é possível verificar quais as principais variáveis intervenientes na efetivação do </w:t>
      </w:r>
      <w:proofErr w:type="spellStart"/>
      <w:r w:rsidR="001A2B6F">
        <w:rPr>
          <w:rFonts w:ascii="Arial" w:eastAsia="Times New Roman" w:hAnsi="Arial" w:cs="Arial"/>
          <w:sz w:val="24"/>
          <w:szCs w:val="24"/>
          <w:lang w:eastAsia="pt-BR"/>
        </w:rPr>
        <w:t>biocomércio</w:t>
      </w:r>
      <w:proofErr w:type="spellEnd"/>
      <w:r w:rsidR="001A2B6F">
        <w:rPr>
          <w:rFonts w:ascii="Arial" w:eastAsia="Times New Roman" w:hAnsi="Arial" w:cs="Arial"/>
          <w:sz w:val="24"/>
          <w:szCs w:val="24"/>
          <w:lang w:eastAsia="pt-BR"/>
        </w:rPr>
        <w:t xml:space="preserve"> e qual seria a ordem de importância dessas variáveis.</w:t>
      </w:r>
    </w:p>
    <w:p w14:paraId="1BF0DB64" w14:textId="77777777" w:rsidR="00DA11EF" w:rsidRPr="00C1322C" w:rsidRDefault="00DA11EF" w:rsidP="00CF5CBF">
      <w:pPr>
        <w:pStyle w:val="Corpodetexto"/>
        <w:widowControl w:val="0"/>
        <w:spacing w:after="0" w:line="360" w:lineRule="auto"/>
        <w:ind w:firstLine="709"/>
        <w:jc w:val="both"/>
        <w:rPr>
          <w:rFonts w:ascii="Arial" w:eastAsia="Times New Roman" w:hAnsi="Arial" w:cs="Arial"/>
          <w:sz w:val="24"/>
          <w:szCs w:val="24"/>
          <w:lang w:eastAsia="pt-BR"/>
        </w:rPr>
      </w:pPr>
    </w:p>
    <w:p w14:paraId="5408F7D2" w14:textId="77777777" w:rsidR="002F38D5" w:rsidRPr="00C1322C" w:rsidRDefault="009E1238" w:rsidP="00CF5CBF">
      <w:pPr>
        <w:spacing w:after="0" w:line="360" w:lineRule="auto"/>
        <w:jc w:val="both"/>
        <w:rPr>
          <w:rFonts w:ascii="Arial" w:hAnsi="Arial" w:cs="Arial"/>
          <w:b/>
          <w:sz w:val="24"/>
          <w:szCs w:val="24"/>
        </w:rPr>
      </w:pPr>
      <w:r w:rsidRPr="00C1322C">
        <w:rPr>
          <w:rFonts w:ascii="Arial" w:hAnsi="Arial" w:cs="Arial"/>
          <w:b/>
          <w:sz w:val="24"/>
          <w:szCs w:val="24"/>
        </w:rPr>
        <w:t>REFERÊNCIAS</w:t>
      </w:r>
    </w:p>
    <w:p w14:paraId="771806D5" w14:textId="77777777" w:rsidR="009E1238" w:rsidRPr="00C1322C" w:rsidRDefault="009E1238" w:rsidP="00CF5CBF">
      <w:pPr>
        <w:pStyle w:val="Bibliografia"/>
        <w:spacing w:after="0" w:line="360" w:lineRule="auto"/>
        <w:jc w:val="left"/>
        <w:rPr>
          <w:rFonts w:ascii="Arial" w:hAnsi="Arial" w:cs="Arial"/>
          <w:sz w:val="24"/>
          <w:szCs w:val="24"/>
        </w:rPr>
      </w:pPr>
    </w:p>
    <w:p w14:paraId="3D15B407" w14:textId="77777777" w:rsidR="00F6388A" w:rsidRPr="00C1322C" w:rsidRDefault="00F6388A" w:rsidP="005315F0">
      <w:pPr>
        <w:pStyle w:val="Bibliografia"/>
        <w:spacing w:after="0"/>
        <w:jc w:val="left"/>
        <w:rPr>
          <w:rFonts w:ascii="Arial" w:hAnsi="Arial" w:cs="Arial"/>
          <w:sz w:val="24"/>
          <w:szCs w:val="24"/>
        </w:rPr>
      </w:pPr>
      <w:r w:rsidRPr="00C1322C">
        <w:rPr>
          <w:rFonts w:ascii="Arial" w:hAnsi="Arial" w:cs="Arial"/>
          <w:sz w:val="24"/>
          <w:szCs w:val="24"/>
        </w:rPr>
        <w:t xml:space="preserve">ANDERSON, A.; CLAY, J. W. </w:t>
      </w:r>
      <w:r w:rsidRPr="00C1322C">
        <w:rPr>
          <w:rFonts w:ascii="Arial" w:hAnsi="Arial" w:cs="Arial"/>
          <w:b/>
          <w:sz w:val="24"/>
          <w:szCs w:val="24"/>
        </w:rPr>
        <w:t>Esverdeando a Amazônia</w:t>
      </w:r>
      <w:r w:rsidRPr="00C1322C">
        <w:rPr>
          <w:rFonts w:ascii="Arial" w:hAnsi="Arial" w:cs="Arial"/>
          <w:sz w:val="24"/>
          <w:szCs w:val="24"/>
        </w:rPr>
        <w:t>: comunidades e empresas em busca de práticas para negócios</w:t>
      </w:r>
      <w:r w:rsidR="000203A4" w:rsidRPr="00C1322C">
        <w:rPr>
          <w:rFonts w:ascii="Arial" w:hAnsi="Arial" w:cs="Arial"/>
          <w:sz w:val="24"/>
          <w:szCs w:val="24"/>
        </w:rPr>
        <w:t xml:space="preserve"> sustentáveis. São Paulo: IIEB -</w:t>
      </w:r>
      <w:r w:rsidRPr="00C1322C">
        <w:rPr>
          <w:rFonts w:ascii="Arial" w:hAnsi="Arial" w:cs="Arial"/>
          <w:sz w:val="24"/>
          <w:szCs w:val="24"/>
        </w:rPr>
        <w:t xml:space="preserve"> Instituto Internacional de Educação do Brasil, 2002.</w:t>
      </w:r>
    </w:p>
    <w:p w14:paraId="04A8564D" w14:textId="77777777" w:rsidR="009E1238" w:rsidRDefault="009E1238" w:rsidP="005315F0">
      <w:pPr>
        <w:pStyle w:val="Bibliografia"/>
        <w:spacing w:after="0"/>
        <w:jc w:val="left"/>
        <w:rPr>
          <w:rFonts w:ascii="Arial" w:hAnsi="Arial" w:cs="Arial"/>
          <w:sz w:val="24"/>
          <w:szCs w:val="24"/>
        </w:rPr>
      </w:pPr>
    </w:p>
    <w:p w14:paraId="439AED57" w14:textId="6B984EFC" w:rsidR="003B0078" w:rsidRPr="00C1322C" w:rsidRDefault="003B0078" w:rsidP="005315F0">
      <w:pPr>
        <w:pStyle w:val="Bibliografia"/>
        <w:spacing w:after="0"/>
        <w:jc w:val="left"/>
        <w:rPr>
          <w:rFonts w:ascii="Arial" w:hAnsi="Arial" w:cs="Arial"/>
          <w:sz w:val="24"/>
          <w:szCs w:val="24"/>
        </w:rPr>
      </w:pPr>
      <w:r w:rsidRPr="00C1322C">
        <w:rPr>
          <w:rFonts w:ascii="Arial" w:hAnsi="Arial" w:cs="Arial"/>
          <w:sz w:val="24"/>
          <w:szCs w:val="24"/>
        </w:rPr>
        <w:t xml:space="preserve">BANCO DE DESARROLLO DE AMÉRICA LATINA (CAF). </w:t>
      </w:r>
      <w:r w:rsidRPr="00C1322C">
        <w:rPr>
          <w:rFonts w:ascii="Arial" w:hAnsi="Arial" w:cs="Arial"/>
          <w:b/>
          <w:sz w:val="24"/>
          <w:szCs w:val="24"/>
        </w:rPr>
        <w:t>Biocomercio Andino</w:t>
      </w:r>
      <w:r w:rsidRPr="00C1322C">
        <w:rPr>
          <w:rFonts w:ascii="Arial" w:hAnsi="Arial" w:cs="Arial"/>
          <w:sz w:val="24"/>
          <w:szCs w:val="24"/>
        </w:rPr>
        <w:t>: Quince historias de éxito em Colombia, Ecuador y Peú. Trivia Comunicación Creativa: Perú, 2014.</w:t>
      </w:r>
    </w:p>
    <w:p w14:paraId="298FF33B" w14:textId="77777777" w:rsidR="003B0078" w:rsidRPr="00C1322C" w:rsidRDefault="003B0078" w:rsidP="005315F0">
      <w:pPr>
        <w:pStyle w:val="Bibliografia"/>
        <w:spacing w:after="0"/>
        <w:jc w:val="left"/>
        <w:rPr>
          <w:rFonts w:ascii="Arial" w:hAnsi="Arial" w:cs="Arial"/>
          <w:sz w:val="24"/>
          <w:szCs w:val="24"/>
        </w:rPr>
      </w:pPr>
    </w:p>
    <w:p w14:paraId="49036EB6" w14:textId="77777777" w:rsidR="00A05F30" w:rsidRPr="00C1322C" w:rsidRDefault="00A05F30" w:rsidP="005315F0">
      <w:pPr>
        <w:pStyle w:val="Bibliografia"/>
        <w:spacing w:after="0"/>
        <w:jc w:val="left"/>
        <w:rPr>
          <w:rFonts w:ascii="Arial" w:hAnsi="Arial" w:cs="Arial"/>
          <w:sz w:val="24"/>
          <w:szCs w:val="24"/>
        </w:rPr>
      </w:pPr>
      <w:r w:rsidRPr="00C1322C">
        <w:rPr>
          <w:rFonts w:ascii="Arial" w:hAnsi="Arial" w:cs="Arial"/>
          <w:sz w:val="24"/>
          <w:szCs w:val="24"/>
        </w:rPr>
        <w:t xml:space="preserve">BARTKOWSKI, B.; LIENHOOP, N.; HANSJÜRGENS, B. Capturing the complexity of biodiversity: A critical review of economic valuation studies of biological diversity. </w:t>
      </w:r>
      <w:r w:rsidRPr="00C1322C">
        <w:rPr>
          <w:rFonts w:ascii="Arial" w:hAnsi="Arial" w:cs="Arial"/>
          <w:b/>
          <w:sz w:val="24"/>
          <w:szCs w:val="24"/>
        </w:rPr>
        <w:t>Ecological Economics</w:t>
      </w:r>
      <w:r w:rsidRPr="00C1322C">
        <w:rPr>
          <w:rFonts w:ascii="Arial" w:hAnsi="Arial" w:cs="Arial"/>
          <w:sz w:val="24"/>
          <w:szCs w:val="24"/>
        </w:rPr>
        <w:t>, v. 113, p. 1–14, 2015.</w:t>
      </w:r>
    </w:p>
    <w:p w14:paraId="23BB1270" w14:textId="77777777" w:rsidR="009E1238" w:rsidRPr="00C1322C" w:rsidRDefault="009E1238" w:rsidP="005315F0">
      <w:pPr>
        <w:pStyle w:val="Bibliografia"/>
        <w:spacing w:after="0"/>
        <w:jc w:val="left"/>
        <w:rPr>
          <w:rFonts w:ascii="Arial" w:hAnsi="Arial" w:cs="Arial"/>
          <w:sz w:val="24"/>
          <w:szCs w:val="24"/>
        </w:rPr>
      </w:pPr>
    </w:p>
    <w:p w14:paraId="5ABF0FC1" w14:textId="77777777" w:rsidR="00C2736E" w:rsidRPr="00C1322C" w:rsidRDefault="00C2736E" w:rsidP="005315F0">
      <w:pPr>
        <w:pStyle w:val="Bibliografia"/>
        <w:spacing w:after="0"/>
        <w:jc w:val="left"/>
        <w:rPr>
          <w:rFonts w:ascii="Arial" w:hAnsi="Arial" w:cs="Arial"/>
          <w:sz w:val="24"/>
          <w:szCs w:val="24"/>
        </w:rPr>
      </w:pPr>
      <w:r w:rsidRPr="00C1322C">
        <w:rPr>
          <w:rFonts w:ascii="Arial" w:hAnsi="Arial" w:cs="Arial"/>
          <w:sz w:val="24"/>
          <w:szCs w:val="24"/>
        </w:rPr>
        <w:t xml:space="preserve">BERKES, F., COLDING, J., FOLKE C. Rediscovery of traditional ecological knowledge as adaptive management. </w:t>
      </w:r>
      <w:r w:rsidRPr="00C1322C">
        <w:rPr>
          <w:rFonts w:ascii="Arial" w:hAnsi="Arial" w:cs="Arial"/>
          <w:b/>
          <w:sz w:val="24"/>
          <w:szCs w:val="24"/>
        </w:rPr>
        <w:t>Ecological Applications</w:t>
      </w:r>
      <w:r w:rsidRPr="00C1322C">
        <w:rPr>
          <w:rFonts w:ascii="Arial" w:hAnsi="Arial" w:cs="Arial"/>
          <w:sz w:val="24"/>
          <w:szCs w:val="24"/>
        </w:rPr>
        <w:t>, v. 10, n. 5, pp. 1251–1262, 2000.</w:t>
      </w:r>
    </w:p>
    <w:p w14:paraId="6ECC3A60" w14:textId="77777777" w:rsidR="009E1238" w:rsidRDefault="009E1238" w:rsidP="005315F0">
      <w:pPr>
        <w:pStyle w:val="Bibliografia"/>
        <w:spacing w:after="0"/>
        <w:jc w:val="left"/>
        <w:rPr>
          <w:rFonts w:ascii="Arial" w:hAnsi="Arial" w:cs="Arial"/>
          <w:sz w:val="24"/>
          <w:szCs w:val="24"/>
        </w:rPr>
      </w:pPr>
    </w:p>
    <w:p w14:paraId="2BAEB5F0" w14:textId="77777777" w:rsidR="00831F80" w:rsidRPr="00494394" w:rsidRDefault="00831F80" w:rsidP="00831F80">
      <w:pPr>
        <w:pStyle w:val="Texto"/>
        <w:spacing w:line="240" w:lineRule="auto"/>
        <w:ind w:firstLine="0"/>
        <w:jc w:val="left"/>
        <w:rPr>
          <w:rFonts w:cs="Arial"/>
        </w:rPr>
      </w:pPr>
      <w:r w:rsidRPr="00494394">
        <w:rPr>
          <w:rFonts w:cs="Arial"/>
        </w:rPr>
        <w:t xml:space="preserve">BRASIL. Presidência da República. Casa Civil. Subchefia para Assuntos Jurídicos. </w:t>
      </w:r>
      <w:r w:rsidRPr="00494394">
        <w:rPr>
          <w:rFonts w:cs="Arial"/>
          <w:b/>
        </w:rPr>
        <w:t>Decreto n. 6.040, de 7 de fevereiro de 2007</w:t>
      </w:r>
      <w:r w:rsidRPr="00494394">
        <w:rPr>
          <w:rFonts w:cs="Arial"/>
        </w:rPr>
        <w:t>. Institui a Política Nacional de Desenvolvimento Sustentável dos Povos e Comunidades Tradicionais. Brasília, 2007.</w:t>
      </w:r>
    </w:p>
    <w:p w14:paraId="5499CF33" w14:textId="77777777" w:rsidR="00831F80" w:rsidRPr="00C1322C" w:rsidRDefault="00831F80" w:rsidP="005315F0">
      <w:pPr>
        <w:pStyle w:val="Bibliografia"/>
        <w:spacing w:after="0"/>
        <w:jc w:val="left"/>
        <w:rPr>
          <w:rFonts w:ascii="Arial" w:hAnsi="Arial" w:cs="Arial"/>
          <w:sz w:val="24"/>
          <w:szCs w:val="24"/>
        </w:rPr>
      </w:pPr>
    </w:p>
    <w:p w14:paraId="76FB2651" w14:textId="77777777" w:rsidR="00261C96" w:rsidRPr="00C1322C" w:rsidRDefault="00261C96" w:rsidP="005315F0">
      <w:pPr>
        <w:pStyle w:val="Bibliografia"/>
        <w:spacing w:after="0"/>
        <w:jc w:val="left"/>
        <w:rPr>
          <w:rFonts w:ascii="Arial" w:hAnsi="Arial" w:cs="Arial"/>
          <w:sz w:val="24"/>
          <w:szCs w:val="24"/>
        </w:rPr>
      </w:pPr>
      <w:r w:rsidRPr="00C1322C">
        <w:rPr>
          <w:rFonts w:ascii="Arial" w:hAnsi="Arial" w:cs="Arial"/>
          <w:sz w:val="24"/>
          <w:szCs w:val="24"/>
        </w:rPr>
        <w:t xml:space="preserve">CALEGARE, M. G. A.; HIGUCHI, M. I. G.; FORSBERG, S. S. Desafios metodológicos ao estudo de comunidades ribeirinhas amazônicas. </w:t>
      </w:r>
      <w:r w:rsidRPr="00C1322C">
        <w:rPr>
          <w:rFonts w:ascii="Arial" w:hAnsi="Arial" w:cs="Arial"/>
          <w:b/>
          <w:sz w:val="24"/>
          <w:szCs w:val="24"/>
        </w:rPr>
        <w:t>Psicologia &amp; Sociedade</w:t>
      </w:r>
      <w:r w:rsidRPr="00C1322C">
        <w:rPr>
          <w:rFonts w:ascii="Arial" w:hAnsi="Arial" w:cs="Arial"/>
          <w:sz w:val="24"/>
          <w:szCs w:val="24"/>
        </w:rPr>
        <w:t>, v. 25, n. 3, pp. 571-580, 2013.</w:t>
      </w:r>
    </w:p>
    <w:p w14:paraId="1BF9F261" w14:textId="77777777" w:rsidR="009E1238" w:rsidRPr="00C1322C" w:rsidRDefault="009E1238" w:rsidP="005315F0">
      <w:pPr>
        <w:pStyle w:val="Bibliografia"/>
        <w:spacing w:after="0"/>
        <w:jc w:val="left"/>
        <w:rPr>
          <w:rFonts w:ascii="Arial" w:hAnsi="Arial" w:cs="Arial"/>
          <w:sz w:val="24"/>
          <w:szCs w:val="24"/>
        </w:rPr>
      </w:pPr>
    </w:p>
    <w:p w14:paraId="69C947A9" w14:textId="7B80B510" w:rsidR="00952DB9" w:rsidRPr="00C1322C" w:rsidRDefault="00952DB9" w:rsidP="005315F0">
      <w:pPr>
        <w:pStyle w:val="Bibliografia"/>
        <w:spacing w:after="0"/>
        <w:jc w:val="left"/>
        <w:rPr>
          <w:rFonts w:ascii="Arial" w:hAnsi="Arial" w:cs="Arial"/>
          <w:sz w:val="24"/>
          <w:szCs w:val="24"/>
        </w:rPr>
      </w:pPr>
      <w:r w:rsidRPr="00C1322C">
        <w:rPr>
          <w:rFonts w:ascii="Arial" w:hAnsi="Arial" w:cs="Arial"/>
          <w:sz w:val="24"/>
          <w:szCs w:val="24"/>
        </w:rPr>
        <w:t xml:space="preserve">CARVALHO, A. P. de; BARBIERI, J. C. Inovações socioambientais em cadeias de </w:t>
      </w:r>
      <w:r w:rsidRPr="00C1322C">
        <w:rPr>
          <w:rFonts w:ascii="Arial" w:hAnsi="Arial" w:cs="Arial"/>
          <w:sz w:val="24"/>
          <w:szCs w:val="24"/>
        </w:rPr>
        <w:lastRenderedPageBreak/>
        <w:t xml:space="preserve">suprimento: um estudo de caso sobre o papel da empresa focal. </w:t>
      </w:r>
      <w:r w:rsidRPr="00C1322C">
        <w:rPr>
          <w:rFonts w:ascii="Arial" w:hAnsi="Arial" w:cs="Arial"/>
          <w:b/>
          <w:sz w:val="24"/>
          <w:szCs w:val="24"/>
        </w:rPr>
        <w:t>Revista de Administração e Inovação</w:t>
      </w:r>
      <w:r w:rsidR="00515206">
        <w:rPr>
          <w:rFonts w:ascii="Arial" w:hAnsi="Arial" w:cs="Arial"/>
          <w:b/>
          <w:sz w:val="24"/>
          <w:szCs w:val="24"/>
        </w:rPr>
        <w:t xml:space="preserve"> (RAI)</w:t>
      </w:r>
      <w:r w:rsidRPr="00C1322C">
        <w:rPr>
          <w:rFonts w:ascii="Arial" w:hAnsi="Arial" w:cs="Arial"/>
          <w:sz w:val="24"/>
          <w:szCs w:val="24"/>
        </w:rPr>
        <w:t>, v. 10, n. 1, p. 232-256, 2013.</w:t>
      </w:r>
    </w:p>
    <w:p w14:paraId="69CF1408" w14:textId="77777777" w:rsidR="009E1238" w:rsidRPr="00C1322C" w:rsidRDefault="009E1238" w:rsidP="005315F0">
      <w:pPr>
        <w:pStyle w:val="Bibliografia"/>
        <w:spacing w:after="0"/>
        <w:jc w:val="left"/>
        <w:rPr>
          <w:rFonts w:ascii="Arial" w:hAnsi="Arial" w:cs="Arial"/>
          <w:sz w:val="24"/>
          <w:szCs w:val="24"/>
        </w:rPr>
      </w:pPr>
    </w:p>
    <w:p w14:paraId="4840577D" w14:textId="10022242" w:rsidR="00BA174D" w:rsidRPr="00C1322C" w:rsidRDefault="00BA174D" w:rsidP="005315F0">
      <w:pPr>
        <w:pStyle w:val="Bibliografia"/>
        <w:spacing w:after="0"/>
        <w:jc w:val="left"/>
        <w:rPr>
          <w:rFonts w:ascii="Arial" w:hAnsi="Arial" w:cs="Arial"/>
          <w:sz w:val="24"/>
          <w:szCs w:val="24"/>
        </w:rPr>
      </w:pPr>
      <w:r w:rsidRPr="00C1322C">
        <w:rPr>
          <w:rFonts w:ascii="Arial" w:hAnsi="Arial" w:cs="Arial"/>
          <w:sz w:val="24"/>
          <w:szCs w:val="24"/>
        </w:rPr>
        <w:t xml:space="preserve">CASTELLANI, D. C.; DOMENICO, C. I.; RONCOLETTA, L. M. A.; SILVA, A.C.; TOZAKI R. M.; OLIVEIRA, D. H. Coeficientes técnicos de produção da priprioca (Cyperus articulatus L.) em sistema orgânico, na região de Belém (PA). </w:t>
      </w:r>
      <w:r w:rsidR="00515206" w:rsidRPr="00515206">
        <w:rPr>
          <w:rFonts w:ascii="Arial" w:hAnsi="Arial" w:cs="Arial"/>
          <w:b/>
          <w:sz w:val="24"/>
          <w:szCs w:val="24"/>
        </w:rPr>
        <w:t>Revista Brasileira de Plantas Medicinais (RBPM)</w:t>
      </w:r>
      <w:r w:rsidRPr="00C1322C">
        <w:rPr>
          <w:rFonts w:ascii="Arial" w:hAnsi="Arial" w:cs="Arial"/>
          <w:sz w:val="24"/>
          <w:szCs w:val="24"/>
        </w:rPr>
        <w:t>, v.13, especial, p.606-611, 2011.</w:t>
      </w:r>
    </w:p>
    <w:p w14:paraId="6769356B" w14:textId="77777777" w:rsidR="009E1238" w:rsidRDefault="009E1238" w:rsidP="005315F0">
      <w:pPr>
        <w:pStyle w:val="Bibliografia"/>
        <w:spacing w:after="0"/>
        <w:jc w:val="left"/>
        <w:rPr>
          <w:rFonts w:ascii="Arial" w:hAnsi="Arial" w:cs="Arial"/>
          <w:sz w:val="24"/>
          <w:szCs w:val="24"/>
        </w:rPr>
      </w:pPr>
    </w:p>
    <w:p w14:paraId="19C387FF" w14:textId="5CDA77D9" w:rsidR="00AF7D06" w:rsidRDefault="00AF7D06" w:rsidP="005315F0">
      <w:pPr>
        <w:pStyle w:val="Bibliografia"/>
        <w:spacing w:after="0"/>
        <w:jc w:val="left"/>
        <w:rPr>
          <w:rFonts w:ascii="Arial" w:hAnsi="Arial" w:cs="Arial"/>
          <w:sz w:val="24"/>
          <w:szCs w:val="24"/>
        </w:rPr>
      </w:pPr>
      <w:r w:rsidRPr="00AF7D06">
        <w:rPr>
          <w:rFonts w:ascii="Arial" w:hAnsi="Arial" w:cs="Arial"/>
          <w:sz w:val="24"/>
          <w:szCs w:val="24"/>
        </w:rPr>
        <w:t>CAVALCANTI, C</w:t>
      </w:r>
      <w:r w:rsidR="00A30A21">
        <w:rPr>
          <w:rFonts w:ascii="Arial" w:hAnsi="Arial" w:cs="Arial"/>
          <w:sz w:val="24"/>
          <w:szCs w:val="24"/>
        </w:rPr>
        <w:t>.</w:t>
      </w:r>
      <w:r w:rsidRPr="00AF7D06">
        <w:rPr>
          <w:rFonts w:ascii="Arial" w:hAnsi="Arial" w:cs="Arial"/>
          <w:sz w:val="24"/>
          <w:szCs w:val="24"/>
        </w:rPr>
        <w:t xml:space="preserve"> M. </w:t>
      </w:r>
      <w:r w:rsidRPr="00AF7D06">
        <w:rPr>
          <w:rFonts w:ascii="Arial" w:hAnsi="Arial" w:cs="Arial"/>
          <w:b/>
          <w:sz w:val="24"/>
          <w:szCs w:val="24"/>
        </w:rPr>
        <w:t>Impactos socioambientais locais decorrentes de acesso aos recursos genéticos para fins comerciais</w:t>
      </w:r>
      <w:r w:rsidRPr="00AF7D06">
        <w:rPr>
          <w:rFonts w:ascii="Arial" w:hAnsi="Arial" w:cs="Arial"/>
          <w:sz w:val="24"/>
          <w:szCs w:val="24"/>
        </w:rPr>
        <w:t>. 2010. Dissertação (Mestrado em Ecologia de Agroecossistemas) - Ecologia de Agroecossistemas, Universidade de São Paulo, Piracicaba, 2010.</w:t>
      </w:r>
    </w:p>
    <w:p w14:paraId="7D4500A6" w14:textId="77777777" w:rsidR="00AF7D06" w:rsidRPr="00C1322C" w:rsidRDefault="00AF7D06" w:rsidP="005315F0">
      <w:pPr>
        <w:pStyle w:val="Bibliografia"/>
        <w:spacing w:after="0"/>
        <w:jc w:val="left"/>
        <w:rPr>
          <w:rFonts w:ascii="Arial" w:hAnsi="Arial" w:cs="Arial"/>
          <w:sz w:val="24"/>
          <w:szCs w:val="24"/>
        </w:rPr>
      </w:pPr>
    </w:p>
    <w:p w14:paraId="65937687" w14:textId="3879604B" w:rsidR="00D93E87" w:rsidRPr="00C1322C" w:rsidRDefault="00391F1A" w:rsidP="005315F0">
      <w:pPr>
        <w:pStyle w:val="Bibliografia"/>
        <w:spacing w:after="0"/>
        <w:jc w:val="left"/>
        <w:rPr>
          <w:rFonts w:ascii="Arial" w:hAnsi="Arial" w:cs="Arial"/>
          <w:sz w:val="24"/>
          <w:szCs w:val="24"/>
        </w:rPr>
      </w:pPr>
      <w:r w:rsidRPr="00C1322C">
        <w:rPr>
          <w:rFonts w:ascii="Arial" w:hAnsi="Arial" w:cs="Arial"/>
          <w:sz w:val="24"/>
          <w:szCs w:val="24"/>
        </w:rPr>
        <w:t>COOPER, D.; SCHINDLER, P. S.</w:t>
      </w:r>
      <w:r w:rsidR="00D93E87" w:rsidRPr="00C1322C">
        <w:rPr>
          <w:rFonts w:ascii="Arial" w:hAnsi="Arial" w:cs="Arial"/>
          <w:sz w:val="24"/>
          <w:szCs w:val="24"/>
        </w:rPr>
        <w:t xml:space="preserve"> </w:t>
      </w:r>
      <w:r w:rsidR="00D93E87" w:rsidRPr="00C1322C">
        <w:rPr>
          <w:rFonts w:ascii="Arial" w:hAnsi="Arial" w:cs="Arial"/>
          <w:b/>
          <w:sz w:val="24"/>
          <w:szCs w:val="24"/>
        </w:rPr>
        <w:t>Métodos de Pesquisa Em Administração</w:t>
      </w:r>
      <w:r w:rsidR="00D93E87" w:rsidRPr="00C1322C">
        <w:rPr>
          <w:rFonts w:ascii="Arial" w:hAnsi="Arial" w:cs="Arial"/>
          <w:sz w:val="24"/>
          <w:szCs w:val="24"/>
        </w:rPr>
        <w:t xml:space="preserve">. </w:t>
      </w:r>
      <w:r w:rsidRPr="00C1322C">
        <w:rPr>
          <w:rFonts w:ascii="Arial" w:hAnsi="Arial" w:cs="Arial"/>
          <w:sz w:val="24"/>
          <w:szCs w:val="24"/>
        </w:rPr>
        <w:t>São Paulo: Bookman, 2013.</w:t>
      </w:r>
    </w:p>
    <w:p w14:paraId="313ECAD8" w14:textId="77777777" w:rsidR="009E1238" w:rsidRPr="00C1322C" w:rsidRDefault="009E1238" w:rsidP="005315F0">
      <w:pPr>
        <w:pStyle w:val="Bibliografia"/>
        <w:spacing w:after="0"/>
        <w:jc w:val="left"/>
        <w:rPr>
          <w:rFonts w:ascii="Arial" w:hAnsi="Arial" w:cs="Arial"/>
          <w:sz w:val="24"/>
          <w:szCs w:val="24"/>
        </w:rPr>
      </w:pPr>
    </w:p>
    <w:p w14:paraId="50F87F68" w14:textId="77777777" w:rsidR="00CD2277" w:rsidRPr="00C1322C" w:rsidRDefault="00CD2277" w:rsidP="005315F0">
      <w:pPr>
        <w:pStyle w:val="Bibliografia"/>
        <w:spacing w:after="0"/>
        <w:jc w:val="left"/>
        <w:rPr>
          <w:rFonts w:ascii="Arial" w:hAnsi="Arial" w:cs="Arial"/>
          <w:sz w:val="24"/>
          <w:szCs w:val="24"/>
        </w:rPr>
      </w:pPr>
      <w:r w:rsidRPr="00C1322C">
        <w:rPr>
          <w:rFonts w:ascii="Arial" w:hAnsi="Arial" w:cs="Arial"/>
          <w:sz w:val="24"/>
          <w:szCs w:val="24"/>
        </w:rPr>
        <w:t xml:space="preserve">DIEGUES, A. C. S. </w:t>
      </w:r>
      <w:r w:rsidRPr="00C1322C">
        <w:rPr>
          <w:rFonts w:ascii="Arial" w:hAnsi="Arial" w:cs="Arial"/>
          <w:b/>
          <w:sz w:val="24"/>
          <w:szCs w:val="24"/>
        </w:rPr>
        <w:t>O mito moderno da natureza intocada</w:t>
      </w:r>
      <w:r w:rsidRPr="00C1322C">
        <w:rPr>
          <w:rFonts w:ascii="Arial" w:hAnsi="Arial" w:cs="Arial"/>
          <w:sz w:val="24"/>
          <w:szCs w:val="24"/>
        </w:rPr>
        <w:t>. 3. ed., São Paulo: Hucitec Núcleo de Apoio à Pesquisa sobre Populações Humanas e Áreas Úmidas Brasileiras, USP, 2000.</w:t>
      </w:r>
    </w:p>
    <w:p w14:paraId="7323D130" w14:textId="77777777" w:rsidR="00E04947" w:rsidRPr="00C1322C" w:rsidRDefault="00E04947" w:rsidP="005315F0">
      <w:pPr>
        <w:pStyle w:val="Bibliografia"/>
        <w:spacing w:after="0"/>
        <w:jc w:val="left"/>
        <w:rPr>
          <w:rFonts w:ascii="Arial" w:hAnsi="Arial" w:cs="Arial"/>
          <w:sz w:val="24"/>
          <w:szCs w:val="24"/>
        </w:rPr>
      </w:pPr>
    </w:p>
    <w:p w14:paraId="37F0EE1E" w14:textId="2ED6EAE6" w:rsidR="00E04947" w:rsidRPr="00C1322C" w:rsidRDefault="00E04947" w:rsidP="005315F0">
      <w:pPr>
        <w:pStyle w:val="Bibliografia"/>
        <w:spacing w:after="0"/>
        <w:jc w:val="left"/>
        <w:rPr>
          <w:rFonts w:ascii="Arial" w:hAnsi="Arial" w:cs="Arial"/>
          <w:sz w:val="24"/>
          <w:szCs w:val="24"/>
        </w:rPr>
      </w:pPr>
      <w:r w:rsidRPr="00C1322C">
        <w:rPr>
          <w:rFonts w:ascii="Arial" w:hAnsi="Arial" w:cs="Arial"/>
          <w:sz w:val="24"/>
          <w:szCs w:val="24"/>
        </w:rPr>
        <w:t xml:space="preserve">DINIZ, R. F. Hoje tem festa na roça: o trabalhar-festar das marombas e a espaço-temporalidade da cultura afro-brasileira em territórios quilombolas do vale do jequitinhonha mineiro. </w:t>
      </w:r>
      <w:r w:rsidR="00515206" w:rsidRPr="00515206">
        <w:rPr>
          <w:rFonts w:ascii="Arial" w:hAnsi="Arial" w:cs="Arial"/>
          <w:b/>
          <w:sz w:val="24"/>
          <w:szCs w:val="24"/>
        </w:rPr>
        <w:t>Raega - O Espaço Geográfico em Análise</w:t>
      </w:r>
      <w:r w:rsidRPr="00C1322C">
        <w:rPr>
          <w:rFonts w:ascii="Arial" w:hAnsi="Arial" w:cs="Arial"/>
          <w:sz w:val="24"/>
          <w:szCs w:val="24"/>
        </w:rPr>
        <w:t>, v. 42, p. 36-53, 2017.</w:t>
      </w:r>
    </w:p>
    <w:p w14:paraId="401D1D11" w14:textId="77777777" w:rsidR="00E04947" w:rsidRPr="00C1322C" w:rsidRDefault="00E04947" w:rsidP="005315F0">
      <w:pPr>
        <w:pStyle w:val="Bibliografia"/>
        <w:spacing w:after="0"/>
        <w:jc w:val="left"/>
        <w:rPr>
          <w:rFonts w:ascii="Arial" w:hAnsi="Arial" w:cs="Arial"/>
          <w:sz w:val="24"/>
          <w:szCs w:val="24"/>
        </w:rPr>
      </w:pPr>
    </w:p>
    <w:p w14:paraId="683CA8CC" w14:textId="3B9D5966" w:rsidR="00131A61" w:rsidRPr="00C1322C" w:rsidRDefault="00131A61" w:rsidP="005315F0">
      <w:pPr>
        <w:pStyle w:val="Bibliografia"/>
        <w:spacing w:after="0"/>
        <w:jc w:val="left"/>
        <w:rPr>
          <w:rFonts w:ascii="Arial" w:hAnsi="Arial" w:cs="Arial"/>
          <w:sz w:val="24"/>
          <w:szCs w:val="24"/>
        </w:rPr>
      </w:pPr>
      <w:r w:rsidRPr="00C1322C">
        <w:rPr>
          <w:rFonts w:ascii="Arial" w:hAnsi="Arial" w:cs="Arial"/>
          <w:sz w:val="24"/>
          <w:szCs w:val="24"/>
        </w:rPr>
        <w:t xml:space="preserve">EDUARDO, A. H. A.; SANTOS, C.  B.; CARVALHO, A. M. P.; CARVALHO, E. C. Validação da versão brasileira do questionário Quality of Recovery - 40 Items. </w:t>
      </w:r>
      <w:r w:rsidR="00515206" w:rsidRPr="00515206">
        <w:rPr>
          <w:rFonts w:ascii="Arial" w:hAnsi="Arial" w:cs="Arial"/>
          <w:b/>
          <w:sz w:val="24"/>
          <w:szCs w:val="24"/>
        </w:rPr>
        <w:t>Acta Paulista de Enfermagem</w:t>
      </w:r>
      <w:r w:rsidRPr="00C1322C">
        <w:rPr>
          <w:rFonts w:ascii="Arial" w:hAnsi="Arial" w:cs="Arial"/>
          <w:sz w:val="24"/>
          <w:szCs w:val="24"/>
        </w:rPr>
        <w:t>, São Paulo , v. 29, n. 3, p. 253-259, 2016.</w:t>
      </w:r>
    </w:p>
    <w:p w14:paraId="7A248926" w14:textId="77777777" w:rsidR="009E1238" w:rsidRPr="00C1322C" w:rsidRDefault="009E1238" w:rsidP="005315F0">
      <w:pPr>
        <w:pStyle w:val="Bibliografia"/>
        <w:spacing w:after="0"/>
        <w:jc w:val="left"/>
        <w:rPr>
          <w:rFonts w:ascii="Arial" w:hAnsi="Arial" w:cs="Arial"/>
          <w:sz w:val="24"/>
          <w:szCs w:val="24"/>
        </w:rPr>
      </w:pPr>
    </w:p>
    <w:p w14:paraId="66AE7E59" w14:textId="54194BAA" w:rsidR="003A4B73" w:rsidRPr="00C1322C" w:rsidRDefault="003A4B73" w:rsidP="005315F0">
      <w:pPr>
        <w:pStyle w:val="Bibliografia"/>
        <w:spacing w:after="0"/>
        <w:jc w:val="left"/>
        <w:rPr>
          <w:rFonts w:ascii="Arial" w:hAnsi="Arial" w:cs="Arial"/>
          <w:sz w:val="24"/>
          <w:szCs w:val="24"/>
        </w:rPr>
      </w:pPr>
      <w:r w:rsidRPr="00C1322C">
        <w:rPr>
          <w:rFonts w:ascii="Arial" w:hAnsi="Arial" w:cs="Arial"/>
          <w:sz w:val="24"/>
          <w:szCs w:val="24"/>
        </w:rPr>
        <w:t xml:space="preserve">ENRÍQUEZ, G. Amazônia: Rede de inovação de dermocosméticos Sub-rede de dermocosméticos na Amazônia a partir do uso sustentável de sua biodiversidade com enfoques para as cadeias produtivas da castanha-do-pará e dos óleos de andiroba e copaíba. </w:t>
      </w:r>
      <w:r w:rsidR="00515206" w:rsidRPr="00515206">
        <w:rPr>
          <w:rFonts w:ascii="Arial" w:hAnsi="Arial" w:cs="Arial"/>
          <w:b/>
          <w:sz w:val="24"/>
          <w:szCs w:val="24"/>
        </w:rPr>
        <w:t>Revista Parcerias Estratégicas</w:t>
      </w:r>
      <w:r w:rsidRPr="00C1322C">
        <w:rPr>
          <w:rFonts w:ascii="Arial" w:hAnsi="Arial" w:cs="Arial"/>
          <w:sz w:val="24"/>
          <w:szCs w:val="24"/>
        </w:rPr>
        <w:t>, v. 14, n. 28, p. 51-118, 2009.</w:t>
      </w:r>
    </w:p>
    <w:p w14:paraId="4F320CCC" w14:textId="77777777" w:rsidR="009E1238" w:rsidRPr="00C1322C" w:rsidRDefault="009E1238" w:rsidP="005315F0">
      <w:pPr>
        <w:pStyle w:val="Bibliografia"/>
        <w:spacing w:after="0"/>
        <w:jc w:val="left"/>
        <w:rPr>
          <w:rFonts w:ascii="Arial" w:hAnsi="Arial" w:cs="Arial"/>
          <w:sz w:val="24"/>
          <w:szCs w:val="24"/>
        </w:rPr>
      </w:pPr>
    </w:p>
    <w:p w14:paraId="4E21E099" w14:textId="77777777" w:rsidR="00195F02" w:rsidRPr="00C1322C" w:rsidRDefault="00195F02" w:rsidP="005315F0">
      <w:pPr>
        <w:pStyle w:val="Bibliografia"/>
        <w:spacing w:after="0"/>
        <w:jc w:val="left"/>
        <w:rPr>
          <w:rFonts w:ascii="Arial" w:hAnsi="Arial" w:cs="Arial"/>
          <w:sz w:val="24"/>
          <w:szCs w:val="24"/>
        </w:rPr>
      </w:pPr>
      <w:r w:rsidRPr="00C1322C">
        <w:rPr>
          <w:rFonts w:ascii="Arial" w:hAnsi="Arial" w:cs="Arial"/>
          <w:sz w:val="24"/>
          <w:szCs w:val="24"/>
        </w:rPr>
        <w:t xml:space="preserve">GILLINGHAM, S. Social Organization and Participatory Resource Management in Brazilian Ribeirinho Communities: A Case Study of the Mamirauà Sustainable Development Reserve, Amazonas. </w:t>
      </w:r>
      <w:r w:rsidRPr="00C1322C">
        <w:rPr>
          <w:rFonts w:ascii="Arial" w:hAnsi="Arial" w:cs="Arial"/>
          <w:b/>
          <w:sz w:val="24"/>
          <w:szCs w:val="24"/>
        </w:rPr>
        <w:t>Journal. Society &amp; Natural Resources</w:t>
      </w:r>
      <w:r w:rsidR="00E018D9" w:rsidRPr="00C1322C">
        <w:rPr>
          <w:rFonts w:ascii="Arial" w:hAnsi="Arial" w:cs="Arial"/>
          <w:sz w:val="24"/>
          <w:szCs w:val="24"/>
        </w:rPr>
        <w:t>, v</w:t>
      </w:r>
      <w:r w:rsidR="00DA1CF5" w:rsidRPr="00C1322C">
        <w:rPr>
          <w:rFonts w:ascii="Arial" w:hAnsi="Arial" w:cs="Arial"/>
          <w:sz w:val="24"/>
          <w:szCs w:val="24"/>
        </w:rPr>
        <w:t xml:space="preserve">. </w:t>
      </w:r>
      <w:r w:rsidR="00E018D9" w:rsidRPr="00C1322C">
        <w:rPr>
          <w:rFonts w:ascii="Arial" w:hAnsi="Arial" w:cs="Arial"/>
          <w:sz w:val="24"/>
          <w:szCs w:val="24"/>
        </w:rPr>
        <w:t xml:space="preserve">14, </w:t>
      </w:r>
      <w:r w:rsidRPr="00C1322C">
        <w:rPr>
          <w:rFonts w:ascii="Arial" w:hAnsi="Arial" w:cs="Arial"/>
          <w:sz w:val="24"/>
          <w:szCs w:val="24"/>
        </w:rPr>
        <w:t>n. 9, 2001.</w:t>
      </w:r>
    </w:p>
    <w:p w14:paraId="04B23C68" w14:textId="77777777" w:rsidR="009E1238" w:rsidRPr="00C1322C" w:rsidRDefault="009E1238" w:rsidP="005315F0">
      <w:pPr>
        <w:pStyle w:val="Bibliografia"/>
        <w:spacing w:after="0"/>
        <w:jc w:val="left"/>
        <w:rPr>
          <w:rFonts w:ascii="Arial" w:hAnsi="Arial" w:cs="Arial"/>
          <w:sz w:val="24"/>
          <w:szCs w:val="24"/>
        </w:rPr>
      </w:pPr>
    </w:p>
    <w:p w14:paraId="44C407B2" w14:textId="77777777" w:rsidR="00DA1CF5" w:rsidRPr="00C1322C" w:rsidRDefault="00DA1CF5" w:rsidP="005315F0">
      <w:pPr>
        <w:pStyle w:val="Bibliografia"/>
        <w:spacing w:after="0"/>
        <w:jc w:val="left"/>
        <w:rPr>
          <w:rFonts w:ascii="Arial" w:hAnsi="Arial" w:cs="Arial"/>
          <w:sz w:val="24"/>
          <w:szCs w:val="24"/>
        </w:rPr>
      </w:pPr>
      <w:r w:rsidRPr="00C1322C">
        <w:rPr>
          <w:rFonts w:ascii="Arial" w:hAnsi="Arial" w:cs="Arial"/>
          <w:sz w:val="24"/>
          <w:szCs w:val="24"/>
        </w:rPr>
        <w:t xml:space="preserve">HANAZAKI, N., LEITÃO-FILHO, H. F., BEGOSSI, A. O uso de recursos na Mata Atlântica: o caso da Ponta do Almada (Ubatuba, Brasil). </w:t>
      </w:r>
      <w:r w:rsidRPr="00C1322C">
        <w:rPr>
          <w:rFonts w:ascii="Arial" w:hAnsi="Arial" w:cs="Arial"/>
          <w:b/>
          <w:sz w:val="24"/>
          <w:szCs w:val="24"/>
        </w:rPr>
        <w:t>Interciência</w:t>
      </w:r>
      <w:r w:rsidRPr="00C1322C">
        <w:rPr>
          <w:rFonts w:ascii="Arial" w:hAnsi="Arial" w:cs="Arial"/>
          <w:sz w:val="24"/>
          <w:szCs w:val="24"/>
        </w:rPr>
        <w:t xml:space="preserve">, </w:t>
      </w:r>
      <w:r w:rsidR="00786BB3" w:rsidRPr="00C1322C">
        <w:rPr>
          <w:rFonts w:ascii="Arial" w:hAnsi="Arial" w:cs="Arial"/>
          <w:sz w:val="24"/>
          <w:szCs w:val="24"/>
        </w:rPr>
        <w:t xml:space="preserve">v. </w:t>
      </w:r>
      <w:r w:rsidRPr="00C1322C">
        <w:rPr>
          <w:rFonts w:ascii="Arial" w:hAnsi="Arial" w:cs="Arial"/>
          <w:sz w:val="24"/>
          <w:szCs w:val="24"/>
        </w:rPr>
        <w:t>21</w:t>
      </w:r>
      <w:r w:rsidR="00786BB3" w:rsidRPr="00C1322C">
        <w:rPr>
          <w:rFonts w:ascii="Arial" w:hAnsi="Arial" w:cs="Arial"/>
          <w:sz w:val="24"/>
          <w:szCs w:val="24"/>
        </w:rPr>
        <w:t>, n. 6</w:t>
      </w:r>
      <w:r w:rsidRPr="00C1322C">
        <w:rPr>
          <w:rFonts w:ascii="Arial" w:hAnsi="Arial" w:cs="Arial"/>
          <w:sz w:val="24"/>
          <w:szCs w:val="24"/>
        </w:rPr>
        <w:t xml:space="preserve">, </w:t>
      </w:r>
      <w:r w:rsidR="00786BB3" w:rsidRPr="00C1322C">
        <w:rPr>
          <w:rFonts w:ascii="Arial" w:hAnsi="Arial" w:cs="Arial"/>
          <w:sz w:val="24"/>
          <w:szCs w:val="24"/>
        </w:rPr>
        <w:t xml:space="preserve">p. </w:t>
      </w:r>
      <w:r w:rsidRPr="00C1322C">
        <w:rPr>
          <w:rFonts w:ascii="Arial" w:hAnsi="Arial" w:cs="Arial"/>
          <w:sz w:val="24"/>
          <w:szCs w:val="24"/>
        </w:rPr>
        <w:t>268-276, 1996.</w:t>
      </w:r>
    </w:p>
    <w:p w14:paraId="2F680E0F" w14:textId="77777777" w:rsidR="009E1238" w:rsidRPr="00C1322C" w:rsidRDefault="009E1238" w:rsidP="005315F0">
      <w:pPr>
        <w:pStyle w:val="Bibliografia"/>
        <w:spacing w:after="0"/>
        <w:jc w:val="left"/>
        <w:rPr>
          <w:rFonts w:ascii="Arial" w:hAnsi="Arial" w:cs="Arial"/>
          <w:sz w:val="24"/>
          <w:szCs w:val="24"/>
        </w:rPr>
      </w:pPr>
    </w:p>
    <w:p w14:paraId="45F0197C" w14:textId="77777777" w:rsidR="000203A4" w:rsidRPr="00C1322C" w:rsidRDefault="000203A4" w:rsidP="005315F0">
      <w:pPr>
        <w:pStyle w:val="Bibliografia"/>
        <w:spacing w:after="0"/>
        <w:jc w:val="left"/>
        <w:rPr>
          <w:rFonts w:ascii="Arial" w:hAnsi="Arial" w:cs="Arial"/>
          <w:sz w:val="24"/>
          <w:szCs w:val="24"/>
        </w:rPr>
      </w:pPr>
      <w:r w:rsidRPr="00C1322C">
        <w:rPr>
          <w:rFonts w:ascii="Arial" w:hAnsi="Arial" w:cs="Arial"/>
          <w:sz w:val="24"/>
          <w:szCs w:val="24"/>
        </w:rPr>
        <w:t xml:space="preserve">HECHT, S. Factories, forests, fields and family: gender and neoliberalism in extractive reserves. </w:t>
      </w:r>
      <w:r w:rsidRPr="00C1322C">
        <w:rPr>
          <w:rFonts w:ascii="Arial" w:hAnsi="Arial" w:cs="Arial"/>
          <w:b/>
          <w:sz w:val="24"/>
          <w:szCs w:val="24"/>
        </w:rPr>
        <w:t>Journal of Agrarian Change</w:t>
      </w:r>
      <w:r w:rsidRPr="00C1322C">
        <w:rPr>
          <w:rFonts w:ascii="Arial" w:hAnsi="Arial" w:cs="Arial"/>
          <w:sz w:val="24"/>
          <w:szCs w:val="24"/>
        </w:rPr>
        <w:t>, v. 7, n. 3, pp. 316 - 347, 2007.</w:t>
      </w:r>
    </w:p>
    <w:p w14:paraId="270E8131" w14:textId="77777777" w:rsidR="009E1238" w:rsidRPr="00C1322C" w:rsidRDefault="009E1238" w:rsidP="005315F0">
      <w:pPr>
        <w:pStyle w:val="Bibliografia"/>
        <w:spacing w:after="0"/>
        <w:jc w:val="left"/>
        <w:rPr>
          <w:rFonts w:ascii="Arial" w:hAnsi="Arial" w:cs="Arial"/>
          <w:sz w:val="24"/>
          <w:szCs w:val="24"/>
        </w:rPr>
      </w:pPr>
    </w:p>
    <w:p w14:paraId="727EF1CA" w14:textId="77777777" w:rsidR="004938A8" w:rsidRPr="00C1322C" w:rsidRDefault="00DE1EA3" w:rsidP="005315F0">
      <w:pPr>
        <w:pStyle w:val="Bibliografia"/>
        <w:spacing w:after="0"/>
        <w:jc w:val="left"/>
        <w:rPr>
          <w:rFonts w:ascii="Arial" w:hAnsi="Arial" w:cs="Arial"/>
          <w:sz w:val="24"/>
          <w:szCs w:val="24"/>
        </w:rPr>
      </w:pPr>
      <w:r w:rsidRPr="00C1322C">
        <w:rPr>
          <w:rFonts w:ascii="Arial" w:hAnsi="Arial" w:cs="Arial"/>
          <w:sz w:val="24"/>
          <w:szCs w:val="24"/>
        </w:rPr>
        <w:t>HILL</w:t>
      </w:r>
      <w:r w:rsidR="004938A8" w:rsidRPr="00C1322C">
        <w:rPr>
          <w:rFonts w:ascii="Arial" w:hAnsi="Arial" w:cs="Arial"/>
          <w:sz w:val="24"/>
          <w:szCs w:val="24"/>
        </w:rPr>
        <w:t xml:space="preserve">, M.; </w:t>
      </w:r>
      <w:r w:rsidRPr="00C1322C">
        <w:rPr>
          <w:rFonts w:ascii="Arial" w:hAnsi="Arial" w:cs="Arial"/>
          <w:sz w:val="24"/>
          <w:szCs w:val="24"/>
        </w:rPr>
        <w:t>HILL</w:t>
      </w:r>
      <w:r w:rsidR="004938A8" w:rsidRPr="00C1322C">
        <w:rPr>
          <w:rFonts w:ascii="Arial" w:hAnsi="Arial" w:cs="Arial"/>
          <w:sz w:val="24"/>
          <w:szCs w:val="24"/>
        </w:rPr>
        <w:t xml:space="preserve">, A. </w:t>
      </w:r>
      <w:r w:rsidR="004938A8" w:rsidRPr="00C1322C">
        <w:rPr>
          <w:rFonts w:ascii="Arial" w:hAnsi="Arial" w:cs="Arial"/>
          <w:b/>
          <w:sz w:val="24"/>
          <w:szCs w:val="24"/>
        </w:rPr>
        <w:t>Investigação por questionário</w:t>
      </w:r>
      <w:r w:rsidR="004938A8" w:rsidRPr="00C1322C">
        <w:rPr>
          <w:rFonts w:ascii="Arial" w:hAnsi="Arial" w:cs="Arial"/>
          <w:sz w:val="24"/>
          <w:szCs w:val="24"/>
        </w:rPr>
        <w:t>. Lisboa: Sílabo, 2002.</w:t>
      </w:r>
    </w:p>
    <w:p w14:paraId="0B0ECD0B" w14:textId="77777777" w:rsidR="009E1238" w:rsidRPr="00C1322C" w:rsidRDefault="009E1238" w:rsidP="005315F0">
      <w:pPr>
        <w:pStyle w:val="Bibliografia"/>
        <w:spacing w:after="0"/>
        <w:jc w:val="left"/>
        <w:rPr>
          <w:rFonts w:ascii="Arial" w:hAnsi="Arial" w:cs="Arial"/>
          <w:sz w:val="24"/>
          <w:szCs w:val="24"/>
        </w:rPr>
      </w:pPr>
    </w:p>
    <w:p w14:paraId="51DCDFCF" w14:textId="6CD1C6FE" w:rsidR="003A4B73" w:rsidRPr="00C1322C" w:rsidRDefault="003A4B73" w:rsidP="005315F0">
      <w:pPr>
        <w:pStyle w:val="Bibliografia"/>
        <w:spacing w:after="0"/>
        <w:jc w:val="left"/>
        <w:rPr>
          <w:rFonts w:ascii="Arial" w:hAnsi="Arial" w:cs="Arial"/>
          <w:sz w:val="24"/>
          <w:szCs w:val="24"/>
        </w:rPr>
      </w:pPr>
      <w:r w:rsidRPr="00C1322C">
        <w:rPr>
          <w:rFonts w:ascii="Arial" w:hAnsi="Arial" w:cs="Arial"/>
          <w:sz w:val="24"/>
          <w:szCs w:val="24"/>
        </w:rPr>
        <w:t xml:space="preserve">IMPERADOR, A. M.; WADT, L. H. O. Certificação de Produtos Florestais não madeireiros na perspectiva mercadológica de associações extrativistas no estado do </w:t>
      </w:r>
      <w:r w:rsidRPr="00C1322C">
        <w:rPr>
          <w:rFonts w:ascii="Arial" w:hAnsi="Arial" w:cs="Arial"/>
          <w:sz w:val="24"/>
          <w:szCs w:val="24"/>
        </w:rPr>
        <w:lastRenderedPageBreak/>
        <w:t xml:space="preserve">Acre. </w:t>
      </w:r>
      <w:r w:rsidR="00515206">
        <w:rPr>
          <w:rFonts w:ascii="Arial" w:hAnsi="Arial" w:cs="Arial"/>
          <w:b/>
          <w:sz w:val="24"/>
          <w:szCs w:val="24"/>
        </w:rPr>
        <w:t>Holos (Natal</w:t>
      </w:r>
      <w:r w:rsidRPr="00C1322C">
        <w:rPr>
          <w:rFonts w:ascii="Arial" w:hAnsi="Arial" w:cs="Arial"/>
          <w:b/>
          <w:sz w:val="24"/>
          <w:szCs w:val="24"/>
        </w:rPr>
        <w:t xml:space="preserve"> Online)</w:t>
      </w:r>
      <w:r w:rsidRPr="00C1322C">
        <w:rPr>
          <w:rFonts w:ascii="Arial" w:hAnsi="Arial" w:cs="Arial"/>
          <w:sz w:val="24"/>
          <w:szCs w:val="24"/>
        </w:rPr>
        <w:t>, v. 01, p. 126-135, 2014.</w:t>
      </w:r>
    </w:p>
    <w:p w14:paraId="2182E69C" w14:textId="77777777" w:rsidR="009E1238" w:rsidRDefault="009E1238" w:rsidP="005315F0">
      <w:pPr>
        <w:pStyle w:val="Bibliografia"/>
        <w:spacing w:after="0"/>
        <w:jc w:val="left"/>
        <w:rPr>
          <w:rFonts w:ascii="Arial" w:hAnsi="Arial" w:cs="Arial"/>
          <w:sz w:val="24"/>
          <w:szCs w:val="24"/>
        </w:rPr>
      </w:pPr>
    </w:p>
    <w:p w14:paraId="58228892" w14:textId="10548BC7" w:rsidR="000A32F4" w:rsidRDefault="000A32F4" w:rsidP="005315F0">
      <w:pPr>
        <w:pStyle w:val="Bibliografia"/>
        <w:spacing w:after="0"/>
        <w:jc w:val="left"/>
        <w:rPr>
          <w:rFonts w:ascii="Arial" w:hAnsi="Arial" w:cs="Arial"/>
          <w:sz w:val="24"/>
          <w:szCs w:val="24"/>
        </w:rPr>
      </w:pPr>
      <w:r w:rsidRPr="000A32F4">
        <w:rPr>
          <w:rFonts w:ascii="Arial" w:hAnsi="Arial" w:cs="Arial"/>
          <w:sz w:val="24"/>
          <w:szCs w:val="24"/>
        </w:rPr>
        <w:t xml:space="preserve">INCRA. </w:t>
      </w:r>
      <w:r w:rsidRPr="000A32F4">
        <w:rPr>
          <w:rFonts w:ascii="Arial" w:hAnsi="Arial" w:cs="Arial"/>
          <w:b/>
          <w:sz w:val="24"/>
          <w:szCs w:val="24"/>
        </w:rPr>
        <w:t>Classificação dos imóveis rurais</w:t>
      </w:r>
      <w:r w:rsidRPr="000A32F4">
        <w:rPr>
          <w:rFonts w:ascii="Arial" w:hAnsi="Arial" w:cs="Arial"/>
          <w:sz w:val="24"/>
          <w:szCs w:val="24"/>
        </w:rPr>
        <w:t>. Disponível em: http://www.incra.gov</w:t>
      </w:r>
      <w:r>
        <w:rPr>
          <w:rFonts w:ascii="Arial" w:hAnsi="Arial" w:cs="Arial"/>
          <w:sz w:val="24"/>
          <w:szCs w:val="24"/>
        </w:rPr>
        <w:t>.br/tamanho-propriedades-rurais</w:t>
      </w:r>
      <w:r w:rsidRPr="000A32F4">
        <w:rPr>
          <w:rFonts w:ascii="Arial" w:hAnsi="Arial" w:cs="Arial"/>
          <w:sz w:val="24"/>
          <w:szCs w:val="24"/>
        </w:rPr>
        <w:t>. Acesso em</w:t>
      </w:r>
      <w:r>
        <w:rPr>
          <w:rFonts w:ascii="Arial" w:hAnsi="Arial" w:cs="Arial"/>
          <w:sz w:val="24"/>
          <w:szCs w:val="24"/>
        </w:rPr>
        <w:t>: 13 fev. 2019</w:t>
      </w:r>
      <w:r w:rsidRPr="000A32F4">
        <w:rPr>
          <w:rFonts w:ascii="Arial" w:hAnsi="Arial" w:cs="Arial"/>
          <w:sz w:val="24"/>
          <w:szCs w:val="24"/>
        </w:rPr>
        <w:t>.</w:t>
      </w:r>
    </w:p>
    <w:p w14:paraId="3FDE31B7" w14:textId="77777777" w:rsidR="000A32F4" w:rsidRDefault="000A32F4" w:rsidP="005315F0">
      <w:pPr>
        <w:pStyle w:val="Bibliografia"/>
        <w:spacing w:after="0"/>
        <w:jc w:val="left"/>
        <w:rPr>
          <w:rFonts w:ascii="Arial" w:hAnsi="Arial" w:cs="Arial"/>
          <w:sz w:val="24"/>
          <w:szCs w:val="24"/>
        </w:rPr>
      </w:pPr>
    </w:p>
    <w:p w14:paraId="3C15A2D5" w14:textId="11E8D80A" w:rsidR="000A32F4" w:rsidRDefault="000A32F4" w:rsidP="005315F0">
      <w:pPr>
        <w:pStyle w:val="Bibliografia"/>
        <w:spacing w:after="0"/>
        <w:jc w:val="left"/>
        <w:rPr>
          <w:rFonts w:ascii="Arial" w:hAnsi="Arial" w:cs="Arial"/>
          <w:sz w:val="24"/>
          <w:szCs w:val="24"/>
        </w:rPr>
      </w:pPr>
      <w:r w:rsidRPr="000A32F4">
        <w:rPr>
          <w:rFonts w:ascii="Arial" w:hAnsi="Arial" w:cs="Arial"/>
          <w:sz w:val="24"/>
          <w:szCs w:val="24"/>
        </w:rPr>
        <w:t xml:space="preserve">JABBOUR, C. C.; SANTOS, F. C. A. Relationships between human resource dimensions and environmental management in companies: proposal of a model. </w:t>
      </w:r>
      <w:r w:rsidRPr="000A32F4">
        <w:rPr>
          <w:rFonts w:ascii="Arial" w:hAnsi="Arial" w:cs="Arial"/>
          <w:b/>
          <w:sz w:val="24"/>
          <w:szCs w:val="24"/>
        </w:rPr>
        <w:t>Journal of Cleaner Production</w:t>
      </w:r>
      <w:r w:rsidRPr="000A32F4">
        <w:rPr>
          <w:rFonts w:ascii="Arial" w:hAnsi="Arial" w:cs="Arial"/>
          <w:sz w:val="24"/>
          <w:szCs w:val="24"/>
        </w:rPr>
        <w:t>, v. 16, p. 51-58, 2008.</w:t>
      </w:r>
    </w:p>
    <w:p w14:paraId="25149F72" w14:textId="77777777" w:rsidR="000A32F4" w:rsidRPr="00C1322C" w:rsidRDefault="000A32F4" w:rsidP="005315F0">
      <w:pPr>
        <w:pStyle w:val="Bibliografia"/>
        <w:spacing w:after="0"/>
        <w:jc w:val="left"/>
        <w:rPr>
          <w:rFonts w:ascii="Arial" w:hAnsi="Arial" w:cs="Arial"/>
          <w:sz w:val="24"/>
          <w:szCs w:val="24"/>
        </w:rPr>
      </w:pPr>
    </w:p>
    <w:p w14:paraId="35D5C36B" w14:textId="72700F11" w:rsidR="00DE1EA3" w:rsidRPr="00C1322C" w:rsidRDefault="0028431A" w:rsidP="005315F0">
      <w:pPr>
        <w:pStyle w:val="Bibliografia"/>
        <w:spacing w:after="0"/>
        <w:jc w:val="left"/>
        <w:rPr>
          <w:rFonts w:ascii="Arial" w:hAnsi="Arial" w:cs="Arial"/>
          <w:sz w:val="24"/>
          <w:szCs w:val="24"/>
        </w:rPr>
      </w:pPr>
      <w:r w:rsidRPr="00C1322C">
        <w:rPr>
          <w:rFonts w:ascii="Arial" w:hAnsi="Arial" w:cs="Arial"/>
          <w:sz w:val="24"/>
          <w:szCs w:val="24"/>
        </w:rPr>
        <w:t xml:space="preserve">KANTEK, R. T.; SAUTTER, K. D.; MICHALISZYN, M. S. Impactos ambientais na Área de Proteção Ambiental (APA) de Guaratuba, Paraná, Brasil, sob o ponto de vista de moradores tradicionais. </w:t>
      </w:r>
      <w:r w:rsidR="00515206" w:rsidRPr="00515206">
        <w:rPr>
          <w:rFonts w:ascii="Arial" w:hAnsi="Arial" w:cs="Arial"/>
          <w:b/>
          <w:sz w:val="24"/>
          <w:szCs w:val="24"/>
        </w:rPr>
        <w:t>Sociedade e Natureza</w:t>
      </w:r>
      <w:r w:rsidRPr="00C1322C">
        <w:rPr>
          <w:rFonts w:ascii="Arial" w:hAnsi="Arial" w:cs="Arial"/>
          <w:sz w:val="24"/>
          <w:szCs w:val="24"/>
        </w:rPr>
        <w:t xml:space="preserve">, v. 21, n. 2, p. 39-56, 2009.  </w:t>
      </w:r>
    </w:p>
    <w:p w14:paraId="64B6A40E" w14:textId="77777777" w:rsidR="009E1238" w:rsidRPr="00C1322C" w:rsidRDefault="009E1238" w:rsidP="005315F0">
      <w:pPr>
        <w:pStyle w:val="Bibliografia"/>
        <w:spacing w:after="0"/>
        <w:jc w:val="left"/>
        <w:rPr>
          <w:rFonts w:ascii="Arial" w:hAnsi="Arial" w:cs="Arial"/>
          <w:sz w:val="24"/>
          <w:szCs w:val="24"/>
        </w:rPr>
      </w:pPr>
    </w:p>
    <w:p w14:paraId="545D05DB" w14:textId="77777777" w:rsidR="008E38F9" w:rsidRDefault="008E38F9" w:rsidP="008E38F9">
      <w:pPr>
        <w:pStyle w:val="Bibliografia"/>
        <w:spacing w:after="0"/>
        <w:jc w:val="left"/>
        <w:rPr>
          <w:rFonts w:ascii="Arial" w:hAnsi="Arial" w:cs="Arial"/>
          <w:sz w:val="24"/>
          <w:szCs w:val="24"/>
        </w:rPr>
      </w:pPr>
      <w:r w:rsidRPr="008E38F9">
        <w:rPr>
          <w:rFonts w:ascii="Arial" w:hAnsi="Arial" w:cs="Arial"/>
          <w:sz w:val="24"/>
          <w:szCs w:val="24"/>
        </w:rPr>
        <w:t xml:space="preserve">LIMA, M. E. A. de. </w:t>
      </w:r>
      <w:r w:rsidRPr="008E38F9">
        <w:rPr>
          <w:rFonts w:ascii="Arial" w:hAnsi="Arial" w:cs="Arial"/>
          <w:b/>
          <w:sz w:val="24"/>
          <w:szCs w:val="24"/>
        </w:rPr>
        <w:t>Gestão participativa na reserva extrativista Acaú-Goiana</w:t>
      </w:r>
      <w:r w:rsidRPr="008E38F9">
        <w:rPr>
          <w:rFonts w:ascii="Arial" w:hAnsi="Arial" w:cs="Arial"/>
          <w:sz w:val="24"/>
          <w:szCs w:val="24"/>
        </w:rPr>
        <w:t>: o papel da comunidade de Acaú - PB / Maira Egito Alves de Lima. 2016. Dissertação (Mestrado) - Universidade Federal de Pernambuco, CFCH. Programa de Pós-Graduação em Desenvolvimento e Meio Ambiente, Recife, 2016.</w:t>
      </w:r>
    </w:p>
    <w:p w14:paraId="6FB4305E" w14:textId="77777777" w:rsidR="009E1238" w:rsidRPr="00C1322C" w:rsidRDefault="009E1238" w:rsidP="005315F0">
      <w:pPr>
        <w:pStyle w:val="Bibliografia"/>
        <w:spacing w:after="0"/>
        <w:jc w:val="left"/>
        <w:rPr>
          <w:rFonts w:ascii="Arial" w:hAnsi="Arial" w:cs="Arial"/>
          <w:sz w:val="24"/>
          <w:szCs w:val="24"/>
        </w:rPr>
      </w:pPr>
    </w:p>
    <w:p w14:paraId="6EB0818E" w14:textId="2BF69CAB" w:rsidR="00A13149" w:rsidRPr="00C1322C" w:rsidRDefault="00A13149" w:rsidP="005315F0">
      <w:pPr>
        <w:pStyle w:val="Bibliografia"/>
        <w:spacing w:after="0"/>
        <w:jc w:val="left"/>
        <w:rPr>
          <w:rFonts w:ascii="Arial" w:hAnsi="Arial" w:cs="Arial"/>
          <w:sz w:val="24"/>
          <w:szCs w:val="24"/>
        </w:rPr>
      </w:pPr>
      <w:r w:rsidRPr="00C1322C">
        <w:rPr>
          <w:rFonts w:ascii="Arial" w:hAnsi="Arial" w:cs="Arial"/>
          <w:sz w:val="24"/>
          <w:szCs w:val="24"/>
        </w:rPr>
        <w:t xml:space="preserve">LIMA, M. A. L., KAPLAN, D. A., DORIA, C. R. C. Hydrological controls of fisheries production in a major Amazonian tributary. </w:t>
      </w:r>
      <w:r w:rsidRPr="00C1322C">
        <w:rPr>
          <w:rFonts w:ascii="Arial" w:hAnsi="Arial" w:cs="Arial"/>
          <w:b/>
          <w:sz w:val="24"/>
          <w:szCs w:val="24"/>
        </w:rPr>
        <w:t>Ecohydrology</w:t>
      </w:r>
      <w:r w:rsidRPr="00C1322C">
        <w:rPr>
          <w:rFonts w:ascii="Arial" w:hAnsi="Arial" w:cs="Arial"/>
          <w:sz w:val="24"/>
          <w:szCs w:val="24"/>
        </w:rPr>
        <w:t xml:space="preserve">, </w:t>
      </w:r>
      <w:r w:rsidR="00C50B84" w:rsidRPr="00C1322C">
        <w:rPr>
          <w:rFonts w:ascii="Arial" w:hAnsi="Arial" w:cs="Arial"/>
          <w:sz w:val="24"/>
          <w:szCs w:val="24"/>
        </w:rPr>
        <w:t xml:space="preserve">v. </w:t>
      </w:r>
      <w:r w:rsidRPr="00C1322C">
        <w:rPr>
          <w:rFonts w:ascii="Arial" w:hAnsi="Arial" w:cs="Arial"/>
          <w:sz w:val="24"/>
          <w:szCs w:val="24"/>
        </w:rPr>
        <w:t xml:space="preserve">19, </w:t>
      </w:r>
      <w:r w:rsidR="00C50B84" w:rsidRPr="00C1322C">
        <w:rPr>
          <w:rFonts w:ascii="Arial" w:hAnsi="Arial" w:cs="Arial"/>
          <w:sz w:val="24"/>
          <w:szCs w:val="24"/>
        </w:rPr>
        <w:t>p.</w:t>
      </w:r>
      <w:r w:rsidRPr="00C1322C">
        <w:rPr>
          <w:rFonts w:ascii="Arial" w:hAnsi="Arial" w:cs="Arial"/>
          <w:sz w:val="24"/>
          <w:szCs w:val="24"/>
        </w:rPr>
        <w:t>1899-11, 2017.</w:t>
      </w:r>
    </w:p>
    <w:p w14:paraId="09AF778B" w14:textId="77777777" w:rsidR="008E38F9" w:rsidRPr="00C1322C" w:rsidRDefault="008E38F9" w:rsidP="005315F0">
      <w:pPr>
        <w:pStyle w:val="Bibliografia"/>
        <w:spacing w:after="0"/>
        <w:jc w:val="left"/>
        <w:rPr>
          <w:rFonts w:ascii="Arial" w:hAnsi="Arial" w:cs="Arial"/>
          <w:sz w:val="24"/>
          <w:szCs w:val="24"/>
        </w:rPr>
      </w:pPr>
    </w:p>
    <w:p w14:paraId="7F2CE27A" w14:textId="2447EA12" w:rsidR="00A13149" w:rsidRPr="00C1322C" w:rsidRDefault="00A13149" w:rsidP="005315F0">
      <w:pPr>
        <w:pStyle w:val="Bibliografia"/>
        <w:spacing w:after="0"/>
        <w:jc w:val="left"/>
        <w:rPr>
          <w:rFonts w:ascii="Arial" w:hAnsi="Arial" w:cs="Arial"/>
          <w:sz w:val="24"/>
          <w:szCs w:val="24"/>
        </w:rPr>
      </w:pPr>
      <w:r w:rsidRPr="00C1322C">
        <w:rPr>
          <w:rFonts w:ascii="Arial" w:hAnsi="Arial" w:cs="Arial"/>
          <w:sz w:val="24"/>
          <w:szCs w:val="24"/>
        </w:rPr>
        <w:t>LOBATO, G. de J. M., MARTINS, A. C. C. T., LUCAS, F. C. A., MORALES, G. P., ROCHA, T. T. Reserva Extrativista Marinha de Soure, Pará, Brasil: modo de vida das comunidades e ameaças ambientai</w:t>
      </w:r>
      <w:r w:rsidR="00C50B84" w:rsidRPr="00C1322C">
        <w:rPr>
          <w:rFonts w:ascii="Arial" w:hAnsi="Arial" w:cs="Arial"/>
          <w:sz w:val="24"/>
          <w:szCs w:val="24"/>
        </w:rPr>
        <w:t xml:space="preserve">s. </w:t>
      </w:r>
      <w:r w:rsidR="00C50B84" w:rsidRPr="00C1322C">
        <w:rPr>
          <w:rFonts w:ascii="Arial" w:hAnsi="Arial" w:cs="Arial"/>
          <w:b/>
          <w:sz w:val="24"/>
          <w:szCs w:val="24"/>
        </w:rPr>
        <w:t>Biota Amazônia</w:t>
      </w:r>
      <w:r w:rsidR="00C50B84" w:rsidRPr="00C1322C">
        <w:rPr>
          <w:rFonts w:ascii="Arial" w:hAnsi="Arial" w:cs="Arial"/>
          <w:sz w:val="24"/>
          <w:szCs w:val="24"/>
        </w:rPr>
        <w:t xml:space="preserve">, v. 4, n. 4, </w:t>
      </w:r>
      <w:r w:rsidRPr="00C1322C">
        <w:rPr>
          <w:rFonts w:ascii="Arial" w:hAnsi="Arial" w:cs="Arial"/>
          <w:sz w:val="24"/>
          <w:szCs w:val="24"/>
        </w:rPr>
        <w:t>p. 66-74, 2014.</w:t>
      </w:r>
    </w:p>
    <w:p w14:paraId="77F96824" w14:textId="77777777" w:rsidR="009E1238" w:rsidRDefault="009E1238" w:rsidP="005315F0">
      <w:pPr>
        <w:pStyle w:val="Bibliografia"/>
        <w:spacing w:after="0"/>
        <w:jc w:val="left"/>
        <w:rPr>
          <w:rFonts w:ascii="Arial" w:hAnsi="Arial" w:cs="Arial"/>
          <w:sz w:val="24"/>
          <w:szCs w:val="24"/>
        </w:rPr>
      </w:pPr>
    </w:p>
    <w:p w14:paraId="7703F4E5" w14:textId="7530F07A" w:rsidR="00805B76" w:rsidRDefault="00805B76" w:rsidP="005315F0">
      <w:pPr>
        <w:pStyle w:val="Bibliografia"/>
        <w:spacing w:after="0"/>
        <w:jc w:val="left"/>
        <w:rPr>
          <w:rFonts w:ascii="Arial" w:hAnsi="Arial" w:cs="Arial"/>
          <w:sz w:val="24"/>
          <w:szCs w:val="24"/>
        </w:rPr>
      </w:pPr>
      <w:r w:rsidRPr="00805B76">
        <w:rPr>
          <w:rFonts w:ascii="Arial" w:hAnsi="Arial" w:cs="Arial"/>
          <w:sz w:val="24"/>
          <w:szCs w:val="24"/>
        </w:rPr>
        <w:t xml:space="preserve">MARQUES, M. T. O. </w:t>
      </w:r>
      <w:r w:rsidRPr="00805B76">
        <w:rPr>
          <w:rFonts w:ascii="Arial" w:hAnsi="Arial" w:cs="Arial"/>
          <w:b/>
          <w:sz w:val="24"/>
          <w:szCs w:val="24"/>
        </w:rPr>
        <w:t>Um estudo sobre uma experiência rural associativa: O processo de participação coletiva, Campo Limpo-PA, 2003 - 2007</w:t>
      </w:r>
      <w:r w:rsidRPr="00805B76">
        <w:rPr>
          <w:rFonts w:ascii="Arial" w:hAnsi="Arial" w:cs="Arial"/>
          <w:sz w:val="24"/>
          <w:szCs w:val="24"/>
        </w:rPr>
        <w:t>. Dissertação (Mestrado em Serviço Social), Pontifícia Universidade Católica de São Paulo, São Paulo, 2007.</w:t>
      </w:r>
    </w:p>
    <w:p w14:paraId="6DD6EF79" w14:textId="77777777" w:rsidR="00805B76" w:rsidRPr="00C1322C" w:rsidRDefault="00805B76" w:rsidP="005315F0">
      <w:pPr>
        <w:pStyle w:val="Bibliografia"/>
        <w:spacing w:after="0"/>
        <w:jc w:val="left"/>
        <w:rPr>
          <w:rFonts w:ascii="Arial" w:hAnsi="Arial" w:cs="Arial"/>
          <w:sz w:val="24"/>
          <w:szCs w:val="24"/>
        </w:rPr>
      </w:pPr>
    </w:p>
    <w:p w14:paraId="361D16CE" w14:textId="77777777" w:rsidR="00060AD8" w:rsidRPr="00C1322C" w:rsidRDefault="00060AD8" w:rsidP="005315F0">
      <w:pPr>
        <w:pStyle w:val="Bibliografia"/>
        <w:spacing w:after="0"/>
        <w:jc w:val="left"/>
        <w:rPr>
          <w:rFonts w:ascii="Arial" w:hAnsi="Arial" w:cs="Arial"/>
          <w:sz w:val="24"/>
          <w:szCs w:val="24"/>
        </w:rPr>
      </w:pPr>
      <w:r w:rsidRPr="00C1322C">
        <w:rPr>
          <w:rFonts w:ascii="Arial" w:hAnsi="Arial" w:cs="Arial"/>
          <w:sz w:val="24"/>
          <w:szCs w:val="24"/>
        </w:rPr>
        <w:t xml:space="preserve">MAYERS, J. Company–community forestry partnerships: a growing phenomenon. </w:t>
      </w:r>
      <w:r w:rsidRPr="00C1322C">
        <w:rPr>
          <w:rFonts w:ascii="Arial" w:hAnsi="Arial" w:cs="Arial"/>
          <w:b/>
          <w:sz w:val="24"/>
          <w:szCs w:val="24"/>
        </w:rPr>
        <w:t>Unasylva</w:t>
      </w:r>
      <w:r w:rsidRPr="00C1322C">
        <w:rPr>
          <w:rFonts w:ascii="Arial" w:hAnsi="Arial" w:cs="Arial"/>
          <w:sz w:val="24"/>
          <w:szCs w:val="24"/>
        </w:rPr>
        <w:t>, v. 51, pp. 33-41, 2000.</w:t>
      </w:r>
    </w:p>
    <w:p w14:paraId="15009BB4" w14:textId="77777777" w:rsidR="009E1238" w:rsidRDefault="009E1238" w:rsidP="005315F0">
      <w:pPr>
        <w:pStyle w:val="Bibliografia"/>
        <w:spacing w:after="0"/>
        <w:jc w:val="left"/>
        <w:rPr>
          <w:rFonts w:ascii="Arial" w:hAnsi="Arial" w:cs="Arial"/>
          <w:sz w:val="24"/>
          <w:szCs w:val="24"/>
        </w:rPr>
      </w:pPr>
    </w:p>
    <w:p w14:paraId="53653E19" w14:textId="25973537" w:rsidR="00DF4C90" w:rsidRDefault="00DF4C90" w:rsidP="005315F0">
      <w:pPr>
        <w:pStyle w:val="Bibliografia"/>
        <w:spacing w:after="0"/>
        <w:jc w:val="left"/>
        <w:rPr>
          <w:rFonts w:ascii="Arial" w:hAnsi="Arial" w:cs="Arial"/>
          <w:sz w:val="24"/>
          <w:szCs w:val="24"/>
        </w:rPr>
      </w:pPr>
      <w:r w:rsidRPr="00DF4C90">
        <w:rPr>
          <w:rFonts w:ascii="Arial" w:hAnsi="Arial" w:cs="Arial"/>
          <w:sz w:val="24"/>
          <w:szCs w:val="24"/>
        </w:rPr>
        <w:t xml:space="preserve">MEDEIROS, M. L.; HORODYSKI, G. S.; PASSADOR, J. L. Souvenirs gastronômicos na percepção do turista: o caso do queijo minas artesanal do serro. </w:t>
      </w:r>
      <w:r w:rsidRPr="00DF4C90">
        <w:rPr>
          <w:rFonts w:ascii="Arial" w:hAnsi="Arial" w:cs="Arial"/>
          <w:b/>
          <w:sz w:val="24"/>
          <w:szCs w:val="24"/>
        </w:rPr>
        <w:t>Revista brasileira de pesquisa em turismo</w:t>
      </w:r>
      <w:r w:rsidRPr="00DF4C90">
        <w:rPr>
          <w:rFonts w:ascii="Arial" w:hAnsi="Arial" w:cs="Arial"/>
          <w:sz w:val="24"/>
          <w:szCs w:val="24"/>
        </w:rPr>
        <w:t>, v. 11, p. 347-364, 2017.</w:t>
      </w:r>
    </w:p>
    <w:p w14:paraId="6E0C3612" w14:textId="77777777" w:rsidR="00DF4C90" w:rsidRPr="00C1322C" w:rsidRDefault="00DF4C90" w:rsidP="005315F0">
      <w:pPr>
        <w:pStyle w:val="Bibliografia"/>
        <w:spacing w:after="0"/>
        <w:jc w:val="left"/>
        <w:rPr>
          <w:rFonts w:ascii="Arial" w:hAnsi="Arial" w:cs="Arial"/>
          <w:sz w:val="24"/>
          <w:szCs w:val="24"/>
        </w:rPr>
      </w:pPr>
    </w:p>
    <w:p w14:paraId="53620B13" w14:textId="77777777" w:rsidR="005173AD" w:rsidRPr="00C1322C" w:rsidRDefault="005173AD" w:rsidP="005315F0">
      <w:pPr>
        <w:pStyle w:val="Bibliografia"/>
        <w:spacing w:after="0"/>
        <w:jc w:val="left"/>
        <w:rPr>
          <w:rFonts w:ascii="Arial" w:hAnsi="Arial" w:cs="Arial"/>
          <w:sz w:val="24"/>
          <w:szCs w:val="24"/>
        </w:rPr>
      </w:pPr>
      <w:r w:rsidRPr="00C1322C">
        <w:rPr>
          <w:rFonts w:ascii="Arial" w:hAnsi="Arial" w:cs="Arial"/>
          <w:sz w:val="24"/>
          <w:szCs w:val="24"/>
        </w:rPr>
        <w:t xml:space="preserve">MEDINA, G. S.; BARBOSA, C. W. S. A questão produtiva nas Reservas Extrativistas. </w:t>
      </w:r>
      <w:r w:rsidRPr="00C1322C">
        <w:rPr>
          <w:rFonts w:ascii="Arial" w:hAnsi="Arial" w:cs="Arial"/>
          <w:b/>
          <w:sz w:val="24"/>
          <w:szCs w:val="24"/>
        </w:rPr>
        <w:t>Novos Cadernos NAEA</w:t>
      </w:r>
      <w:r w:rsidRPr="00C1322C">
        <w:rPr>
          <w:rFonts w:ascii="Arial" w:hAnsi="Arial" w:cs="Arial"/>
          <w:sz w:val="24"/>
          <w:szCs w:val="24"/>
        </w:rPr>
        <w:t>, v. 19, n. 2, p. 69-88, 2016.</w:t>
      </w:r>
    </w:p>
    <w:p w14:paraId="734FCB10" w14:textId="77777777" w:rsidR="009E1238" w:rsidRPr="00C1322C" w:rsidRDefault="009E1238" w:rsidP="005315F0">
      <w:pPr>
        <w:pStyle w:val="Bibliografia"/>
        <w:spacing w:after="0"/>
        <w:jc w:val="left"/>
        <w:rPr>
          <w:rFonts w:ascii="Arial" w:hAnsi="Arial" w:cs="Arial"/>
          <w:sz w:val="24"/>
          <w:szCs w:val="24"/>
        </w:rPr>
      </w:pPr>
    </w:p>
    <w:p w14:paraId="572E2BFB" w14:textId="77777777" w:rsidR="000206FE" w:rsidRPr="00C1322C" w:rsidRDefault="000206FE" w:rsidP="005315F0">
      <w:pPr>
        <w:pStyle w:val="Bibliografia"/>
        <w:spacing w:after="0"/>
        <w:jc w:val="left"/>
        <w:rPr>
          <w:rFonts w:ascii="Arial" w:hAnsi="Arial" w:cs="Arial"/>
          <w:sz w:val="24"/>
          <w:szCs w:val="24"/>
        </w:rPr>
      </w:pPr>
      <w:r w:rsidRPr="00C1322C">
        <w:rPr>
          <w:rFonts w:ascii="Arial" w:hAnsi="Arial" w:cs="Arial"/>
          <w:sz w:val="24"/>
          <w:szCs w:val="24"/>
        </w:rPr>
        <w:t xml:space="preserve">MORSELLO, C. Company–community non-timber forest product deals in the Brazilian Amazon: a review of opportunities and problems. </w:t>
      </w:r>
      <w:r w:rsidRPr="00C1322C">
        <w:rPr>
          <w:rFonts w:ascii="Arial" w:hAnsi="Arial" w:cs="Arial"/>
          <w:b/>
          <w:sz w:val="24"/>
          <w:szCs w:val="24"/>
        </w:rPr>
        <w:t>Forest Policy and Economics</w:t>
      </w:r>
      <w:r w:rsidRPr="00C1322C">
        <w:rPr>
          <w:rFonts w:ascii="Arial" w:hAnsi="Arial" w:cs="Arial"/>
          <w:sz w:val="24"/>
          <w:szCs w:val="24"/>
        </w:rPr>
        <w:t>, v. 8, pp. 485-94, 2006.</w:t>
      </w:r>
    </w:p>
    <w:p w14:paraId="215A301A" w14:textId="77777777" w:rsidR="009E1238" w:rsidRPr="00C1322C" w:rsidRDefault="009E1238" w:rsidP="005315F0">
      <w:pPr>
        <w:pStyle w:val="Bibliografia"/>
        <w:spacing w:after="0"/>
        <w:jc w:val="left"/>
        <w:rPr>
          <w:rFonts w:ascii="Arial" w:hAnsi="Arial" w:cs="Arial"/>
          <w:sz w:val="24"/>
          <w:szCs w:val="24"/>
        </w:rPr>
      </w:pPr>
    </w:p>
    <w:p w14:paraId="1BF408D9" w14:textId="3ED8DB2A" w:rsidR="0028431A" w:rsidRPr="00C1322C" w:rsidRDefault="0028431A" w:rsidP="005315F0">
      <w:pPr>
        <w:pStyle w:val="Bibliografia"/>
        <w:spacing w:after="0"/>
        <w:jc w:val="left"/>
        <w:rPr>
          <w:rFonts w:ascii="Arial" w:hAnsi="Arial" w:cs="Arial"/>
          <w:sz w:val="24"/>
          <w:szCs w:val="24"/>
        </w:rPr>
      </w:pPr>
      <w:r w:rsidRPr="00C1322C">
        <w:rPr>
          <w:rFonts w:ascii="Arial" w:hAnsi="Arial" w:cs="Arial"/>
          <w:sz w:val="24"/>
          <w:szCs w:val="24"/>
        </w:rPr>
        <w:t xml:space="preserve">OLIVEIRA, L.; POÍNHOS, R.; SOUSA, F.; SILVEIRA, M. G. Construção e Validação de um Questionário para Avaliação da Perceção sobre Alimentos Funcionais. </w:t>
      </w:r>
      <w:r w:rsidR="00515206" w:rsidRPr="00515206">
        <w:rPr>
          <w:rFonts w:ascii="Arial" w:hAnsi="Arial" w:cs="Arial"/>
          <w:b/>
          <w:sz w:val="24"/>
          <w:szCs w:val="24"/>
        </w:rPr>
        <w:t>Acta Portuguesa de Nutrição</w:t>
      </w:r>
      <w:r w:rsidRPr="00C1322C">
        <w:rPr>
          <w:rFonts w:ascii="Arial" w:hAnsi="Arial" w:cs="Arial"/>
          <w:sz w:val="24"/>
          <w:szCs w:val="24"/>
        </w:rPr>
        <w:t>, Porto, n. 7, p. 14-17, 2016.</w:t>
      </w:r>
    </w:p>
    <w:p w14:paraId="7C043788" w14:textId="77777777" w:rsidR="009E1238" w:rsidRPr="00C1322C" w:rsidRDefault="009E1238" w:rsidP="005315F0">
      <w:pPr>
        <w:pStyle w:val="Bibliografia"/>
        <w:spacing w:after="0"/>
        <w:jc w:val="left"/>
        <w:rPr>
          <w:rFonts w:ascii="Arial" w:hAnsi="Arial" w:cs="Arial"/>
          <w:sz w:val="24"/>
          <w:szCs w:val="24"/>
        </w:rPr>
      </w:pPr>
    </w:p>
    <w:p w14:paraId="48D36048" w14:textId="4378953E" w:rsidR="00C16DE8" w:rsidRPr="00C1322C" w:rsidRDefault="00C16DE8" w:rsidP="005315F0">
      <w:pPr>
        <w:pStyle w:val="Bibliografia"/>
        <w:spacing w:after="0"/>
        <w:jc w:val="left"/>
        <w:rPr>
          <w:rFonts w:ascii="Arial" w:hAnsi="Arial" w:cs="Arial"/>
          <w:sz w:val="24"/>
          <w:szCs w:val="24"/>
        </w:rPr>
      </w:pPr>
      <w:r w:rsidRPr="00C1322C">
        <w:rPr>
          <w:rFonts w:ascii="Arial" w:hAnsi="Arial" w:cs="Arial"/>
          <w:sz w:val="24"/>
          <w:szCs w:val="24"/>
        </w:rPr>
        <w:t xml:space="preserve">PASQUALI, L. Psicometria. </w:t>
      </w:r>
      <w:r w:rsidR="00515206" w:rsidRPr="00515206">
        <w:rPr>
          <w:rFonts w:ascii="Arial" w:hAnsi="Arial" w:cs="Arial"/>
          <w:b/>
          <w:sz w:val="24"/>
          <w:szCs w:val="24"/>
        </w:rPr>
        <w:t>Revista da Escola de Enfermagem da USP</w:t>
      </w:r>
      <w:r w:rsidRPr="00C1322C">
        <w:rPr>
          <w:rFonts w:ascii="Arial" w:hAnsi="Arial" w:cs="Arial"/>
          <w:sz w:val="24"/>
          <w:szCs w:val="24"/>
        </w:rPr>
        <w:t xml:space="preserve">, v. 43, n. 1, (Esp), pp. 992-999, 2009. </w:t>
      </w:r>
    </w:p>
    <w:p w14:paraId="317FAD8F" w14:textId="77777777" w:rsidR="00D15071" w:rsidRPr="00C1322C" w:rsidRDefault="00D15071" w:rsidP="005315F0">
      <w:pPr>
        <w:pStyle w:val="Bibliografia"/>
        <w:spacing w:after="0"/>
        <w:jc w:val="left"/>
        <w:rPr>
          <w:rFonts w:ascii="Arial" w:hAnsi="Arial" w:cs="Arial"/>
          <w:sz w:val="24"/>
          <w:szCs w:val="24"/>
        </w:rPr>
      </w:pPr>
    </w:p>
    <w:p w14:paraId="70217801" w14:textId="77777777" w:rsidR="00391B44" w:rsidRPr="00C1322C" w:rsidRDefault="00391B44" w:rsidP="005315F0">
      <w:pPr>
        <w:pStyle w:val="Bibliografia"/>
        <w:spacing w:after="0"/>
        <w:jc w:val="left"/>
        <w:rPr>
          <w:rFonts w:ascii="Arial" w:hAnsi="Arial" w:cs="Arial"/>
          <w:sz w:val="24"/>
          <w:szCs w:val="24"/>
        </w:rPr>
      </w:pPr>
      <w:r w:rsidRPr="00C1322C">
        <w:rPr>
          <w:rFonts w:ascii="Arial" w:hAnsi="Arial" w:cs="Arial"/>
          <w:sz w:val="24"/>
          <w:szCs w:val="24"/>
        </w:rPr>
        <w:t xml:space="preserve">PAWAR, M. Resurrection of traditional communities in postmodern societies. </w:t>
      </w:r>
      <w:r w:rsidRPr="00C1322C">
        <w:rPr>
          <w:rFonts w:ascii="Arial" w:hAnsi="Arial" w:cs="Arial"/>
          <w:b/>
          <w:sz w:val="24"/>
          <w:szCs w:val="24"/>
        </w:rPr>
        <w:t>Futures</w:t>
      </w:r>
      <w:r w:rsidRPr="00C1322C">
        <w:rPr>
          <w:rFonts w:ascii="Arial" w:hAnsi="Arial" w:cs="Arial"/>
          <w:sz w:val="24"/>
          <w:szCs w:val="24"/>
        </w:rPr>
        <w:t>, n. 35, p. 253-265, 2003.</w:t>
      </w:r>
    </w:p>
    <w:p w14:paraId="4F05B400" w14:textId="77777777" w:rsidR="009E1238" w:rsidRDefault="009E1238" w:rsidP="005315F0">
      <w:pPr>
        <w:pStyle w:val="Bibliografia"/>
        <w:spacing w:after="0"/>
        <w:jc w:val="left"/>
        <w:rPr>
          <w:rFonts w:ascii="Arial" w:hAnsi="Arial" w:cs="Arial"/>
          <w:sz w:val="24"/>
          <w:szCs w:val="24"/>
        </w:rPr>
      </w:pPr>
    </w:p>
    <w:p w14:paraId="65551D5A" w14:textId="4B15E1D6" w:rsidR="00001453" w:rsidRDefault="00001453" w:rsidP="005315F0">
      <w:pPr>
        <w:pStyle w:val="Bibliografia"/>
        <w:spacing w:after="0"/>
        <w:jc w:val="left"/>
        <w:rPr>
          <w:rFonts w:ascii="Arial" w:hAnsi="Arial" w:cs="Arial"/>
          <w:sz w:val="24"/>
          <w:szCs w:val="24"/>
        </w:rPr>
      </w:pPr>
      <w:r w:rsidRPr="00001453">
        <w:rPr>
          <w:rFonts w:ascii="Arial" w:hAnsi="Arial" w:cs="Arial"/>
          <w:sz w:val="24"/>
          <w:szCs w:val="24"/>
        </w:rPr>
        <w:t xml:space="preserve">PEDROSO JUNIOR, N. N.; MURRIETA, R. S. S.; ADAMS, C.. A agricultura de corte e queima: um sistema em transformação. </w:t>
      </w:r>
      <w:r w:rsidR="002F4AD7" w:rsidRPr="002F4AD7">
        <w:rPr>
          <w:rFonts w:ascii="Arial" w:hAnsi="Arial" w:cs="Arial"/>
          <w:b/>
          <w:sz w:val="24"/>
          <w:szCs w:val="24"/>
        </w:rPr>
        <w:t>Boletim do Museu Paraense Emílio Goeldi. Ciências Humanas</w:t>
      </w:r>
      <w:r w:rsidR="002F4AD7">
        <w:rPr>
          <w:rFonts w:ascii="Arial" w:hAnsi="Arial" w:cs="Arial"/>
          <w:b/>
          <w:sz w:val="24"/>
          <w:szCs w:val="24"/>
        </w:rPr>
        <w:t xml:space="preserve">, </w:t>
      </w:r>
      <w:r w:rsidRPr="00001453">
        <w:rPr>
          <w:rFonts w:ascii="Arial" w:hAnsi="Arial" w:cs="Arial"/>
          <w:sz w:val="24"/>
          <w:szCs w:val="24"/>
        </w:rPr>
        <w:t>v. 3</w:t>
      </w:r>
      <w:r w:rsidR="002F4AD7">
        <w:rPr>
          <w:rFonts w:ascii="Arial" w:hAnsi="Arial" w:cs="Arial"/>
          <w:sz w:val="24"/>
          <w:szCs w:val="24"/>
        </w:rPr>
        <w:t>, n. 2</w:t>
      </w:r>
      <w:r w:rsidRPr="00001453">
        <w:rPr>
          <w:rFonts w:ascii="Arial" w:hAnsi="Arial" w:cs="Arial"/>
          <w:sz w:val="24"/>
          <w:szCs w:val="24"/>
        </w:rPr>
        <w:t>, p.153-174, 2008.</w:t>
      </w:r>
    </w:p>
    <w:p w14:paraId="0D2F0ACC" w14:textId="77777777" w:rsidR="00F87BFD" w:rsidRDefault="00F87BFD" w:rsidP="005315F0">
      <w:pPr>
        <w:pStyle w:val="Bibliografia"/>
        <w:spacing w:after="0"/>
        <w:jc w:val="left"/>
        <w:rPr>
          <w:rFonts w:ascii="Arial" w:hAnsi="Arial" w:cs="Arial"/>
          <w:sz w:val="24"/>
          <w:szCs w:val="24"/>
        </w:rPr>
      </w:pPr>
    </w:p>
    <w:p w14:paraId="62CA7D1F" w14:textId="77777777" w:rsidR="00F87BFD" w:rsidRPr="00C1322C" w:rsidRDefault="00F87BFD" w:rsidP="00F87BFD">
      <w:pPr>
        <w:pStyle w:val="Bibliografia"/>
        <w:spacing w:after="0"/>
        <w:jc w:val="left"/>
        <w:rPr>
          <w:rFonts w:ascii="Arial" w:hAnsi="Arial" w:cs="Arial"/>
          <w:sz w:val="24"/>
          <w:szCs w:val="24"/>
        </w:rPr>
      </w:pPr>
      <w:r w:rsidRPr="00C1322C">
        <w:rPr>
          <w:rFonts w:ascii="Arial" w:hAnsi="Arial" w:cs="Arial"/>
          <w:sz w:val="24"/>
          <w:szCs w:val="24"/>
        </w:rPr>
        <w:t xml:space="preserve">PERES, C.; BAIDER, C.; ZUIDEMA, P.; WADT, L.; KAINER, K,; GOMES-SILVA, D.; SALOMÃO, R.; SIMÕES, L.; FRANCIOSI, E.; VALVERDE F. C.; GRIBEL, R.; SHEPARD, G.; KANASHIRO, M.; COVENTRY, P.; YU, D.; WATKINSON, A.; RECKLETON, R. Demographic threats to sustainability of Brazil nut exploitation. </w:t>
      </w:r>
      <w:r w:rsidRPr="00C1322C">
        <w:rPr>
          <w:rFonts w:ascii="Arial" w:hAnsi="Arial" w:cs="Arial"/>
          <w:b/>
          <w:sz w:val="24"/>
          <w:szCs w:val="24"/>
        </w:rPr>
        <w:t>Science</w:t>
      </w:r>
      <w:r w:rsidRPr="00C1322C">
        <w:rPr>
          <w:rFonts w:ascii="Arial" w:hAnsi="Arial" w:cs="Arial"/>
          <w:sz w:val="24"/>
          <w:szCs w:val="24"/>
        </w:rPr>
        <w:t>, v. 302, n. 5653, p. 2112-14, 2003.</w:t>
      </w:r>
    </w:p>
    <w:p w14:paraId="2BB9D931" w14:textId="77777777" w:rsidR="00A83D06" w:rsidRDefault="00A83D06" w:rsidP="005315F0">
      <w:pPr>
        <w:pStyle w:val="Bibliografia"/>
        <w:spacing w:after="0"/>
        <w:jc w:val="left"/>
        <w:rPr>
          <w:rFonts w:ascii="Arial" w:hAnsi="Arial" w:cs="Arial"/>
          <w:sz w:val="24"/>
          <w:szCs w:val="24"/>
        </w:rPr>
      </w:pPr>
    </w:p>
    <w:p w14:paraId="5D8AAA73" w14:textId="77777777" w:rsidR="00A83D06" w:rsidRDefault="00A83D06" w:rsidP="00A83D06">
      <w:pPr>
        <w:pStyle w:val="Bibliografia"/>
        <w:spacing w:after="0"/>
        <w:jc w:val="left"/>
        <w:rPr>
          <w:rFonts w:ascii="Arial" w:hAnsi="Arial" w:cs="Arial"/>
          <w:sz w:val="24"/>
          <w:szCs w:val="24"/>
        </w:rPr>
      </w:pPr>
      <w:r>
        <w:rPr>
          <w:rFonts w:ascii="Arial" w:hAnsi="Arial" w:cs="Arial"/>
          <w:sz w:val="24"/>
          <w:szCs w:val="24"/>
        </w:rPr>
        <w:t>PIRES e SILVA, A. R.</w:t>
      </w:r>
      <w:r w:rsidRPr="000C4B04">
        <w:rPr>
          <w:rFonts w:ascii="Arial" w:hAnsi="Arial" w:cs="Arial"/>
          <w:sz w:val="24"/>
          <w:szCs w:val="24"/>
        </w:rPr>
        <w:t xml:space="preserve">; </w:t>
      </w:r>
      <w:r>
        <w:rPr>
          <w:rFonts w:ascii="Arial" w:hAnsi="Arial" w:cs="Arial"/>
          <w:sz w:val="24"/>
          <w:szCs w:val="24"/>
        </w:rPr>
        <w:t>BARBOSA, M. J. S.</w:t>
      </w:r>
      <w:r w:rsidRPr="000C4B04">
        <w:rPr>
          <w:rFonts w:ascii="Arial" w:hAnsi="Arial" w:cs="Arial"/>
          <w:sz w:val="24"/>
          <w:szCs w:val="24"/>
        </w:rPr>
        <w:t xml:space="preserve">; ALBUQUERQUE, F. dos S. Sustentabilidade de empreendimentos econômicos solidários: análise da Cooperativa dos Fruticultores de Abaetetuba. </w:t>
      </w:r>
      <w:r w:rsidRPr="000C4B04">
        <w:rPr>
          <w:rFonts w:ascii="Arial" w:hAnsi="Arial" w:cs="Arial"/>
          <w:b/>
          <w:sz w:val="24"/>
          <w:szCs w:val="24"/>
        </w:rPr>
        <w:t>Revista de Administração Pública (Impresso)</w:t>
      </w:r>
      <w:r w:rsidRPr="000C4B04">
        <w:rPr>
          <w:rFonts w:ascii="Arial" w:hAnsi="Arial" w:cs="Arial"/>
          <w:sz w:val="24"/>
          <w:szCs w:val="24"/>
        </w:rPr>
        <w:t>, v. 47, p. 1189-1211, 2013.</w:t>
      </w:r>
    </w:p>
    <w:p w14:paraId="0D53E5FB" w14:textId="77777777" w:rsidR="00001453" w:rsidRPr="00C1322C" w:rsidRDefault="00001453" w:rsidP="005315F0">
      <w:pPr>
        <w:pStyle w:val="Bibliografia"/>
        <w:spacing w:after="0"/>
        <w:jc w:val="left"/>
        <w:rPr>
          <w:rFonts w:ascii="Arial" w:hAnsi="Arial" w:cs="Arial"/>
          <w:sz w:val="24"/>
          <w:szCs w:val="24"/>
        </w:rPr>
      </w:pPr>
    </w:p>
    <w:p w14:paraId="421CB22C" w14:textId="2890606C" w:rsidR="009E1238" w:rsidRPr="00C1322C" w:rsidRDefault="003A4B73" w:rsidP="005315F0">
      <w:pPr>
        <w:pStyle w:val="Bibliografia"/>
        <w:spacing w:after="0"/>
        <w:jc w:val="left"/>
        <w:rPr>
          <w:rFonts w:ascii="Arial" w:hAnsi="Arial" w:cs="Arial"/>
          <w:sz w:val="24"/>
          <w:szCs w:val="24"/>
        </w:rPr>
      </w:pPr>
      <w:r w:rsidRPr="00C1322C">
        <w:rPr>
          <w:rFonts w:ascii="Arial" w:hAnsi="Arial" w:cs="Arial"/>
          <w:sz w:val="24"/>
          <w:szCs w:val="24"/>
        </w:rPr>
        <w:t>PORRO, N. M.; MENASCHE, R.; SHIRAISHI N</w:t>
      </w:r>
      <w:r w:rsidR="00390044" w:rsidRPr="00C1322C">
        <w:rPr>
          <w:rFonts w:ascii="Arial" w:hAnsi="Arial" w:cs="Arial"/>
          <w:sz w:val="24"/>
          <w:szCs w:val="24"/>
        </w:rPr>
        <w:t>.</w:t>
      </w:r>
      <w:r w:rsidRPr="00C1322C">
        <w:rPr>
          <w:rFonts w:ascii="Arial" w:hAnsi="Arial" w:cs="Arial"/>
          <w:sz w:val="24"/>
          <w:szCs w:val="24"/>
        </w:rPr>
        <w:t xml:space="preserve"> J. Babaçu livre e queijo serrano: histórias de resistência à legalização da violação a conhecimentos tradicionais. </w:t>
      </w:r>
      <w:r w:rsidR="00515206" w:rsidRPr="00515206">
        <w:rPr>
          <w:rFonts w:ascii="Arial" w:hAnsi="Arial" w:cs="Arial"/>
          <w:b/>
          <w:sz w:val="24"/>
          <w:szCs w:val="24"/>
        </w:rPr>
        <w:t>Horizontes Antropológicos</w:t>
      </w:r>
      <w:r w:rsidRPr="00C1322C">
        <w:rPr>
          <w:rFonts w:ascii="Arial" w:hAnsi="Arial" w:cs="Arial"/>
          <w:sz w:val="24"/>
          <w:szCs w:val="24"/>
        </w:rPr>
        <w:t xml:space="preserve">, Porto Alegre, v. 20, n. 41, p. </w:t>
      </w:r>
      <w:r w:rsidR="0024416F" w:rsidRPr="00C1322C">
        <w:rPr>
          <w:rFonts w:ascii="Arial" w:hAnsi="Arial" w:cs="Arial"/>
          <w:sz w:val="24"/>
          <w:szCs w:val="24"/>
        </w:rPr>
        <w:t>267-301, 2014.</w:t>
      </w:r>
    </w:p>
    <w:p w14:paraId="61EC2470" w14:textId="77777777" w:rsidR="003A4B73" w:rsidRPr="00C1322C" w:rsidRDefault="0024416F" w:rsidP="005315F0">
      <w:pPr>
        <w:pStyle w:val="Bibliografia"/>
        <w:spacing w:after="0"/>
        <w:jc w:val="left"/>
        <w:rPr>
          <w:rFonts w:ascii="Arial" w:hAnsi="Arial" w:cs="Arial"/>
          <w:sz w:val="24"/>
          <w:szCs w:val="24"/>
        </w:rPr>
      </w:pPr>
      <w:r w:rsidRPr="00C1322C">
        <w:rPr>
          <w:rFonts w:ascii="Arial" w:hAnsi="Arial" w:cs="Arial"/>
          <w:sz w:val="24"/>
          <w:szCs w:val="24"/>
        </w:rPr>
        <w:t xml:space="preserve"> </w:t>
      </w:r>
    </w:p>
    <w:p w14:paraId="3B3ED074" w14:textId="152CDF4B" w:rsidR="00952DB9" w:rsidRPr="00C1322C" w:rsidRDefault="00952DB9" w:rsidP="00F87BFD">
      <w:pPr>
        <w:pStyle w:val="Bibliografia"/>
        <w:spacing w:after="0"/>
        <w:jc w:val="left"/>
        <w:rPr>
          <w:rFonts w:ascii="Arial" w:hAnsi="Arial" w:cs="Arial"/>
          <w:sz w:val="24"/>
          <w:szCs w:val="24"/>
        </w:rPr>
      </w:pPr>
      <w:r w:rsidRPr="00C1322C">
        <w:rPr>
          <w:rFonts w:ascii="Arial" w:hAnsi="Arial" w:cs="Arial"/>
          <w:sz w:val="24"/>
          <w:szCs w:val="24"/>
        </w:rPr>
        <w:t xml:space="preserve">PORRO, R.; PORRO, N. S. M. Social identity, local knowledge and adaptive management by traditional communities of the babassu region in Maranhão. </w:t>
      </w:r>
      <w:r w:rsidRPr="00C1322C">
        <w:rPr>
          <w:rFonts w:ascii="Arial" w:hAnsi="Arial" w:cs="Arial"/>
          <w:b/>
          <w:sz w:val="24"/>
          <w:szCs w:val="24"/>
        </w:rPr>
        <w:t>Ambient</w:t>
      </w:r>
      <w:r w:rsidR="00515206">
        <w:rPr>
          <w:rFonts w:ascii="Arial" w:hAnsi="Arial" w:cs="Arial"/>
          <w:b/>
          <w:sz w:val="24"/>
          <w:szCs w:val="24"/>
        </w:rPr>
        <w:t>e e Sociedade</w:t>
      </w:r>
      <w:r w:rsidRPr="00C1322C">
        <w:rPr>
          <w:rFonts w:ascii="Arial" w:hAnsi="Arial" w:cs="Arial"/>
          <w:sz w:val="24"/>
          <w:szCs w:val="24"/>
        </w:rPr>
        <w:t>, São Paulo, v. 18, n. 1, p. 1-18, 2015.</w:t>
      </w:r>
    </w:p>
    <w:p w14:paraId="73CFBDF7" w14:textId="77777777" w:rsidR="009E1238" w:rsidRDefault="009E1238" w:rsidP="00F87BFD">
      <w:pPr>
        <w:pStyle w:val="Bibliografia"/>
        <w:spacing w:after="0"/>
        <w:jc w:val="left"/>
        <w:rPr>
          <w:rFonts w:ascii="Arial" w:hAnsi="Arial" w:cs="Arial"/>
          <w:sz w:val="24"/>
          <w:szCs w:val="24"/>
        </w:rPr>
      </w:pPr>
    </w:p>
    <w:p w14:paraId="6FC37EAA" w14:textId="07D78E36" w:rsidR="00F87BFD" w:rsidRDefault="00F87BFD" w:rsidP="00F87BFD">
      <w:pPr>
        <w:spacing w:after="0"/>
        <w:rPr>
          <w:rFonts w:ascii="Arial" w:eastAsia="Times New Roman" w:hAnsi="Arial" w:cs="Arial"/>
          <w:sz w:val="24"/>
          <w:szCs w:val="24"/>
          <w:lang w:val="it-IT" w:eastAsia="pt-BR"/>
        </w:rPr>
      </w:pPr>
      <w:r w:rsidRPr="00F87BFD">
        <w:rPr>
          <w:rFonts w:ascii="Arial" w:eastAsia="Times New Roman" w:hAnsi="Arial" w:cs="Arial"/>
          <w:sz w:val="24"/>
          <w:szCs w:val="24"/>
          <w:lang w:val="it-IT" w:eastAsia="pt-BR"/>
        </w:rPr>
        <w:t xml:space="preserve">RIBEIRO, A. da S. S. </w:t>
      </w:r>
      <w:r w:rsidRPr="00F87BFD">
        <w:rPr>
          <w:rFonts w:ascii="Arial" w:eastAsia="Times New Roman" w:hAnsi="Arial" w:cs="Arial"/>
          <w:b/>
          <w:sz w:val="24"/>
          <w:szCs w:val="24"/>
          <w:lang w:val="it-IT" w:eastAsia="pt-BR"/>
        </w:rPr>
        <w:t>Saberes tradicionais e educação ambiental</w:t>
      </w:r>
      <w:r w:rsidRPr="00F87BFD">
        <w:rPr>
          <w:rFonts w:ascii="Arial" w:eastAsia="Times New Roman" w:hAnsi="Arial" w:cs="Arial"/>
          <w:sz w:val="24"/>
          <w:szCs w:val="24"/>
          <w:lang w:val="it-IT" w:eastAsia="pt-BR"/>
        </w:rPr>
        <w:t>: encontros e desencontros no Quilombo de Mesquita - Goiás. 2014. 290 f., il. Tese (Doutorado em Educação) - Universida</w:t>
      </w:r>
      <w:r>
        <w:rPr>
          <w:rFonts w:ascii="Arial" w:eastAsia="Times New Roman" w:hAnsi="Arial" w:cs="Arial"/>
          <w:sz w:val="24"/>
          <w:szCs w:val="24"/>
          <w:lang w:val="it-IT" w:eastAsia="pt-BR"/>
        </w:rPr>
        <w:t>de de Brasília, Brasília, 2014.</w:t>
      </w:r>
    </w:p>
    <w:p w14:paraId="7377600B" w14:textId="77777777" w:rsidR="00F87BFD" w:rsidRDefault="00F87BFD" w:rsidP="00F87BFD">
      <w:pPr>
        <w:spacing w:after="0"/>
        <w:rPr>
          <w:rFonts w:ascii="Arial" w:hAnsi="Arial" w:cs="Arial"/>
          <w:sz w:val="24"/>
          <w:szCs w:val="24"/>
        </w:rPr>
      </w:pPr>
    </w:p>
    <w:p w14:paraId="00ED2A8E" w14:textId="4DBCCAD0" w:rsidR="0046772C" w:rsidRDefault="0046772C" w:rsidP="00F87BFD">
      <w:pPr>
        <w:pStyle w:val="Bibliografia"/>
        <w:spacing w:after="0"/>
        <w:jc w:val="left"/>
        <w:rPr>
          <w:rFonts w:ascii="Arial" w:hAnsi="Arial" w:cs="Arial"/>
          <w:sz w:val="24"/>
          <w:szCs w:val="24"/>
        </w:rPr>
      </w:pPr>
      <w:r w:rsidRPr="0046772C">
        <w:rPr>
          <w:rFonts w:ascii="Arial" w:hAnsi="Arial" w:cs="Arial"/>
          <w:sz w:val="24"/>
          <w:szCs w:val="24"/>
        </w:rPr>
        <w:t xml:space="preserve">SILVA, A. M. </w:t>
      </w:r>
      <w:r w:rsidRPr="0046772C">
        <w:rPr>
          <w:rFonts w:ascii="Arial" w:hAnsi="Arial" w:cs="Arial"/>
          <w:b/>
          <w:sz w:val="24"/>
          <w:szCs w:val="24"/>
        </w:rPr>
        <w:t>Biodiversidade e geração de trabalho e renda: o caso dos produtos do cerrado</w:t>
      </w:r>
      <w:r w:rsidRPr="0046772C">
        <w:rPr>
          <w:rFonts w:ascii="Arial" w:hAnsi="Arial" w:cs="Arial"/>
          <w:sz w:val="24"/>
          <w:szCs w:val="24"/>
        </w:rPr>
        <w:t>. 2008. 141 f. Dissertação (Mestrado em Agronegócios) - Universidade de Brasília, Brasília, 2008.</w:t>
      </w:r>
    </w:p>
    <w:p w14:paraId="08B00059" w14:textId="77777777" w:rsidR="00F87BFD" w:rsidRDefault="00F87BFD" w:rsidP="00F87BFD">
      <w:pPr>
        <w:pStyle w:val="Bibliografia"/>
        <w:spacing w:after="0"/>
        <w:jc w:val="left"/>
        <w:rPr>
          <w:rFonts w:ascii="Arial" w:hAnsi="Arial" w:cs="Arial"/>
          <w:sz w:val="24"/>
          <w:szCs w:val="24"/>
        </w:rPr>
      </w:pPr>
    </w:p>
    <w:p w14:paraId="73E56E51" w14:textId="77777777" w:rsidR="00F87BFD" w:rsidRDefault="00F87BFD" w:rsidP="00F87BFD">
      <w:pPr>
        <w:pStyle w:val="Bibliografia"/>
        <w:spacing w:after="0"/>
        <w:jc w:val="left"/>
        <w:rPr>
          <w:rFonts w:ascii="Arial" w:hAnsi="Arial" w:cs="Arial"/>
          <w:sz w:val="24"/>
          <w:szCs w:val="24"/>
        </w:rPr>
      </w:pPr>
      <w:r w:rsidRPr="00C1322C">
        <w:rPr>
          <w:rFonts w:ascii="Arial" w:hAnsi="Arial" w:cs="Arial"/>
          <w:sz w:val="24"/>
          <w:szCs w:val="24"/>
        </w:rPr>
        <w:t xml:space="preserve">SILVA, A. R. P.; BARBOSA, M. J. de S.; ALBUQUERQUE, F. dos S. Sustentabilidade de empreendimentos econômicos solidários: análise da Cooperativa dos Fruticultores de Abaetetuba. </w:t>
      </w:r>
      <w:r w:rsidRPr="00C1322C">
        <w:rPr>
          <w:rFonts w:ascii="Arial" w:hAnsi="Arial" w:cs="Arial"/>
          <w:b/>
          <w:sz w:val="24"/>
          <w:szCs w:val="24"/>
        </w:rPr>
        <w:t>Revista de Administração Pública (Impresso)</w:t>
      </w:r>
      <w:r w:rsidRPr="00C1322C">
        <w:rPr>
          <w:rFonts w:ascii="Arial" w:hAnsi="Arial" w:cs="Arial"/>
          <w:sz w:val="24"/>
          <w:szCs w:val="24"/>
        </w:rPr>
        <w:t>, v. 47, p. 1189-1211, 2013.</w:t>
      </w:r>
    </w:p>
    <w:p w14:paraId="1A0BF2CB" w14:textId="77777777" w:rsidR="00F87BFD" w:rsidRDefault="00F87BFD" w:rsidP="00F87BFD">
      <w:pPr>
        <w:pStyle w:val="Bibliografia"/>
        <w:spacing w:after="0"/>
        <w:jc w:val="left"/>
        <w:rPr>
          <w:rFonts w:ascii="Arial" w:hAnsi="Arial" w:cs="Arial"/>
          <w:sz w:val="24"/>
          <w:szCs w:val="24"/>
        </w:rPr>
      </w:pPr>
    </w:p>
    <w:p w14:paraId="43C61EA6" w14:textId="6822B044" w:rsidR="00F87BFD" w:rsidRDefault="001E64BE" w:rsidP="00F87BFD">
      <w:pPr>
        <w:pStyle w:val="Bibliografia"/>
        <w:spacing w:after="0"/>
        <w:jc w:val="left"/>
        <w:rPr>
          <w:rFonts w:ascii="Arial" w:hAnsi="Arial" w:cs="Arial"/>
          <w:sz w:val="24"/>
          <w:szCs w:val="24"/>
        </w:rPr>
      </w:pPr>
      <w:r w:rsidRPr="001E64BE">
        <w:rPr>
          <w:rFonts w:ascii="Arial" w:hAnsi="Arial" w:cs="Arial"/>
          <w:sz w:val="24"/>
          <w:szCs w:val="24"/>
        </w:rPr>
        <w:t xml:space="preserve">SILVA, I. S.; RAMOS DE CASTRO, E. M. Interações rural-urbano: a sociobiodiversidade e o trabalho em portos, feiras e mercados de Belém, Pará. </w:t>
      </w:r>
      <w:r w:rsidRPr="001E64BE">
        <w:rPr>
          <w:rFonts w:ascii="Arial" w:hAnsi="Arial" w:cs="Arial"/>
          <w:b/>
          <w:sz w:val="24"/>
          <w:szCs w:val="24"/>
        </w:rPr>
        <w:t>Novos Cadernos NAEA</w:t>
      </w:r>
      <w:r w:rsidRPr="001E64BE">
        <w:rPr>
          <w:rFonts w:ascii="Arial" w:hAnsi="Arial" w:cs="Arial"/>
          <w:sz w:val="24"/>
          <w:szCs w:val="24"/>
        </w:rPr>
        <w:t>, v. 16, n. 1, Suplemento, p. 109-126, nov. 2013.</w:t>
      </w:r>
    </w:p>
    <w:p w14:paraId="5104AFBF" w14:textId="77777777" w:rsidR="009F2FE5" w:rsidRDefault="009F2FE5" w:rsidP="009F2FE5">
      <w:pPr>
        <w:pStyle w:val="Bibliografia"/>
        <w:spacing w:after="0"/>
        <w:jc w:val="left"/>
        <w:rPr>
          <w:rFonts w:ascii="Arial" w:hAnsi="Arial" w:cs="Arial"/>
          <w:sz w:val="24"/>
          <w:szCs w:val="24"/>
        </w:rPr>
      </w:pPr>
    </w:p>
    <w:p w14:paraId="22D7EF51" w14:textId="77777777" w:rsidR="009F2FE5" w:rsidRPr="00C1322C" w:rsidRDefault="009F2FE5" w:rsidP="009F2FE5">
      <w:pPr>
        <w:pStyle w:val="Bibliografia"/>
        <w:spacing w:after="0"/>
        <w:jc w:val="left"/>
        <w:rPr>
          <w:rFonts w:ascii="Arial" w:hAnsi="Arial" w:cs="Arial"/>
          <w:sz w:val="24"/>
          <w:szCs w:val="24"/>
        </w:rPr>
      </w:pPr>
      <w:r w:rsidRPr="00C1322C">
        <w:rPr>
          <w:rFonts w:ascii="Arial" w:hAnsi="Arial" w:cs="Arial"/>
          <w:sz w:val="24"/>
          <w:szCs w:val="24"/>
        </w:rPr>
        <w:t xml:space="preserve">SILVEIRA, D. S. </w:t>
      </w:r>
      <w:r w:rsidRPr="00C1322C">
        <w:rPr>
          <w:rFonts w:ascii="Arial" w:hAnsi="Arial" w:cs="Arial"/>
          <w:b/>
          <w:sz w:val="24"/>
          <w:szCs w:val="24"/>
        </w:rPr>
        <w:t>Redes Sociotécnicas na Amazônia</w:t>
      </w:r>
      <w:r w:rsidRPr="00C1322C">
        <w:rPr>
          <w:rFonts w:ascii="Arial" w:hAnsi="Arial" w:cs="Arial"/>
          <w:sz w:val="24"/>
          <w:szCs w:val="24"/>
        </w:rPr>
        <w:t>: tradução de saberes no campo da biodiversidade. 1. ed. Rio de Janeiro: Multifoco, 2012.</w:t>
      </w:r>
    </w:p>
    <w:p w14:paraId="15D11FA2" w14:textId="77777777" w:rsidR="001E64BE" w:rsidRPr="00C1322C" w:rsidRDefault="001E64BE" w:rsidP="00F87BFD">
      <w:pPr>
        <w:pStyle w:val="Bibliografia"/>
        <w:spacing w:after="0"/>
        <w:jc w:val="left"/>
        <w:rPr>
          <w:rFonts w:ascii="Arial" w:hAnsi="Arial" w:cs="Arial"/>
          <w:sz w:val="24"/>
          <w:szCs w:val="24"/>
        </w:rPr>
      </w:pPr>
    </w:p>
    <w:p w14:paraId="22929EA6" w14:textId="77777777" w:rsidR="00F87BFD" w:rsidRPr="00C1322C" w:rsidRDefault="00F87BFD" w:rsidP="00F87BFD">
      <w:pPr>
        <w:pStyle w:val="Bibliografia"/>
        <w:spacing w:after="0"/>
        <w:jc w:val="left"/>
        <w:rPr>
          <w:rFonts w:ascii="Arial" w:hAnsi="Arial" w:cs="Arial"/>
          <w:sz w:val="24"/>
          <w:szCs w:val="24"/>
        </w:rPr>
      </w:pPr>
      <w:r w:rsidRPr="00C1322C">
        <w:rPr>
          <w:rFonts w:ascii="Arial" w:hAnsi="Arial" w:cs="Arial"/>
          <w:sz w:val="24"/>
          <w:szCs w:val="24"/>
        </w:rPr>
        <w:t xml:space="preserve">SOARES-FILHO, B. S.; NEPSTAD, D. C.; CURRAN, L. M.; CERQUEIRA, G. C.; GARCIA, R. A.; RAMOS, C. A.; VOLL, E.; MCDONALD, A.; LEFEBVRE, P.; SCHLESINGER, P. Modelling conservation in the Amazon basin. </w:t>
      </w:r>
      <w:r w:rsidRPr="00C1322C">
        <w:rPr>
          <w:rFonts w:ascii="Arial" w:hAnsi="Arial" w:cs="Arial"/>
          <w:b/>
          <w:sz w:val="24"/>
          <w:szCs w:val="24"/>
        </w:rPr>
        <w:t>Nature</w:t>
      </w:r>
      <w:r w:rsidRPr="00C1322C">
        <w:rPr>
          <w:rFonts w:ascii="Arial" w:hAnsi="Arial" w:cs="Arial"/>
          <w:sz w:val="24"/>
          <w:szCs w:val="24"/>
        </w:rPr>
        <w:t xml:space="preserve">, v. 440, n. </w:t>
      </w:r>
      <w:r w:rsidRPr="00C1322C">
        <w:rPr>
          <w:rFonts w:ascii="Arial" w:hAnsi="Arial" w:cs="Arial"/>
          <w:sz w:val="24"/>
          <w:szCs w:val="24"/>
        </w:rPr>
        <w:lastRenderedPageBreak/>
        <w:t>23, p. 520-523, 2006.</w:t>
      </w:r>
    </w:p>
    <w:p w14:paraId="6DDCFFB3" w14:textId="77777777" w:rsidR="00F87BFD" w:rsidRPr="00C1322C" w:rsidRDefault="00F87BFD" w:rsidP="00F87BFD">
      <w:pPr>
        <w:pStyle w:val="Bibliografia"/>
        <w:spacing w:after="0"/>
        <w:jc w:val="left"/>
        <w:rPr>
          <w:rFonts w:ascii="Arial" w:hAnsi="Arial" w:cs="Arial"/>
          <w:sz w:val="24"/>
          <w:szCs w:val="24"/>
        </w:rPr>
      </w:pPr>
    </w:p>
    <w:p w14:paraId="1A5595AC" w14:textId="34281896" w:rsidR="000C4B04" w:rsidRPr="00C1322C" w:rsidRDefault="00F87BFD" w:rsidP="00F87BFD">
      <w:pPr>
        <w:pStyle w:val="Bibliografia"/>
        <w:spacing w:after="0"/>
        <w:jc w:val="left"/>
        <w:rPr>
          <w:rFonts w:ascii="Arial" w:hAnsi="Arial" w:cs="Arial"/>
          <w:sz w:val="24"/>
          <w:szCs w:val="24"/>
        </w:rPr>
      </w:pPr>
      <w:r w:rsidRPr="00C1322C">
        <w:rPr>
          <w:rFonts w:ascii="Arial" w:hAnsi="Arial" w:cs="Arial"/>
          <w:sz w:val="24"/>
          <w:szCs w:val="24"/>
        </w:rPr>
        <w:t xml:space="preserve">SOUZA, S. E. X. F.; VIDAL, E.; CHAGAS, G. F.; ELGAR, A. T.; BRANCALION, P. H. S. Ecological outcomes and livelihood benefits of community-managed agroforests and second growth forests in Southeast Brazil. </w:t>
      </w:r>
      <w:r w:rsidRPr="00C1322C">
        <w:rPr>
          <w:rFonts w:ascii="Arial" w:hAnsi="Arial" w:cs="Arial"/>
          <w:b/>
          <w:sz w:val="24"/>
          <w:szCs w:val="24"/>
        </w:rPr>
        <w:t>Biotropica (Lawrence, KS)</w:t>
      </w:r>
      <w:r>
        <w:rPr>
          <w:rFonts w:ascii="Arial" w:hAnsi="Arial" w:cs="Arial"/>
          <w:sz w:val="24"/>
          <w:szCs w:val="24"/>
        </w:rPr>
        <w:t>, v. 48, p. 868-881, 2016.</w:t>
      </w:r>
    </w:p>
    <w:p w14:paraId="58236F80" w14:textId="77777777" w:rsidR="005D64BC" w:rsidRPr="00C1322C" w:rsidRDefault="005D64BC" w:rsidP="005315F0">
      <w:pPr>
        <w:pStyle w:val="Bibliografia"/>
        <w:spacing w:after="0"/>
        <w:jc w:val="left"/>
        <w:rPr>
          <w:rFonts w:ascii="Arial" w:hAnsi="Arial" w:cs="Arial"/>
          <w:sz w:val="24"/>
          <w:szCs w:val="24"/>
        </w:rPr>
      </w:pPr>
    </w:p>
    <w:p w14:paraId="2EBB9126" w14:textId="77777777" w:rsidR="00195F02" w:rsidRPr="00C1322C" w:rsidRDefault="00195F02" w:rsidP="005315F0">
      <w:pPr>
        <w:pStyle w:val="Bibliografia"/>
        <w:spacing w:after="0"/>
        <w:jc w:val="left"/>
        <w:rPr>
          <w:rFonts w:ascii="Arial" w:hAnsi="Arial" w:cs="Arial"/>
          <w:sz w:val="24"/>
          <w:szCs w:val="24"/>
        </w:rPr>
      </w:pPr>
      <w:r w:rsidRPr="00C1322C">
        <w:rPr>
          <w:rFonts w:ascii="Arial" w:hAnsi="Arial" w:cs="Arial"/>
          <w:sz w:val="24"/>
          <w:szCs w:val="24"/>
        </w:rPr>
        <w:t xml:space="preserve">TOURNEAU, F. L.; GREISSING. A. A quest for sustainability: Brazil nut gatherers of São Francisco do Iratapuru and the Natura. </w:t>
      </w:r>
      <w:r w:rsidRPr="00C1322C">
        <w:rPr>
          <w:rFonts w:ascii="Arial" w:hAnsi="Arial" w:cs="Arial"/>
          <w:b/>
          <w:sz w:val="24"/>
          <w:szCs w:val="24"/>
        </w:rPr>
        <w:t>The Geographical Journal</w:t>
      </w:r>
      <w:r w:rsidRPr="00C1322C">
        <w:rPr>
          <w:rFonts w:ascii="Arial" w:hAnsi="Arial" w:cs="Arial"/>
          <w:sz w:val="24"/>
          <w:szCs w:val="24"/>
        </w:rPr>
        <w:t xml:space="preserve">, v. </w:t>
      </w:r>
      <w:r w:rsidR="00DA1CF5" w:rsidRPr="00C1322C">
        <w:rPr>
          <w:rFonts w:ascii="Arial" w:hAnsi="Arial" w:cs="Arial"/>
          <w:sz w:val="24"/>
          <w:szCs w:val="24"/>
        </w:rPr>
        <w:t>176, n. 4, pp. 334 - 349, 2010.</w:t>
      </w:r>
    </w:p>
    <w:p w14:paraId="6CBC3E1C" w14:textId="77777777" w:rsidR="009E1238" w:rsidRDefault="009E1238" w:rsidP="005315F0">
      <w:pPr>
        <w:pStyle w:val="Bibliografia"/>
        <w:spacing w:after="0"/>
        <w:jc w:val="left"/>
        <w:rPr>
          <w:rFonts w:ascii="Arial" w:hAnsi="Arial" w:cs="Arial"/>
          <w:sz w:val="24"/>
          <w:szCs w:val="24"/>
        </w:rPr>
      </w:pPr>
    </w:p>
    <w:p w14:paraId="545E0AEA" w14:textId="77777777" w:rsidR="005F3CCA" w:rsidRPr="00307655" w:rsidRDefault="005F3CCA" w:rsidP="005F3CCA">
      <w:pPr>
        <w:pStyle w:val="Referncia"/>
        <w:rPr>
          <w:rFonts w:cs="Arial"/>
          <w:lang w:val="en-US"/>
        </w:rPr>
      </w:pPr>
      <w:r w:rsidRPr="00307655">
        <w:rPr>
          <w:rFonts w:cs="Arial"/>
          <w:lang w:val="en-US"/>
        </w:rPr>
        <w:t xml:space="preserve">UNITED NATIONS CONFERENCE ON TRADE AND DEVELOPMENT (UNCTAD). </w:t>
      </w:r>
      <w:proofErr w:type="spellStart"/>
      <w:r w:rsidRPr="00494394">
        <w:rPr>
          <w:rFonts w:cs="Arial"/>
          <w:b/>
        </w:rPr>
        <w:t>Principios</w:t>
      </w:r>
      <w:proofErr w:type="spellEnd"/>
      <w:r w:rsidRPr="00494394">
        <w:rPr>
          <w:rFonts w:cs="Arial"/>
          <w:b/>
        </w:rPr>
        <w:t xml:space="preserve"> y </w:t>
      </w:r>
      <w:proofErr w:type="spellStart"/>
      <w:r w:rsidRPr="00494394">
        <w:rPr>
          <w:rFonts w:cs="Arial"/>
          <w:b/>
        </w:rPr>
        <w:t>Criterios</w:t>
      </w:r>
      <w:proofErr w:type="spellEnd"/>
      <w:r w:rsidRPr="00494394">
        <w:rPr>
          <w:rFonts w:cs="Arial"/>
          <w:b/>
        </w:rPr>
        <w:t xml:space="preserve"> de </w:t>
      </w:r>
      <w:proofErr w:type="spellStart"/>
      <w:r w:rsidRPr="00494394">
        <w:rPr>
          <w:rFonts w:cs="Arial"/>
          <w:b/>
        </w:rPr>
        <w:t>Biocomercio</w:t>
      </w:r>
      <w:proofErr w:type="spellEnd"/>
      <w:r w:rsidRPr="00494394">
        <w:rPr>
          <w:rFonts w:cs="Arial"/>
        </w:rPr>
        <w:t xml:space="preserve">. </w:t>
      </w:r>
      <w:proofErr w:type="spellStart"/>
      <w:r w:rsidRPr="00307655">
        <w:rPr>
          <w:rFonts w:cs="Arial"/>
          <w:lang w:val="en-US"/>
        </w:rPr>
        <w:t>Iniciativa</w:t>
      </w:r>
      <w:proofErr w:type="spellEnd"/>
      <w:r w:rsidRPr="00307655">
        <w:rPr>
          <w:rFonts w:cs="Arial"/>
          <w:lang w:val="en-US"/>
        </w:rPr>
        <w:t xml:space="preserve"> </w:t>
      </w:r>
      <w:proofErr w:type="spellStart"/>
      <w:r w:rsidRPr="00307655">
        <w:rPr>
          <w:rFonts w:cs="Arial"/>
          <w:lang w:val="en-US"/>
        </w:rPr>
        <w:t>BioTrade</w:t>
      </w:r>
      <w:proofErr w:type="spellEnd"/>
      <w:r w:rsidRPr="00307655">
        <w:rPr>
          <w:rFonts w:cs="Arial"/>
          <w:lang w:val="en-US"/>
        </w:rPr>
        <w:t xml:space="preserve">. </w:t>
      </w:r>
      <w:proofErr w:type="spellStart"/>
      <w:r w:rsidRPr="00307655">
        <w:rPr>
          <w:rFonts w:cs="Arial"/>
          <w:lang w:val="en-US"/>
        </w:rPr>
        <w:t>Ginebra</w:t>
      </w:r>
      <w:proofErr w:type="spellEnd"/>
      <w:r w:rsidRPr="00307655">
        <w:rPr>
          <w:rFonts w:cs="Arial"/>
          <w:lang w:val="en-US"/>
        </w:rPr>
        <w:t>, 2006.</w:t>
      </w:r>
    </w:p>
    <w:p w14:paraId="36D599F6" w14:textId="77777777" w:rsidR="005F3CCA" w:rsidRPr="00307655" w:rsidRDefault="005F3CCA" w:rsidP="005F3CCA">
      <w:pPr>
        <w:pStyle w:val="Referncia"/>
        <w:rPr>
          <w:rFonts w:cs="Arial"/>
          <w:lang w:val="en-US"/>
        </w:rPr>
      </w:pPr>
    </w:p>
    <w:p w14:paraId="3B803BDF" w14:textId="77777777" w:rsidR="005F3CCA" w:rsidRPr="00494394" w:rsidRDefault="005F3CCA" w:rsidP="005F3CCA">
      <w:pPr>
        <w:pStyle w:val="Referncia"/>
        <w:rPr>
          <w:rFonts w:cs="Arial"/>
        </w:rPr>
      </w:pPr>
      <w:r w:rsidRPr="00307655">
        <w:rPr>
          <w:rFonts w:cs="Arial"/>
          <w:lang w:val="en-US"/>
        </w:rPr>
        <w:t xml:space="preserve">UNITED NATIONS CONFERENCE ON TRADE AND DEVELOPMENT (UNCTAD). </w:t>
      </w:r>
      <w:r w:rsidRPr="00307655">
        <w:rPr>
          <w:rFonts w:cs="Arial"/>
          <w:b/>
          <w:lang w:val="en-US"/>
        </w:rPr>
        <w:t xml:space="preserve">UNCTAD </w:t>
      </w:r>
      <w:proofErr w:type="spellStart"/>
      <w:r w:rsidRPr="00307655">
        <w:rPr>
          <w:rFonts w:cs="Arial"/>
          <w:b/>
          <w:lang w:val="en-US"/>
        </w:rPr>
        <w:t>BioTrade</w:t>
      </w:r>
      <w:proofErr w:type="spellEnd"/>
      <w:r w:rsidRPr="00307655">
        <w:rPr>
          <w:rFonts w:cs="Arial"/>
          <w:b/>
          <w:lang w:val="en-US"/>
        </w:rPr>
        <w:t xml:space="preserve"> Initiative </w:t>
      </w:r>
      <w:proofErr w:type="spellStart"/>
      <w:r w:rsidRPr="00307655">
        <w:rPr>
          <w:rFonts w:cs="Arial"/>
          <w:b/>
          <w:lang w:val="en-US"/>
        </w:rPr>
        <w:t>BioTrade</w:t>
      </w:r>
      <w:proofErr w:type="spellEnd"/>
      <w:r w:rsidRPr="00307655">
        <w:rPr>
          <w:rFonts w:cs="Arial"/>
          <w:b/>
          <w:lang w:val="en-US"/>
        </w:rPr>
        <w:t xml:space="preserve"> Principles and Criteria</w:t>
      </w:r>
      <w:r w:rsidRPr="00307655">
        <w:rPr>
          <w:rFonts w:cs="Arial"/>
          <w:lang w:val="en-US"/>
        </w:rPr>
        <w:t xml:space="preserve">. </w:t>
      </w:r>
      <w:r w:rsidRPr="00494394">
        <w:rPr>
          <w:rFonts w:cs="Arial"/>
        </w:rPr>
        <w:t xml:space="preserve">New York </w:t>
      </w:r>
      <w:proofErr w:type="spellStart"/>
      <w:r w:rsidRPr="00494394">
        <w:rPr>
          <w:rFonts w:cs="Arial"/>
        </w:rPr>
        <w:t>and</w:t>
      </w:r>
      <w:proofErr w:type="spellEnd"/>
      <w:r w:rsidRPr="00494394">
        <w:rPr>
          <w:rFonts w:cs="Arial"/>
        </w:rPr>
        <w:t xml:space="preserve"> </w:t>
      </w:r>
      <w:proofErr w:type="spellStart"/>
      <w:r w:rsidRPr="00494394">
        <w:rPr>
          <w:rFonts w:cs="Arial"/>
        </w:rPr>
        <w:t>Geneva</w:t>
      </w:r>
      <w:proofErr w:type="spellEnd"/>
      <w:r w:rsidRPr="00494394">
        <w:rPr>
          <w:rFonts w:cs="Arial"/>
        </w:rPr>
        <w:t xml:space="preserve">: United </w:t>
      </w:r>
      <w:proofErr w:type="spellStart"/>
      <w:r w:rsidRPr="00494394">
        <w:rPr>
          <w:rFonts w:cs="Arial"/>
        </w:rPr>
        <w:t>Nations</w:t>
      </w:r>
      <w:proofErr w:type="spellEnd"/>
      <w:r w:rsidRPr="00494394">
        <w:rPr>
          <w:rFonts w:cs="Arial"/>
        </w:rPr>
        <w:t>, 2007.</w:t>
      </w:r>
    </w:p>
    <w:p w14:paraId="3F4BA74D" w14:textId="77777777" w:rsidR="005F3CCA" w:rsidRPr="00C1322C" w:rsidRDefault="005F3CCA" w:rsidP="005315F0">
      <w:pPr>
        <w:pStyle w:val="Bibliografia"/>
        <w:spacing w:after="0"/>
        <w:jc w:val="left"/>
        <w:rPr>
          <w:rFonts w:ascii="Arial" w:hAnsi="Arial" w:cs="Arial"/>
          <w:sz w:val="24"/>
          <w:szCs w:val="24"/>
        </w:rPr>
      </w:pPr>
    </w:p>
    <w:p w14:paraId="0CA7BA2D" w14:textId="40ABED13" w:rsidR="00E95C0F" w:rsidRDefault="00E95C0F" w:rsidP="005315F0">
      <w:pPr>
        <w:pStyle w:val="Bibliografia"/>
        <w:spacing w:after="0"/>
        <w:jc w:val="left"/>
        <w:rPr>
          <w:rFonts w:ascii="Arial" w:hAnsi="Arial" w:cs="Arial"/>
          <w:sz w:val="24"/>
          <w:szCs w:val="24"/>
        </w:rPr>
      </w:pPr>
      <w:r w:rsidRPr="00C1322C">
        <w:rPr>
          <w:rFonts w:ascii="Arial" w:hAnsi="Arial" w:cs="Arial"/>
          <w:sz w:val="24"/>
          <w:szCs w:val="24"/>
        </w:rPr>
        <w:t xml:space="preserve">VALIM, M. D.; PINTO, P. A.; MARZIALE, M. H. P. Questionário de conhecimento sobre as precauções-padrão: estudo de validação para utilização por enfermeiros brasileiros. </w:t>
      </w:r>
      <w:r w:rsidR="007F530D" w:rsidRPr="007F530D">
        <w:rPr>
          <w:rFonts w:ascii="Arial" w:hAnsi="Arial" w:cs="Arial"/>
          <w:b/>
          <w:sz w:val="24"/>
          <w:szCs w:val="24"/>
        </w:rPr>
        <w:t>Texto &amp; Contexto</w:t>
      </w:r>
      <w:r w:rsidRPr="00C1322C">
        <w:rPr>
          <w:rFonts w:ascii="Arial" w:hAnsi="Arial" w:cs="Arial"/>
          <w:sz w:val="24"/>
          <w:szCs w:val="24"/>
        </w:rPr>
        <w:t>, v. 26, n. 3, 2017.</w:t>
      </w:r>
    </w:p>
    <w:p w14:paraId="2B272C3D" w14:textId="77777777" w:rsidR="0015620B" w:rsidRDefault="0015620B" w:rsidP="005315F0">
      <w:pPr>
        <w:pStyle w:val="Bibliografia"/>
        <w:spacing w:after="0"/>
        <w:jc w:val="left"/>
        <w:rPr>
          <w:rFonts w:ascii="Arial" w:hAnsi="Arial" w:cs="Arial"/>
          <w:sz w:val="24"/>
          <w:szCs w:val="24"/>
        </w:rPr>
      </w:pPr>
    </w:p>
    <w:p w14:paraId="18D8D942" w14:textId="5D878AE6" w:rsidR="0015620B" w:rsidRPr="00C1322C" w:rsidRDefault="0015620B" w:rsidP="005315F0">
      <w:pPr>
        <w:pStyle w:val="Bibliografia"/>
        <w:spacing w:after="0"/>
        <w:jc w:val="left"/>
        <w:rPr>
          <w:rFonts w:ascii="Arial" w:hAnsi="Arial" w:cs="Arial"/>
          <w:sz w:val="24"/>
          <w:szCs w:val="24"/>
        </w:rPr>
      </w:pPr>
      <w:r>
        <w:rPr>
          <w:rFonts w:ascii="Arial" w:hAnsi="Arial" w:cs="Arial"/>
          <w:sz w:val="24"/>
          <w:szCs w:val="24"/>
        </w:rPr>
        <w:t>VIANA, V. M.</w:t>
      </w:r>
      <w:r w:rsidRPr="0015620B">
        <w:rPr>
          <w:rFonts w:ascii="Arial" w:hAnsi="Arial" w:cs="Arial"/>
          <w:sz w:val="24"/>
          <w:szCs w:val="24"/>
        </w:rPr>
        <w:t xml:space="preserve"> Bolsa Floresta: um instrumento inovador para a promoção da saúde em comunidades tradicionais na Amazônia. </w:t>
      </w:r>
      <w:r w:rsidRPr="0015620B">
        <w:rPr>
          <w:rFonts w:ascii="Arial" w:hAnsi="Arial" w:cs="Arial"/>
          <w:b/>
          <w:sz w:val="24"/>
          <w:szCs w:val="24"/>
        </w:rPr>
        <w:t>Estudos Avançados</w:t>
      </w:r>
      <w:r>
        <w:rPr>
          <w:rFonts w:ascii="Arial" w:hAnsi="Arial" w:cs="Arial"/>
          <w:sz w:val="24"/>
          <w:szCs w:val="24"/>
        </w:rPr>
        <w:t>,</w:t>
      </w:r>
      <w:r w:rsidRPr="0015620B">
        <w:rPr>
          <w:rFonts w:ascii="Arial" w:hAnsi="Arial" w:cs="Arial"/>
          <w:sz w:val="24"/>
          <w:szCs w:val="24"/>
        </w:rPr>
        <w:t xml:space="preserve"> São Paulo,  v. 22, n. 64, p. 143-153,  Dec.  2008 .</w:t>
      </w:r>
    </w:p>
    <w:p w14:paraId="520CC43B" w14:textId="77777777" w:rsidR="009E1238" w:rsidRPr="00C1322C" w:rsidRDefault="009E1238" w:rsidP="005315F0">
      <w:pPr>
        <w:pStyle w:val="Bibliografia"/>
        <w:spacing w:after="0"/>
        <w:jc w:val="left"/>
        <w:rPr>
          <w:rFonts w:ascii="Arial" w:hAnsi="Arial" w:cs="Arial"/>
          <w:sz w:val="24"/>
          <w:szCs w:val="24"/>
        </w:rPr>
      </w:pPr>
    </w:p>
    <w:p w14:paraId="7A946CC1" w14:textId="77777777" w:rsidR="009E1238" w:rsidRPr="00C1322C" w:rsidRDefault="009E1238" w:rsidP="005315F0">
      <w:pPr>
        <w:pStyle w:val="Bibliografia"/>
        <w:spacing w:after="0"/>
        <w:jc w:val="left"/>
        <w:rPr>
          <w:rFonts w:ascii="Arial" w:hAnsi="Arial" w:cs="Arial"/>
          <w:sz w:val="24"/>
          <w:szCs w:val="24"/>
        </w:rPr>
      </w:pPr>
    </w:p>
    <w:p w14:paraId="01440032" w14:textId="77777777" w:rsidR="00F87BFD" w:rsidRPr="00C1322C" w:rsidRDefault="00F87BFD">
      <w:pPr>
        <w:pStyle w:val="Bibliografia"/>
        <w:spacing w:after="0"/>
        <w:jc w:val="left"/>
        <w:rPr>
          <w:rFonts w:ascii="Arial" w:hAnsi="Arial" w:cs="Arial"/>
          <w:sz w:val="24"/>
          <w:szCs w:val="24"/>
        </w:rPr>
      </w:pPr>
      <w:bookmarkStart w:id="0" w:name="_GoBack"/>
      <w:bookmarkEnd w:id="0"/>
    </w:p>
    <w:sectPr w:rsidR="00F87BFD" w:rsidRPr="00C1322C" w:rsidSect="00C1322C">
      <w:headerReference w:type="default" r:id="rId8"/>
      <w:footerReference w:type="default" r:id="rId9"/>
      <w:pgSz w:w="11906" w:h="16838" w:code="9"/>
      <w:pgMar w:top="1701"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67E4E0" w16cid:durableId="20D834A6"/>
  <w16cid:commentId w16cid:paraId="2BBD4AE4" w16cid:durableId="20D83501"/>
  <w16cid:commentId w16cid:paraId="512F75F1" w16cid:durableId="20D83613"/>
  <w16cid:commentId w16cid:paraId="7C5B8830" w16cid:durableId="20D836E7"/>
  <w16cid:commentId w16cid:paraId="38EBE5EC" w16cid:durableId="20D83880"/>
  <w16cid:commentId w16cid:paraId="7FE281CA" w16cid:durableId="20D83915"/>
  <w16cid:commentId w16cid:paraId="74D37102" w16cid:durableId="20D83AF4"/>
  <w16cid:commentId w16cid:paraId="7C358961" w16cid:durableId="20D83B8C"/>
  <w16cid:commentId w16cid:paraId="3B802EAB" w16cid:durableId="20D83D9C"/>
  <w16cid:commentId w16cid:paraId="4D0D5D50" w16cid:durableId="20D84671"/>
  <w16cid:commentId w16cid:paraId="383FE815" w16cid:durableId="20D847AD"/>
  <w16cid:commentId w16cid:paraId="65A236A4" w16cid:durableId="20D84850"/>
  <w16cid:commentId w16cid:paraId="2A6F2D50" w16cid:durableId="20D8493C"/>
  <w16cid:commentId w16cid:paraId="023CA64C" w16cid:durableId="20D84974"/>
  <w16cid:commentId w16cid:paraId="5F29A731" w16cid:durableId="20D84B22"/>
  <w16cid:commentId w16cid:paraId="4E9429FF" w16cid:durableId="20D84D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BB99A" w14:textId="77777777" w:rsidR="001233EF" w:rsidRDefault="001233EF" w:rsidP="009E1238">
      <w:pPr>
        <w:spacing w:after="0" w:line="240" w:lineRule="auto"/>
      </w:pPr>
      <w:r>
        <w:separator/>
      </w:r>
    </w:p>
  </w:endnote>
  <w:endnote w:type="continuationSeparator" w:id="0">
    <w:p w14:paraId="01177A3B" w14:textId="77777777" w:rsidR="001233EF" w:rsidRDefault="001233EF" w:rsidP="009E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249737"/>
      <w:docPartObj>
        <w:docPartGallery w:val="Page Numbers (Bottom of Page)"/>
        <w:docPartUnique/>
      </w:docPartObj>
    </w:sdtPr>
    <w:sdtEndPr/>
    <w:sdtContent>
      <w:p w14:paraId="26E1DDF3" w14:textId="72589A11" w:rsidR="005F3CCA" w:rsidRDefault="005F3CCA">
        <w:pPr>
          <w:pStyle w:val="Rodap"/>
          <w:jc w:val="right"/>
        </w:pPr>
        <w:r>
          <w:fldChar w:fldCharType="begin"/>
        </w:r>
        <w:r>
          <w:instrText>PAGE   \* MERGEFORMAT</w:instrText>
        </w:r>
        <w:r>
          <w:fldChar w:fldCharType="separate"/>
        </w:r>
        <w:r w:rsidR="00C115F6">
          <w:rPr>
            <w:noProof/>
          </w:rPr>
          <w:t>24</w:t>
        </w:r>
        <w:r>
          <w:fldChar w:fldCharType="end"/>
        </w:r>
      </w:p>
    </w:sdtContent>
  </w:sdt>
  <w:p w14:paraId="7FCF9BD3" w14:textId="77777777" w:rsidR="005F3CCA" w:rsidRDefault="005F3C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9C407" w14:textId="77777777" w:rsidR="001233EF" w:rsidRDefault="001233EF" w:rsidP="009E1238">
      <w:pPr>
        <w:spacing w:after="0" w:line="240" w:lineRule="auto"/>
      </w:pPr>
      <w:r>
        <w:separator/>
      </w:r>
    </w:p>
  </w:footnote>
  <w:footnote w:type="continuationSeparator" w:id="0">
    <w:p w14:paraId="2A216B76" w14:textId="77777777" w:rsidR="001233EF" w:rsidRDefault="001233EF" w:rsidP="009E1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30523" w14:textId="77777777" w:rsidR="005F3CCA" w:rsidRDefault="005F3CCA" w:rsidP="0056613B">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F4"/>
    <w:rsid w:val="00000B66"/>
    <w:rsid w:val="0000127F"/>
    <w:rsid w:val="00001453"/>
    <w:rsid w:val="00002FB0"/>
    <w:rsid w:val="00005F4F"/>
    <w:rsid w:val="000103B8"/>
    <w:rsid w:val="0001080E"/>
    <w:rsid w:val="0001473B"/>
    <w:rsid w:val="00016BE6"/>
    <w:rsid w:val="000203A4"/>
    <w:rsid w:val="000206FE"/>
    <w:rsid w:val="000237BF"/>
    <w:rsid w:val="000262E2"/>
    <w:rsid w:val="00026302"/>
    <w:rsid w:val="00026C50"/>
    <w:rsid w:val="000305DF"/>
    <w:rsid w:val="00035752"/>
    <w:rsid w:val="00035DF4"/>
    <w:rsid w:val="0003616A"/>
    <w:rsid w:val="0004101D"/>
    <w:rsid w:val="00050519"/>
    <w:rsid w:val="000524F1"/>
    <w:rsid w:val="0005764F"/>
    <w:rsid w:val="00060AD8"/>
    <w:rsid w:val="000635B1"/>
    <w:rsid w:val="00067B0D"/>
    <w:rsid w:val="000730F9"/>
    <w:rsid w:val="00073405"/>
    <w:rsid w:val="00073D4C"/>
    <w:rsid w:val="000779BF"/>
    <w:rsid w:val="000814BD"/>
    <w:rsid w:val="00082305"/>
    <w:rsid w:val="00084535"/>
    <w:rsid w:val="00090CD9"/>
    <w:rsid w:val="000929C9"/>
    <w:rsid w:val="00093BB8"/>
    <w:rsid w:val="00094979"/>
    <w:rsid w:val="00095573"/>
    <w:rsid w:val="00096AB6"/>
    <w:rsid w:val="00096B9D"/>
    <w:rsid w:val="000A2E10"/>
    <w:rsid w:val="000A32F4"/>
    <w:rsid w:val="000A5479"/>
    <w:rsid w:val="000A65DE"/>
    <w:rsid w:val="000C2931"/>
    <w:rsid w:val="000C4B04"/>
    <w:rsid w:val="000C7669"/>
    <w:rsid w:val="000D608B"/>
    <w:rsid w:val="000E14CA"/>
    <w:rsid w:val="000E3FDA"/>
    <w:rsid w:val="000E7DC4"/>
    <w:rsid w:val="000F6602"/>
    <w:rsid w:val="001001C9"/>
    <w:rsid w:val="00106A23"/>
    <w:rsid w:val="00111719"/>
    <w:rsid w:val="00117F0F"/>
    <w:rsid w:val="001233EF"/>
    <w:rsid w:val="00123906"/>
    <w:rsid w:val="00125A64"/>
    <w:rsid w:val="00131A61"/>
    <w:rsid w:val="00133F87"/>
    <w:rsid w:val="00137535"/>
    <w:rsid w:val="001407E5"/>
    <w:rsid w:val="00145132"/>
    <w:rsid w:val="0014692B"/>
    <w:rsid w:val="00146E83"/>
    <w:rsid w:val="00146F16"/>
    <w:rsid w:val="001474DF"/>
    <w:rsid w:val="00150269"/>
    <w:rsid w:val="00151AF6"/>
    <w:rsid w:val="001558A7"/>
    <w:rsid w:val="0015620B"/>
    <w:rsid w:val="00157384"/>
    <w:rsid w:val="00161E4E"/>
    <w:rsid w:val="00162AFD"/>
    <w:rsid w:val="001732ED"/>
    <w:rsid w:val="00174A46"/>
    <w:rsid w:val="00184E01"/>
    <w:rsid w:val="001871D5"/>
    <w:rsid w:val="00191B3D"/>
    <w:rsid w:val="00195F02"/>
    <w:rsid w:val="001A0AD6"/>
    <w:rsid w:val="001A1889"/>
    <w:rsid w:val="001A231D"/>
    <w:rsid w:val="001A2B6F"/>
    <w:rsid w:val="001C188B"/>
    <w:rsid w:val="001C251F"/>
    <w:rsid w:val="001C2DDF"/>
    <w:rsid w:val="001C3E82"/>
    <w:rsid w:val="001C5017"/>
    <w:rsid w:val="001C6F37"/>
    <w:rsid w:val="001E26C6"/>
    <w:rsid w:val="001E5AC0"/>
    <w:rsid w:val="001E64BE"/>
    <w:rsid w:val="001E6B60"/>
    <w:rsid w:val="001F1030"/>
    <w:rsid w:val="001F2385"/>
    <w:rsid w:val="001F5787"/>
    <w:rsid w:val="00207C54"/>
    <w:rsid w:val="00214D70"/>
    <w:rsid w:val="002225E2"/>
    <w:rsid w:val="0022788E"/>
    <w:rsid w:val="0023306F"/>
    <w:rsid w:val="002349F8"/>
    <w:rsid w:val="0023572E"/>
    <w:rsid w:val="00240B72"/>
    <w:rsid w:val="0024416F"/>
    <w:rsid w:val="00245D24"/>
    <w:rsid w:val="00247F5F"/>
    <w:rsid w:val="00250C79"/>
    <w:rsid w:val="00250F3E"/>
    <w:rsid w:val="00251466"/>
    <w:rsid w:val="00251A3E"/>
    <w:rsid w:val="0025627D"/>
    <w:rsid w:val="00256680"/>
    <w:rsid w:val="00257FA9"/>
    <w:rsid w:val="00260093"/>
    <w:rsid w:val="00260609"/>
    <w:rsid w:val="00260F6E"/>
    <w:rsid w:val="00261C96"/>
    <w:rsid w:val="00265A90"/>
    <w:rsid w:val="00273BF2"/>
    <w:rsid w:val="00280A37"/>
    <w:rsid w:val="00280D49"/>
    <w:rsid w:val="00280E51"/>
    <w:rsid w:val="0028431A"/>
    <w:rsid w:val="00285A0D"/>
    <w:rsid w:val="00285C34"/>
    <w:rsid w:val="00287B10"/>
    <w:rsid w:val="00290923"/>
    <w:rsid w:val="00292DC9"/>
    <w:rsid w:val="00295D4A"/>
    <w:rsid w:val="00297A86"/>
    <w:rsid w:val="002A0FC0"/>
    <w:rsid w:val="002A7FCF"/>
    <w:rsid w:val="002B3ED6"/>
    <w:rsid w:val="002B56B0"/>
    <w:rsid w:val="002C597B"/>
    <w:rsid w:val="002C7110"/>
    <w:rsid w:val="002E2B2B"/>
    <w:rsid w:val="002F113C"/>
    <w:rsid w:val="002F38D5"/>
    <w:rsid w:val="002F3F51"/>
    <w:rsid w:val="002F4AD7"/>
    <w:rsid w:val="00300FEB"/>
    <w:rsid w:val="00302AC2"/>
    <w:rsid w:val="00307655"/>
    <w:rsid w:val="00310274"/>
    <w:rsid w:val="003138AE"/>
    <w:rsid w:val="00322329"/>
    <w:rsid w:val="0032360F"/>
    <w:rsid w:val="00326C99"/>
    <w:rsid w:val="003272CE"/>
    <w:rsid w:val="00330282"/>
    <w:rsid w:val="00330B3F"/>
    <w:rsid w:val="003315B1"/>
    <w:rsid w:val="003324CD"/>
    <w:rsid w:val="003378DB"/>
    <w:rsid w:val="003413F4"/>
    <w:rsid w:val="00344E7E"/>
    <w:rsid w:val="00347279"/>
    <w:rsid w:val="003502B9"/>
    <w:rsid w:val="003507AA"/>
    <w:rsid w:val="00352EFA"/>
    <w:rsid w:val="0035338A"/>
    <w:rsid w:val="00355BF9"/>
    <w:rsid w:val="0036429D"/>
    <w:rsid w:val="003649FD"/>
    <w:rsid w:val="00373003"/>
    <w:rsid w:val="0037307C"/>
    <w:rsid w:val="003772E3"/>
    <w:rsid w:val="00381D99"/>
    <w:rsid w:val="00382FA8"/>
    <w:rsid w:val="00385B6D"/>
    <w:rsid w:val="003860CA"/>
    <w:rsid w:val="00387E8F"/>
    <w:rsid w:val="00390044"/>
    <w:rsid w:val="00391B44"/>
    <w:rsid w:val="00391F1A"/>
    <w:rsid w:val="00392BD2"/>
    <w:rsid w:val="0039360E"/>
    <w:rsid w:val="0039508A"/>
    <w:rsid w:val="003957C9"/>
    <w:rsid w:val="003962C3"/>
    <w:rsid w:val="003A4B73"/>
    <w:rsid w:val="003B0078"/>
    <w:rsid w:val="003B3EA2"/>
    <w:rsid w:val="003B4AE8"/>
    <w:rsid w:val="003B5712"/>
    <w:rsid w:val="003C0AB7"/>
    <w:rsid w:val="003C2AB2"/>
    <w:rsid w:val="003C4F1F"/>
    <w:rsid w:val="003C741F"/>
    <w:rsid w:val="003E247B"/>
    <w:rsid w:val="003E55A2"/>
    <w:rsid w:val="004039A9"/>
    <w:rsid w:val="00420899"/>
    <w:rsid w:val="0042107F"/>
    <w:rsid w:val="004236A6"/>
    <w:rsid w:val="004335F1"/>
    <w:rsid w:val="00436052"/>
    <w:rsid w:val="0043630E"/>
    <w:rsid w:val="00440B2D"/>
    <w:rsid w:val="0044620C"/>
    <w:rsid w:val="00452738"/>
    <w:rsid w:val="004573B2"/>
    <w:rsid w:val="004648B0"/>
    <w:rsid w:val="00464C86"/>
    <w:rsid w:val="0046772C"/>
    <w:rsid w:val="00470983"/>
    <w:rsid w:val="004721B7"/>
    <w:rsid w:val="00474210"/>
    <w:rsid w:val="00476300"/>
    <w:rsid w:val="00476E9C"/>
    <w:rsid w:val="0048115B"/>
    <w:rsid w:val="00483855"/>
    <w:rsid w:val="00486354"/>
    <w:rsid w:val="004938A8"/>
    <w:rsid w:val="004A2BB7"/>
    <w:rsid w:val="004A49DA"/>
    <w:rsid w:val="004C1A51"/>
    <w:rsid w:val="004C4746"/>
    <w:rsid w:val="004C4F2E"/>
    <w:rsid w:val="004C5E68"/>
    <w:rsid w:val="004C6890"/>
    <w:rsid w:val="004C7589"/>
    <w:rsid w:val="004D3AED"/>
    <w:rsid w:val="004D409C"/>
    <w:rsid w:val="004E253F"/>
    <w:rsid w:val="004E5CCD"/>
    <w:rsid w:val="004E7A52"/>
    <w:rsid w:val="004F07BF"/>
    <w:rsid w:val="004F215E"/>
    <w:rsid w:val="004F6F9D"/>
    <w:rsid w:val="00504E95"/>
    <w:rsid w:val="005056D5"/>
    <w:rsid w:val="005114D1"/>
    <w:rsid w:val="00511A99"/>
    <w:rsid w:val="00515206"/>
    <w:rsid w:val="005173AD"/>
    <w:rsid w:val="00523E95"/>
    <w:rsid w:val="00524963"/>
    <w:rsid w:val="00524EB9"/>
    <w:rsid w:val="005257AD"/>
    <w:rsid w:val="005315F0"/>
    <w:rsid w:val="005403DB"/>
    <w:rsid w:val="00540DD1"/>
    <w:rsid w:val="005419CA"/>
    <w:rsid w:val="0054376C"/>
    <w:rsid w:val="00546B96"/>
    <w:rsid w:val="005470D7"/>
    <w:rsid w:val="00547F4C"/>
    <w:rsid w:val="00550901"/>
    <w:rsid w:val="00551263"/>
    <w:rsid w:val="005523C3"/>
    <w:rsid w:val="00554660"/>
    <w:rsid w:val="00561BBA"/>
    <w:rsid w:val="0056613B"/>
    <w:rsid w:val="005A599F"/>
    <w:rsid w:val="005A75A7"/>
    <w:rsid w:val="005B4EB4"/>
    <w:rsid w:val="005C1F8B"/>
    <w:rsid w:val="005C3A53"/>
    <w:rsid w:val="005C7EC9"/>
    <w:rsid w:val="005D2244"/>
    <w:rsid w:val="005D64BC"/>
    <w:rsid w:val="005E3317"/>
    <w:rsid w:val="005E3CDE"/>
    <w:rsid w:val="005E5C53"/>
    <w:rsid w:val="005E6929"/>
    <w:rsid w:val="005F172A"/>
    <w:rsid w:val="005F3CCA"/>
    <w:rsid w:val="005F5CD1"/>
    <w:rsid w:val="005F7070"/>
    <w:rsid w:val="005F7664"/>
    <w:rsid w:val="0060041B"/>
    <w:rsid w:val="00612135"/>
    <w:rsid w:val="0061323F"/>
    <w:rsid w:val="006221F3"/>
    <w:rsid w:val="00644B3D"/>
    <w:rsid w:val="00644C0C"/>
    <w:rsid w:val="00645050"/>
    <w:rsid w:val="00645B72"/>
    <w:rsid w:val="006512DB"/>
    <w:rsid w:val="00655657"/>
    <w:rsid w:val="00657131"/>
    <w:rsid w:val="00660586"/>
    <w:rsid w:val="006627BB"/>
    <w:rsid w:val="006671E9"/>
    <w:rsid w:val="00667259"/>
    <w:rsid w:val="0066738E"/>
    <w:rsid w:val="00676339"/>
    <w:rsid w:val="00676DDE"/>
    <w:rsid w:val="00682600"/>
    <w:rsid w:val="006862C7"/>
    <w:rsid w:val="00686CC9"/>
    <w:rsid w:val="00686CF6"/>
    <w:rsid w:val="00690273"/>
    <w:rsid w:val="00690C97"/>
    <w:rsid w:val="00690D2F"/>
    <w:rsid w:val="00692E36"/>
    <w:rsid w:val="00693294"/>
    <w:rsid w:val="00694E37"/>
    <w:rsid w:val="006A4894"/>
    <w:rsid w:val="006A5A0C"/>
    <w:rsid w:val="006B3164"/>
    <w:rsid w:val="006B3DD8"/>
    <w:rsid w:val="006C141A"/>
    <w:rsid w:val="006D2FA7"/>
    <w:rsid w:val="006D42C5"/>
    <w:rsid w:val="006D69DB"/>
    <w:rsid w:val="006E5B8D"/>
    <w:rsid w:val="006E5D73"/>
    <w:rsid w:val="006E607D"/>
    <w:rsid w:val="006E64F1"/>
    <w:rsid w:val="006E6C06"/>
    <w:rsid w:val="006F03A4"/>
    <w:rsid w:val="006F5FBC"/>
    <w:rsid w:val="007013A0"/>
    <w:rsid w:val="00702EB9"/>
    <w:rsid w:val="00713089"/>
    <w:rsid w:val="007135CF"/>
    <w:rsid w:val="00715819"/>
    <w:rsid w:val="007348AE"/>
    <w:rsid w:val="00741FA3"/>
    <w:rsid w:val="00752C2C"/>
    <w:rsid w:val="00754CD2"/>
    <w:rsid w:val="00754EF0"/>
    <w:rsid w:val="00760E53"/>
    <w:rsid w:val="00761BAC"/>
    <w:rsid w:val="00761BC8"/>
    <w:rsid w:val="007651E6"/>
    <w:rsid w:val="00765697"/>
    <w:rsid w:val="007711A6"/>
    <w:rsid w:val="0077401C"/>
    <w:rsid w:val="00782A72"/>
    <w:rsid w:val="00784FC2"/>
    <w:rsid w:val="00786BB3"/>
    <w:rsid w:val="00791763"/>
    <w:rsid w:val="00792509"/>
    <w:rsid w:val="007941F3"/>
    <w:rsid w:val="007A0CC4"/>
    <w:rsid w:val="007A3F59"/>
    <w:rsid w:val="007B26AE"/>
    <w:rsid w:val="007D1DB8"/>
    <w:rsid w:val="007E0BE2"/>
    <w:rsid w:val="007E141B"/>
    <w:rsid w:val="007E31A1"/>
    <w:rsid w:val="007E7D2C"/>
    <w:rsid w:val="007E7E18"/>
    <w:rsid w:val="007F0406"/>
    <w:rsid w:val="007F412E"/>
    <w:rsid w:val="007F530D"/>
    <w:rsid w:val="00802BB9"/>
    <w:rsid w:val="00805B76"/>
    <w:rsid w:val="008060A2"/>
    <w:rsid w:val="008152A8"/>
    <w:rsid w:val="00824857"/>
    <w:rsid w:val="00831F80"/>
    <w:rsid w:val="0083455B"/>
    <w:rsid w:val="00835921"/>
    <w:rsid w:val="00837B30"/>
    <w:rsid w:val="008404B1"/>
    <w:rsid w:val="00840758"/>
    <w:rsid w:val="00841973"/>
    <w:rsid w:val="00842CE9"/>
    <w:rsid w:val="00846A3C"/>
    <w:rsid w:val="00855696"/>
    <w:rsid w:val="00861FB8"/>
    <w:rsid w:val="00871609"/>
    <w:rsid w:val="008756A4"/>
    <w:rsid w:val="00875D7E"/>
    <w:rsid w:val="00880071"/>
    <w:rsid w:val="00880CF1"/>
    <w:rsid w:val="008817ED"/>
    <w:rsid w:val="008923FF"/>
    <w:rsid w:val="0089392C"/>
    <w:rsid w:val="0089495F"/>
    <w:rsid w:val="008965E3"/>
    <w:rsid w:val="008972E8"/>
    <w:rsid w:val="008A4B50"/>
    <w:rsid w:val="008A5D43"/>
    <w:rsid w:val="008A697C"/>
    <w:rsid w:val="008B5B0F"/>
    <w:rsid w:val="008C4510"/>
    <w:rsid w:val="008C5580"/>
    <w:rsid w:val="008C6BE4"/>
    <w:rsid w:val="008C7094"/>
    <w:rsid w:val="008C79EC"/>
    <w:rsid w:val="008D0F22"/>
    <w:rsid w:val="008D325D"/>
    <w:rsid w:val="008D3F45"/>
    <w:rsid w:val="008D4A56"/>
    <w:rsid w:val="008D5640"/>
    <w:rsid w:val="008D7BF8"/>
    <w:rsid w:val="008E2EE4"/>
    <w:rsid w:val="008E38F9"/>
    <w:rsid w:val="008E45AD"/>
    <w:rsid w:val="008E6B12"/>
    <w:rsid w:val="008F0812"/>
    <w:rsid w:val="008F152B"/>
    <w:rsid w:val="008F377B"/>
    <w:rsid w:val="008F3E5B"/>
    <w:rsid w:val="00900230"/>
    <w:rsid w:val="00901340"/>
    <w:rsid w:val="00901F59"/>
    <w:rsid w:val="009021F2"/>
    <w:rsid w:val="009101FF"/>
    <w:rsid w:val="00921342"/>
    <w:rsid w:val="00924D31"/>
    <w:rsid w:val="00924F6D"/>
    <w:rsid w:val="0092745E"/>
    <w:rsid w:val="0093135D"/>
    <w:rsid w:val="00935806"/>
    <w:rsid w:val="00936735"/>
    <w:rsid w:val="00943FF3"/>
    <w:rsid w:val="00951452"/>
    <w:rsid w:val="00952DB9"/>
    <w:rsid w:val="00953144"/>
    <w:rsid w:val="00956B0A"/>
    <w:rsid w:val="00957299"/>
    <w:rsid w:val="00961862"/>
    <w:rsid w:val="00962D64"/>
    <w:rsid w:val="00967314"/>
    <w:rsid w:val="00967EC7"/>
    <w:rsid w:val="00974DF2"/>
    <w:rsid w:val="00975D41"/>
    <w:rsid w:val="00982B53"/>
    <w:rsid w:val="009830F2"/>
    <w:rsid w:val="00985CD4"/>
    <w:rsid w:val="00990F52"/>
    <w:rsid w:val="00994B4B"/>
    <w:rsid w:val="009A215C"/>
    <w:rsid w:val="009A2B0A"/>
    <w:rsid w:val="009A3946"/>
    <w:rsid w:val="009A47E2"/>
    <w:rsid w:val="009B3629"/>
    <w:rsid w:val="009B5F00"/>
    <w:rsid w:val="009C2A20"/>
    <w:rsid w:val="009C7181"/>
    <w:rsid w:val="009E11F5"/>
    <w:rsid w:val="009E1238"/>
    <w:rsid w:val="009E7F4A"/>
    <w:rsid w:val="009F1233"/>
    <w:rsid w:val="009F2FE5"/>
    <w:rsid w:val="00A05F30"/>
    <w:rsid w:val="00A11B7A"/>
    <w:rsid w:val="00A13149"/>
    <w:rsid w:val="00A13331"/>
    <w:rsid w:val="00A13F57"/>
    <w:rsid w:val="00A20132"/>
    <w:rsid w:val="00A2043B"/>
    <w:rsid w:val="00A2113E"/>
    <w:rsid w:val="00A2387E"/>
    <w:rsid w:val="00A25E74"/>
    <w:rsid w:val="00A30A21"/>
    <w:rsid w:val="00A37BD1"/>
    <w:rsid w:val="00A5150F"/>
    <w:rsid w:val="00A52BD1"/>
    <w:rsid w:val="00A644A0"/>
    <w:rsid w:val="00A70DD8"/>
    <w:rsid w:val="00A760FA"/>
    <w:rsid w:val="00A7642E"/>
    <w:rsid w:val="00A80353"/>
    <w:rsid w:val="00A83D06"/>
    <w:rsid w:val="00A93892"/>
    <w:rsid w:val="00A95871"/>
    <w:rsid w:val="00AA4540"/>
    <w:rsid w:val="00AC5F2A"/>
    <w:rsid w:val="00AD36ED"/>
    <w:rsid w:val="00AE1C29"/>
    <w:rsid w:val="00AE5243"/>
    <w:rsid w:val="00AF463C"/>
    <w:rsid w:val="00AF4EC8"/>
    <w:rsid w:val="00AF7D06"/>
    <w:rsid w:val="00B05930"/>
    <w:rsid w:val="00B1242D"/>
    <w:rsid w:val="00B12D52"/>
    <w:rsid w:val="00B27287"/>
    <w:rsid w:val="00B41B65"/>
    <w:rsid w:val="00B44D86"/>
    <w:rsid w:val="00B474D4"/>
    <w:rsid w:val="00B565DC"/>
    <w:rsid w:val="00B56AD1"/>
    <w:rsid w:val="00B5786A"/>
    <w:rsid w:val="00B61E90"/>
    <w:rsid w:val="00B61FD8"/>
    <w:rsid w:val="00B6200F"/>
    <w:rsid w:val="00B62CA4"/>
    <w:rsid w:val="00B649E1"/>
    <w:rsid w:val="00B6679E"/>
    <w:rsid w:val="00B70DE1"/>
    <w:rsid w:val="00B7565B"/>
    <w:rsid w:val="00B77A8A"/>
    <w:rsid w:val="00B80E6C"/>
    <w:rsid w:val="00B85914"/>
    <w:rsid w:val="00B94492"/>
    <w:rsid w:val="00B977E9"/>
    <w:rsid w:val="00BA174D"/>
    <w:rsid w:val="00BA588A"/>
    <w:rsid w:val="00BB44C6"/>
    <w:rsid w:val="00BB56EC"/>
    <w:rsid w:val="00BB786D"/>
    <w:rsid w:val="00BB7C99"/>
    <w:rsid w:val="00BC3875"/>
    <w:rsid w:val="00BC77F2"/>
    <w:rsid w:val="00BD4261"/>
    <w:rsid w:val="00BD5A01"/>
    <w:rsid w:val="00BD69AF"/>
    <w:rsid w:val="00BE0E7B"/>
    <w:rsid w:val="00BE570B"/>
    <w:rsid w:val="00BE5F88"/>
    <w:rsid w:val="00BE7CE2"/>
    <w:rsid w:val="00BF2765"/>
    <w:rsid w:val="00BF3C75"/>
    <w:rsid w:val="00BF69EB"/>
    <w:rsid w:val="00C0298F"/>
    <w:rsid w:val="00C05650"/>
    <w:rsid w:val="00C10B1A"/>
    <w:rsid w:val="00C115F6"/>
    <w:rsid w:val="00C1228E"/>
    <w:rsid w:val="00C1322C"/>
    <w:rsid w:val="00C16718"/>
    <w:rsid w:val="00C16DE8"/>
    <w:rsid w:val="00C20521"/>
    <w:rsid w:val="00C21888"/>
    <w:rsid w:val="00C22830"/>
    <w:rsid w:val="00C2293F"/>
    <w:rsid w:val="00C23244"/>
    <w:rsid w:val="00C2736E"/>
    <w:rsid w:val="00C277BF"/>
    <w:rsid w:val="00C43DDD"/>
    <w:rsid w:val="00C50B84"/>
    <w:rsid w:val="00C533A9"/>
    <w:rsid w:val="00C5375A"/>
    <w:rsid w:val="00C5675E"/>
    <w:rsid w:val="00C56F0C"/>
    <w:rsid w:val="00C676B6"/>
    <w:rsid w:val="00C7484D"/>
    <w:rsid w:val="00C74E80"/>
    <w:rsid w:val="00C76EC9"/>
    <w:rsid w:val="00C77F9D"/>
    <w:rsid w:val="00C811DE"/>
    <w:rsid w:val="00C869A5"/>
    <w:rsid w:val="00C8752D"/>
    <w:rsid w:val="00CA44A2"/>
    <w:rsid w:val="00CB077C"/>
    <w:rsid w:val="00CB1337"/>
    <w:rsid w:val="00CB2554"/>
    <w:rsid w:val="00CB6979"/>
    <w:rsid w:val="00CC000D"/>
    <w:rsid w:val="00CC3B3E"/>
    <w:rsid w:val="00CC48CB"/>
    <w:rsid w:val="00CC57C2"/>
    <w:rsid w:val="00CC59C9"/>
    <w:rsid w:val="00CC66D6"/>
    <w:rsid w:val="00CC7598"/>
    <w:rsid w:val="00CD2277"/>
    <w:rsid w:val="00CE079E"/>
    <w:rsid w:val="00CE1083"/>
    <w:rsid w:val="00CE284A"/>
    <w:rsid w:val="00CE37F5"/>
    <w:rsid w:val="00CF034E"/>
    <w:rsid w:val="00CF3732"/>
    <w:rsid w:val="00CF45C6"/>
    <w:rsid w:val="00CF52DF"/>
    <w:rsid w:val="00CF5460"/>
    <w:rsid w:val="00CF5CBF"/>
    <w:rsid w:val="00D0023E"/>
    <w:rsid w:val="00D02D65"/>
    <w:rsid w:val="00D049EC"/>
    <w:rsid w:val="00D05165"/>
    <w:rsid w:val="00D116C1"/>
    <w:rsid w:val="00D12161"/>
    <w:rsid w:val="00D141C8"/>
    <w:rsid w:val="00D144EF"/>
    <w:rsid w:val="00D15071"/>
    <w:rsid w:val="00D177EA"/>
    <w:rsid w:val="00D22649"/>
    <w:rsid w:val="00D242C5"/>
    <w:rsid w:val="00D304E8"/>
    <w:rsid w:val="00D3059D"/>
    <w:rsid w:val="00D3178D"/>
    <w:rsid w:val="00D3185B"/>
    <w:rsid w:val="00D32123"/>
    <w:rsid w:val="00D458E8"/>
    <w:rsid w:val="00D45A05"/>
    <w:rsid w:val="00D4678E"/>
    <w:rsid w:val="00D46AE9"/>
    <w:rsid w:val="00D50359"/>
    <w:rsid w:val="00D541D9"/>
    <w:rsid w:val="00D60584"/>
    <w:rsid w:val="00D61361"/>
    <w:rsid w:val="00D63BB7"/>
    <w:rsid w:val="00D64589"/>
    <w:rsid w:val="00D662B9"/>
    <w:rsid w:val="00D74F67"/>
    <w:rsid w:val="00D7780D"/>
    <w:rsid w:val="00D82E1C"/>
    <w:rsid w:val="00D83A61"/>
    <w:rsid w:val="00D85E7B"/>
    <w:rsid w:val="00D90A5C"/>
    <w:rsid w:val="00D90F11"/>
    <w:rsid w:val="00D93E87"/>
    <w:rsid w:val="00D94FE7"/>
    <w:rsid w:val="00DA0E3D"/>
    <w:rsid w:val="00DA11EF"/>
    <w:rsid w:val="00DA1CF5"/>
    <w:rsid w:val="00DB08E1"/>
    <w:rsid w:val="00DB1448"/>
    <w:rsid w:val="00DB3031"/>
    <w:rsid w:val="00DB35CB"/>
    <w:rsid w:val="00DB54E1"/>
    <w:rsid w:val="00DB5BA9"/>
    <w:rsid w:val="00DB69DE"/>
    <w:rsid w:val="00DC0BE6"/>
    <w:rsid w:val="00DC31F7"/>
    <w:rsid w:val="00DC7303"/>
    <w:rsid w:val="00DD22E1"/>
    <w:rsid w:val="00DE0897"/>
    <w:rsid w:val="00DE1EA3"/>
    <w:rsid w:val="00DE5318"/>
    <w:rsid w:val="00DE7245"/>
    <w:rsid w:val="00DF1C19"/>
    <w:rsid w:val="00DF435D"/>
    <w:rsid w:val="00DF43F8"/>
    <w:rsid w:val="00DF4C90"/>
    <w:rsid w:val="00E018D9"/>
    <w:rsid w:val="00E01F4D"/>
    <w:rsid w:val="00E0433D"/>
    <w:rsid w:val="00E04947"/>
    <w:rsid w:val="00E05009"/>
    <w:rsid w:val="00E05954"/>
    <w:rsid w:val="00E11444"/>
    <w:rsid w:val="00E13261"/>
    <w:rsid w:val="00E13508"/>
    <w:rsid w:val="00E15531"/>
    <w:rsid w:val="00E22892"/>
    <w:rsid w:val="00E24A76"/>
    <w:rsid w:val="00E252D8"/>
    <w:rsid w:val="00E3026B"/>
    <w:rsid w:val="00E33342"/>
    <w:rsid w:val="00E33B56"/>
    <w:rsid w:val="00E3487E"/>
    <w:rsid w:val="00E5487B"/>
    <w:rsid w:val="00E56938"/>
    <w:rsid w:val="00E65D68"/>
    <w:rsid w:val="00E66973"/>
    <w:rsid w:val="00E7131B"/>
    <w:rsid w:val="00E74ECB"/>
    <w:rsid w:val="00E7544B"/>
    <w:rsid w:val="00E84005"/>
    <w:rsid w:val="00E8683A"/>
    <w:rsid w:val="00E95C0F"/>
    <w:rsid w:val="00E97D86"/>
    <w:rsid w:val="00EA0825"/>
    <w:rsid w:val="00EA24EA"/>
    <w:rsid w:val="00EA3138"/>
    <w:rsid w:val="00EB2481"/>
    <w:rsid w:val="00EB25A0"/>
    <w:rsid w:val="00EB5797"/>
    <w:rsid w:val="00EB603C"/>
    <w:rsid w:val="00EC07AC"/>
    <w:rsid w:val="00EC16DE"/>
    <w:rsid w:val="00EC5FDA"/>
    <w:rsid w:val="00ED66EA"/>
    <w:rsid w:val="00EE292C"/>
    <w:rsid w:val="00EE33E7"/>
    <w:rsid w:val="00EE7BE9"/>
    <w:rsid w:val="00EF02AD"/>
    <w:rsid w:val="00EF13C5"/>
    <w:rsid w:val="00EF67AD"/>
    <w:rsid w:val="00EF6D73"/>
    <w:rsid w:val="00F001E4"/>
    <w:rsid w:val="00F01927"/>
    <w:rsid w:val="00F02069"/>
    <w:rsid w:val="00F0244E"/>
    <w:rsid w:val="00F07221"/>
    <w:rsid w:val="00F073D8"/>
    <w:rsid w:val="00F0774E"/>
    <w:rsid w:val="00F106E0"/>
    <w:rsid w:val="00F23C24"/>
    <w:rsid w:val="00F26CA9"/>
    <w:rsid w:val="00F27BDD"/>
    <w:rsid w:val="00F32F4E"/>
    <w:rsid w:val="00F470C2"/>
    <w:rsid w:val="00F6388A"/>
    <w:rsid w:val="00F75DB0"/>
    <w:rsid w:val="00F77DE9"/>
    <w:rsid w:val="00F830CB"/>
    <w:rsid w:val="00F83560"/>
    <w:rsid w:val="00F85ED4"/>
    <w:rsid w:val="00F87BFD"/>
    <w:rsid w:val="00F92580"/>
    <w:rsid w:val="00FA4E23"/>
    <w:rsid w:val="00FB77DA"/>
    <w:rsid w:val="00FB7AAC"/>
    <w:rsid w:val="00FC608B"/>
    <w:rsid w:val="00FD2073"/>
    <w:rsid w:val="00FD220A"/>
    <w:rsid w:val="00FE722C"/>
    <w:rsid w:val="00FF51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F752D"/>
  <w15:docId w15:val="{BE0EEA1B-2AA7-481F-B685-DB3BB659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Normal"/>
    <w:link w:val="Ttulo2Char"/>
    <w:qFormat/>
    <w:rsid w:val="00E0433D"/>
    <w:pPr>
      <w:keepNext/>
      <w:spacing w:after="120" w:line="240" w:lineRule="auto"/>
      <w:outlineLvl w:val="1"/>
    </w:pPr>
    <w:rPr>
      <w:rFonts w:ascii="Times New Roman" w:eastAsia="Times New Roman" w:hAnsi="Times New Roman"/>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F3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7651E6"/>
    <w:rPr>
      <w:sz w:val="16"/>
      <w:szCs w:val="16"/>
    </w:rPr>
  </w:style>
  <w:style w:type="paragraph" w:styleId="Textodecomentrio">
    <w:name w:val="annotation text"/>
    <w:basedOn w:val="Normal"/>
    <w:link w:val="TextodecomentrioChar"/>
    <w:uiPriority w:val="99"/>
    <w:semiHidden/>
    <w:unhideWhenUsed/>
    <w:rsid w:val="007651E6"/>
    <w:pPr>
      <w:spacing w:line="240" w:lineRule="auto"/>
    </w:pPr>
    <w:rPr>
      <w:sz w:val="20"/>
      <w:szCs w:val="20"/>
    </w:rPr>
  </w:style>
  <w:style w:type="character" w:customStyle="1" w:styleId="TextodecomentrioChar">
    <w:name w:val="Texto de comentário Char"/>
    <w:link w:val="Textodecomentrio"/>
    <w:uiPriority w:val="99"/>
    <w:semiHidden/>
    <w:rsid w:val="007651E6"/>
    <w:rPr>
      <w:sz w:val="20"/>
      <w:szCs w:val="20"/>
    </w:rPr>
  </w:style>
  <w:style w:type="paragraph" w:styleId="Assuntodocomentrio">
    <w:name w:val="annotation subject"/>
    <w:basedOn w:val="Textodecomentrio"/>
    <w:next w:val="Textodecomentrio"/>
    <w:link w:val="AssuntodocomentrioChar"/>
    <w:uiPriority w:val="99"/>
    <w:semiHidden/>
    <w:unhideWhenUsed/>
    <w:rsid w:val="007651E6"/>
    <w:rPr>
      <w:b/>
      <w:bCs/>
    </w:rPr>
  </w:style>
  <w:style w:type="character" w:customStyle="1" w:styleId="AssuntodocomentrioChar">
    <w:name w:val="Assunto do comentário Char"/>
    <w:link w:val="Assuntodocomentrio"/>
    <w:uiPriority w:val="99"/>
    <w:semiHidden/>
    <w:rsid w:val="007651E6"/>
    <w:rPr>
      <w:b/>
      <w:bCs/>
      <w:sz w:val="20"/>
      <w:szCs w:val="20"/>
    </w:rPr>
  </w:style>
  <w:style w:type="paragraph" w:styleId="Textodebalo">
    <w:name w:val="Balloon Text"/>
    <w:basedOn w:val="Normal"/>
    <w:link w:val="TextodebaloChar"/>
    <w:uiPriority w:val="99"/>
    <w:semiHidden/>
    <w:unhideWhenUsed/>
    <w:rsid w:val="007651E6"/>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651E6"/>
    <w:rPr>
      <w:rFonts w:ascii="Tahoma" w:hAnsi="Tahoma" w:cs="Tahoma"/>
      <w:sz w:val="16"/>
      <w:szCs w:val="16"/>
    </w:rPr>
  </w:style>
  <w:style w:type="paragraph" w:styleId="PargrafodaLista">
    <w:name w:val="List Paragraph"/>
    <w:basedOn w:val="Normal"/>
    <w:uiPriority w:val="34"/>
    <w:qFormat/>
    <w:rsid w:val="00E0433D"/>
    <w:pPr>
      <w:ind w:left="720"/>
      <w:contextualSpacing/>
    </w:pPr>
  </w:style>
  <w:style w:type="character" w:customStyle="1" w:styleId="Ttulo2Char">
    <w:name w:val="Título 2 Char"/>
    <w:link w:val="Ttulo2"/>
    <w:rsid w:val="00E0433D"/>
    <w:rPr>
      <w:rFonts w:ascii="Times New Roman" w:eastAsia="Times New Roman" w:hAnsi="Times New Roman" w:cs="Times New Roman"/>
      <w:b/>
      <w:bCs/>
      <w:sz w:val="24"/>
      <w:szCs w:val="20"/>
      <w:lang w:eastAsia="pt-BR"/>
    </w:rPr>
  </w:style>
  <w:style w:type="paragraph" w:styleId="Bibliografia">
    <w:name w:val="Bibliography"/>
    <w:basedOn w:val="Corpodetexto"/>
    <w:rsid w:val="0024416F"/>
    <w:pPr>
      <w:widowControl w:val="0"/>
      <w:spacing w:line="240" w:lineRule="auto"/>
      <w:jc w:val="both"/>
    </w:pPr>
    <w:rPr>
      <w:rFonts w:ascii="Times New Roman" w:eastAsia="Times New Roman" w:hAnsi="Times New Roman"/>
      <w:sz w:val="20"/>
      <w:szCs w:val="18"/>
      <w:lang w:val="it-IT" w:eastAsia="pt-BR"/>
    </w:rPr>
  </w:style>
  <w:style w:type="paragraph" w:styleId="Corpodetexto">
    <w:name w:val="Body Text"/>
    <w:basedOn w:val="Normal"/>
    <w:link w:val="CorpodetextoChar"/>
    <w:unhideWhenUsed/>
    <w:rsid w:val="0024416F"/>
    <w:pPr>
      <w:spacing w:after="120"/>
    </w:pPr>
  </w:style>
  <w:style w:type="character" w:customStyle="1" w:styleId="CorpodetextoChar">
    <w:name w:val="Corpo de texto Char"/>
    <w:basedOn w:val="Fontepargpadro"/>
    <w:link w:val="Corpodetexto"/>
    <w:rsid w:val="0024416F"/>
  </w:style>
  <w:style w:type="character" w:styleId="Hyperlink">
    <w:name w:val="Hyperlink"/>
    <w:basedOn w:val="Fontepargpadro"/>
    <w:uiPriority w:val="99"/>
    <w:unhideWhenUsed/>
    <w:rsid w:val="009E1238"/>
    <w:rPr>
      <w:color w:val="0563C1" w:themeColor="hyperlink"/>
      <w:u w:val="single"/>
    </w:rPr>
  </w:style>
  <w:style w:type="paragraph" w:styleId="Cabealho">
    <w:name w:val="header"/>
    <w:basedOn w:val="Normal"/>
    <w:link w:val="CabealhoChar"/>
    <w:uiPriority w:val="99"/>
    <w:unhideWhenUsed/>
    <w:rsid w:val="009E12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1238"/>
    <w:rPr>
      <w:sz w:val="22"/>
      <w:szCs w:val="22"/>
      <w:lang w:eastAsia="en-US"/>
    </w:rPr>
  </w:style>
  <w:style w:type="paragraph" w:styleId="Rodap">
    <w:name w:val="footer"/>
    <w:basedOn w:val="Normal"/>
    <w:link w:val="RodapChar"/>
    <w:uiPriority w:val="99"/>
    <w:unhideWhenUsed/>
    <w:rsid w:val="009E1238"/>
    <w:pPr>
      <w:tabs>
        <w:tab w:val="center" w:pos="4252"/>
        <w:tab w:val="right" w:pos="8504"/>
      </w:tabs>
      <w:spacing w:after="0" w:line="240" w:lineRule="auto"/>
    </w:pPr>
  </w:style>
  <w:style w:type="character" w:customStyle="1" w:styleId="RodapChar">
    <w:name w:val="Rodapé Char"/>
    <w:basedOn w:val="Fontepargpadro"/>
    <w:link w:val="Rodap"/>
    <w:uiPriority w:val="99"/>
    <w:rsid w:val="009E1238"/>
    <w:rPr>
      <w:sz w:val="22"/>
      <w:szCs w:val="22"/>
      <w:lang w:eastAsia="en-US"/>
    </w:rPr>
  </w:style>
  <w:style w:type="paragraph" w:styleId="Legenda">
    <w:name w:val="caption"/>
    <w:basedOn w:val="Normal"/>
    <w:next w:val="Normal"/>
    <w:uiPriority w:val="35"/>
    <w:qFormat/>
    <w:rsid w:val="000929C9"/>
    <w:pPr>
      <w:spacing w:after="0" w:line="360" w:lineRule="auto"/>
      <w:jc w:val="both"/>
    </w:pPr>
    <w:rPr>
      <w:rFonts w:ascii="Times New Roman" w:eastAsia="Times New Roman" w:hAnsi="Times New Roman"/>
      <w:b/>
      <w:bCs/>
      <w:sz w:val="20"/>
      <w:szCs w:val="20"/>
      <w:lang w:eastAsia="pt-BR"/>
    </w:rPr>
  </w:style>
  <w:style w:type="paragraph" w:customStyle="1" w:styleId="Referncia">
    <w:name w:val="Referência"/>
    <w:basedOn w:val="Normal"/>
    <w:qFormat/>
    <w:rsid w:val="005F3CCA"/>
    <w:pPr>
      <w:spacing w:after="0" w:line="240" w:lineRule="auto"/>
    </w:pPr>
    <w:rPr>
      <w:rFonts w:ascii="Arial" w:hAnsi="Arial"/>
      <w:sz w:val="24"/>
    </w:rPr>
  </w:style>
  <w:style w:type="paragraph" w:customStyle="1" w:styleId="Texto">
    <w:name w:val="Texto"/>
    <w:basedOn w:val="Normal"/>
    <w:qFormat/>
    <w:rsid w:val="00831F80"/>
    <w:pPr>
      <w:spacing w:after="0" w:line="360" w:lineRule="auto"/>
      <w:ind w:firstLine="851"/>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95">
      <w:bodyDiv w:val="1"/>
      <w:marLeft w:val="0"/>
      <w:marRight w:val="0"/>
      <w:marTop w:val="0"/>
      <w:marBottom w:val="0"/>
      <w:divBdr>
        <w:top w:val="none" w:sz="0" w:space="0" w:color="auto"/>
        <w:left w:val="none" w:sz="0" w:space="0" w:color="auto"/>
        <w:bottom w:val="none" w:sz="0" w:space="0" w:color="auto"/>
        <w:right w:val="none" w:sz="0" w:space="0" w:color="auto"/>
      </w:divBdr>
    </w:div>
    <w:div w:id="121534633">
      <w:bodyDiv w:val="1"/>
      <w:marLeft w:val="0"/>
      <w:marRight w:val="0"/>
      <w:marTop w:val="0"/>
      <w:marBottom w:val="0"/>
      <w:divBdr>
        <w:top w:val="none" w:sz="0" w:space="0" w:color="auto"/>
        <w:left w:val="none" w:sz="0" w:space="0" w:color="auto"/>
        <w:bottom w:val="none" w:sz="0" w:space="0" w:color="auto"/>
        <w:right w:val="none" w:sz="0" w:space="0" w:color="auto"/>
      </w:divBdr>
    </w:div>
    <w:div w:id="150293144">
      <w:bodyDiv w:val="1"/>
      <w:marLeft w:val="0"/>
      <w:marRight w:val="0"/>
      <w:marTop w:val="0"/>
      <w:marBottom w:val="0"/>
      <w:divBdr>
        <w:top w:val="none" w:sz="0" w:space="0" w:color="auto"/>
        <w:left w:val="none" w:sz="0" w:space="0" w:color="auto"/>
        <w:bottom w:val="none" w:sz="0" w:space="0" w:color="auto"/>
        <w:right w:val="none" w:sz="0" w:space="0" w:color="auto"/>
      </w:divBdr>
    </w:div>
    <w:div w:id="153765531">
      <w:bodyDiv w:val="1"/>
      <w:marLeft w:val="0"/>
      <w:marRight w:val="0"/>
      <w:marTop w:val="0"/>
      <w:marBottom w:val="0"/>
      <w:divBdr>
        <w:top w:val="none" w:sz="0" w:space="0" w:color="auto"/>
        <w:left w:val="none" w:sz="0" w:space="0" w:color="auto"/>
        <w:bottom w:val="none" w:sz="0" w:space="0" w:color="auto"/>
        <w:right w:val="none" w:sz="0" w:space="0" w:color="auto"/>
      </w:divBdr>
    </w:div>
    <w:div w:id="202443314">
      <w:bodyDiv w:val="1"/>
      <w:marLeft w:val="0"/>
      <w:marRight w:val="0"/>
      <w:marTop w:val="0"/>
      <w:marBottom w:val="0"/>
      <w:divBdr>
        <w:top w:val="none" w:sz="0" w:space="0" w:color="auto"/>
        <w:left w:val="none" w:sz="0" w:space="0" w:color="auto"/>
        <w:bottom w:val="none" w:sz="0" w:space="0" w:color="auto"/>
        <w:right w:val="none" w:sz="0" w:space="0" w:color="auto"/>
      </w:divBdr>
    </w:div>
    <w:div w:id="260114596">
      <w:bodyDiv w:val="1"/>
      <w:marLeft w:val="0"/>
      <w:marRight w:val="0"/>
      <w:marTop w:val="0"/>
      <w:marBottom w:val="0"/>
      <w:divBdr>
        <w:top w:val="none" w:sz="0" w:space="0" w:color="auto"/>
        <w:left w:val="none" w:sz="0" w:space="0" w:color="auto"/>
        <w:bottom w:val="none" w:sz="0" w:space="0" w:color="auto"/>
        <w:right w:val="none" w:sz="0" w:space="0" w:color="auto"/>
      </w:divBdr>
    </w:div>
    <w:div w:id="271478597">
      <w:bodyDiv w:val="1"/>
      <w:marLeft w:val="0"/>
      <w:marRight w:val="0"/>
      <w:marTop w:val="0"/>
      <w:marBottom w:val="0"/>
      <w:divBdr>
        <w:top w:val="none" w:sz="0" w:space="0" w:color="auto"/>
        <w:left w:val="none" w:sz="0" w:space="0" w:color="auto"/>
        <w:bottom w:val="none" w:sz="0" w:space="0" w:color="auto"/>
        <w:right w:val="none" w:sz="0" w:space="0" w:color="auto"/>
      </w:divBdr>
    </w:div>
    <w:div w:id="272054488">
      <w:bodyDiv w:val="1"/>
      <w:marLeft w:val="0"/>
      <w:marRight w:val="0"/>
      <w:marTop w:val="0"/>
      <w:marBottom w:val="0"/>
      <w:divBdr>
        <w:top w:val="none" w:sz="0" w:space="0" w:color="auto"/>
        <w:left w:val="none" w:sz="0" w:space="0" w:color="auto"/>
        <w:bottom w:val="none" w:sz="0" w:space="0" w:color="auto"/>
        <w:right w:val="none" w:sz="0" w:space="0" w:color="auto"/>
      </w:divBdr>
    </w:div>
    <w:div w:id="290863193">
      <w:bodyDiv w:val="1"/>
      <w:marLeft w:val="0"/>
      <w:marRight w:val="0"/>
      <w:marTop w:val="0"/>
      <w:marBottom w:val="0"/>
      <w:divBdr>
        <w:top w:val="none" w:sz="0" w:space="0" w:color="auto"/>
        <w:left w:val="none" w:sz="0" w:space="0" w:color="auto"/>
        <w:bottom w:val="none" w:sz="0" w:space="0" w:color="auto"/>
        <w:right w:val="none" w:sz="0" w:space="0" w:color="auto"/>
      </w:divBdr>
    </w:div>
    <w:div w:id="296841829">
      <w:bodyDiv w:val="1"/>
      <w:marLeft w:val="0"/>
      <w:marRight w:val="0"/>
      <w:marTop w:val="0"/>
      <w:marBottom w:val="0"/>
      <w:divBdr>
        <w:top w:val="none" w:sz="0" w:space="0" w:color="auto"/>
        <w:left w:val="none" w:sz="0" w:space="0" w:color="auto"/>
        <w:bottom w:val="none" w:sz="0" w:space="0" w:color="auto"/>
        <w:right w:val="none" w:sz="0" w:space="0" w:color="auto"/>
      </w:divBdr>
    </w:div>
    <w:div w:id="353195106">
      <w:bodyDiv w:val="1"/>
      <w:marLeft w:val="0"/>
      <w:marRight w:val="0"/>
      <w:marTop w:val="0"/>
      <w:marBottom w:val="0"/>
      <w:divBdr>
        <w:top w:val="none" w:sz="0" w:space="0" w:color="auto"/>
        <w:left w:val="none" w:sz="0" w:space="0" w:color="auto"/>
        <w:bottom w:val="none" w:sz="0" w:space="0" w:color="auto"/>
        <w:right w:val="none" w:sz="0" w:space="0" w:color="auto"/>
      </w:divBdr>
    </w:div>
    <w:div w:id="360395672">
      <w:bodyDiv w:val="1"/>
      <w:marLeft w:val="0"/>
      <w:marRight w:val="0"/>
      <w:marTop w:val="0"/>
      <w:marBottom w:val="0"/>
      <w:divBdr>
        <w:top w:val="none" w:sz="0" w:space="0" w:color="auto"/>
        <w:left w:val="none" w:sz="0" w:space="0" w:color="auto"/>
        <w:bottom w:val="none" w:sz="0" w:space="0" w:color="auto"/>
        <w:right w:val="none" w:sz="0" w:space="0" w:color="auto"/>
      </w:divBdr>
    </w:div>
    <w:div w:id="417823830">
      <w:bodyDiv w:val="1"/>
      <w:marLeft w:val="0"/>
      <w:marRight w:val="0"/>
      <w:marTop w:val="0"/>
      <w:marBottom w:val="0"/>
      <w:divBdr>
        <w:top w:val="none" w:sz="0" w:space="0" w:color="auto"/>
        <w:left w:val="none" w:sz="0" w:space="0" w:color="auto"/>
        <w:bottom w:val="none" w:sz="0" w:space="0" w:color="auto"/>
        <w:right w:val="none" w:sz="0" w:space="0" w:color="auto"/>
      </w:divBdr>
    </w:div>
    <w:div w:id="430584799">
      <w:bodyDiv w:val="1"/>
      <w:marLeft w:val="0"/>
      <w:marRight w:val="0"/>
      <w:marTop w:val="0"/>
      <w:marBottom w:val="0"/>
      <w:divBdr>
        <w:top w:val="none" w:sz="0" w:space="0" w:color="auto"/>
        <w:left w:val="none" w:sz="0" w:space="0" w:color="auto"/>
        <w:bottom w:val="none" w:sz="0" w:space="0" w:color="auto"/>
        <w:right w:val="none" w:sz="0" w:space="0" w:color="auto"/>
      </w:divBdr>
    </w:div>
    <w:div w:id="516122555">
      <w:bodyDiv w:val="1"/>
      <w:marLeft w:val="0"/>
      <w:marRight w:val="0"/>
      <w:marTop w:val="0"/>
      <w:marBottom w:val="0"/>
      <w:divBdr>
        <w:top w:val="none" w:sz="0" w:space="0" w:color="auto"/>
        <w:left w:val="none" w:sz="0" w:space="0" w:color="auto"/>
        <w:bottom w:val="none" w:sz="0" w:space="0" w:color="auto"/>
        <w:right w:val="none" w:sz="0" w:space="0" w:color="auto"/>
      </w:divBdr>
    </w:div>
    <w:div w:id="580257616">
      <w:bodyDiv w:val="1"/>
      <w:marLeft w:val="0"/>
      <w:marRight w:val="0"/>
      <w:marTop w:val="0"/>
      <w:marBottom w:val="0"/>
      <w:divBdr>
        <w:top w:val="none" w:sz="0" w:space="0" w:color="auto"/>
        <w:left w:val="none" w:sz="0" w:space="0" w:color="auto"/>
        <w:bottom w:val="none" w:sz="0" w:space="0" w:color="auto"/>
        <w:right w:val="none" w:sz="0" w:space="0" w:color="auto"/>
      </w:divBdr>
    </w:div>
    <w:div w:id="587738708">
      <w:bodyDiv w:val="1"/>
      <w:marLeft w:val="0"/>
      <w:marRight w:val="0"/>
      <w:marTop w:val="0"/>
      <w:marBottom w:val="0"/>
      <w:divBdr>
        <w:top w:val="none" w:sz="0" w:space="0" w:color="auto"/>
        <w:left w:val="none" w:sz="0" w:space="0" w:color="auto"/>
        <w:bottom w:val="none" w:sz="0" w:space="0" w:color="auto"/>
        <w:right w:val="none" w:sz="0" w:space="0" w:color="auto"/>
      </w:divBdr>
    </w:div>
    <w:div w:id="627971967">
      <w:bodyDiv w:val="1"/>
      <w:marLeft w:val="0"/>
      <w:marRight w:val="0"/>
      <w:marTop w:val="0"/>
      <w:marBottom w:val="0"/>
      <w:divBdr>
        <w:top w:val="none" w:sz="0" w:space="0" w:color="auto"/>
        <w:left w:val="none" w:sz="0" w:space="0" w:color="auto"/>
        <w:bottom w:val="none" w:sz="0" w:space="0" w:color="auto"/>
        <w:right w:val="none" w:sz="0" w:space="0" w:color="auto"/>
      </w:divBdr>
    </w:div>
    <w:div w:id="669479372">
      <w:bodyDiv w:val="1"/>
      <w:marLeft w:val="0"/>
      <w:marRight w:val="0"/>
      <w:marTop w:val="0"/>
      <w:marBottom w:val="0"/>
      <w:divBdr>
        <w:top w:val="none" w:sz="0" w:space="0" w:color="auto"/>
        <w:left w:val="none" w:sz="0" w:space="0" w:color="auto"/>
        <w:bottom w:val="none" w:sz="0" w:space="0" w:color="auto"/>
        <w:right w:val="none" w:sz="0" w:space="0" w:color="auto"/>
      </w:divBdr>
    </w:div>
    <w:div w:id="681784729">
      <w:bodyDiv w:val="1"/>
      <w:marLeft w:val="0"/>
      <w:marRight w:val="0"/>
      <w:marTop w:val="0"/>
      <w:marBottom w:val="0"/>
      <w:divBdr>
        <w:top w:val="none" w:sz="0" w:space="0" w:color="auto"/>
        <w:left w:val="none" w:sz="0" w:space="0" w:color="auto"/>
        <w:bottom w:val="none" w:sz="0" w:space="0" w:color="auto"/>
        <w:right w:val="none" w:sz="0" w:space="0" w:color="auto"/>
      </w:divBdr>
    </w:div>
    <w:div w:id="727532176">
      <w:bodyDiv w:val="1"/>
      <w:marLeft w:val="0"/>
      <w:marRight w:val="0"/>
      <w:marTop w:val="0"/>
      <w:marBottom w:val="0"/>
      <w:divBdr>
        <w:top w:val="none" w:sz="0" w:space="0" w:color="auto"/>
        <w:left w:val="none" w:sz="0" w:space="0" w:color="auto"/>
        <w:bottom w:val="none" w:sz="0" w:space="0" w:color="auto"/>
        <w:right w:val="none" w:sz="0" w:space="0" w:color="auto"/>
      </w:divBdr>
    </w:div>
    <w:div w:id="779648457">
      <w:bodyDiv w:val="1"/>
      <w:marLeft w:val="0"/>
      <w:marRight w:val="0"/>
      <w:marTop w:val="0"/>
      <w:marBottom w:val="0"/>
      <w:divBdr>
        <w:top w:val="none" w:sz="0" w:space="0" w:color="auto"/>
        <w:left w:val="none" w:sz="0" w:space="0" w:color="auto"/>
        <w:bottom w:val="none" w:sz="0" w:space="0" w:color="auto"/>
        <w:right w:val="none" w:sz="0" w:space="0" w:color="auto"/>
      </w:divBdr>
    </w:div>
    <w:div w:id="781608675">
      <w:bodyDiv w:val="1"/>
      <w:marLeft w:val="0"/>
      <w:marRight w:val="0"/>
      <w:marTop w:val="0"/>
      <w:marBottom w:val="0"/>
      <w:divBdr>
        <w:top w:val="none" w:sz="0" w:space="0" w:color="auto"/>
        <w:left w:val="none" w:sz="0" w:space="0" w:color="auto"/>
        <w:bottom w:val="none" w:sz="0" w:space="0" w:color="auto"/>
        <w:right w:val="none" w:sz="0" w:space="0" w:color="auto"/>
      </w:divBdr>
    </w:div>
    <w:div w:id="820654516">
      <w:bodyDiv w:val="1"/>
      <w:marLeft w:val="0"/>
      <w:marRight w:val="0"/>
      <w:marTop w:val="0"/>
      <w:marBottom w:val="0"/>
      <w:divBdr>
        <w:top w:val="none" w:sz="0" w:space="0" w:color="auto"/>
        <w:left w:val="none" w:sz="0" w:space="0" w:color="auto"/>
        <w:bottom w:val="none" w:sz="0" w:space="0" w:color="auto"/>
        <w:right w:val="none" w:sz="0" w:space="0" w:color="auto"/>
      </w:divBdr>
    </w:div>
    <w:div w:id="900094472">
      <w:bodyDiv w:val="1"/>
      <w:marLeft w:val="0"/>
      <w:marRight w:val="0"/>
      <w:marTop w:val="0"/>
      <w:marBottom w:val="0"/>
      <w:divBdr>
        <w:top w:val="none" w:sz="0" w:space="0" w:color="auto"/>
        <w:left w:val="none" w:sz="0" w:space="0" w:color="auto"/>
        <w:bottom w:val="none" w:sz="0" w:space="0" w:color="auto"/>
        <w:right w:val="none" w:sz="0" w:space="0" w:color="auto"/>
      </w:divBdr>
    </w:div>
    <w:div w:id="921178846">
      <w:bodyDiv w:val="1"/>
      <w:marLeft w:val="0"/>
      <w:marRight w:val="0"/>
      <w:marTop w:val="0"/>
      <w:marBottom w:val="0"/>
      <w:divBdr>
        <w:top w:val="none" w:sz="0" w:space="0" w:color="auto"/>
        <w:left w:val="none" w:sz="0" w:space="0" w:color="auto"/>
        <w:bottom w:val="none" w:sz="0" w:space="0" w:color="auto"/>
        <w:right w:val="none" w:sz="0" w:space="0" w:color="auto"/>
      </w:divBdr>
    </w:div>
    <w:div w:id="956760653">
      <w:bodyDiv w:val="1"/>
      <w:marLeft w:val="0"/>
      <w:marRight w:val="0"/>
      <w:marTop w:val="0"/>
      <w:marBottom w:val="0"/>
      <w:divBdr>
        <w:top w:val="none" w:sz="0" w:space="0" w:color="auto"/>
        <w:left w:val="none" w:sz="0" w:space="0" w:color="auto"/>
        <w:bottom w:val="none" w:sz="0" w:space="0" w:color="auto"/>
        <w:right w:val="none" w:sz="0" w:space="0" w:color="auto"/>
      </w:divBdr>
    </w:div>
    <w:div w:id="967928939">
      <w:bodyDiv w:val="1"/>
      <w:marLeft w:val="0"/>
      <w:marRight w:val="0"/>
      <w:marTop w:val="0"/>
      <w:marBottom w:val="0"/>
      <w:divBdr>
        <w:top w:val="none" w:sz="0" w:space="0" w:color="auto"/>
        <w:left w:val="none" w:sz="0" w:space="0" w:color="auto"/>
        <w:bottom w:val="none" w:sz="0" w:space="0" w:color="auto"/>
        <w:right w:val="none" w:sz="0" w:space="0" w:color="auto"/>
      </w:divBdr>
    </w:div>
    <w:div w:id="997349053">
      <w:bodyDiv w:val="1"/>
      <w:marLeft w:val="0"/>
      <w:marRight w:val="0"/>
      <w:marTop w:val="0"/>
      <w:marBottom w:val="0"/>
      <w:divBdr>
        <w:top w:val="none" w:sz="0" w:space="0" w:color="auto"/>
        <w:left w:val="none" w:sz="0" w:space="0" w:color="auto"/>
        <w:bottom w:val="none" w:sz="0" w:space="0" w:color="auto"/>
        <w:right w:val="none" w:sz="0" w:space="0" w:color="auto"/>
      </w:divBdr>
    </w:div>
    <w:div w:id="1037437576">
      <w:bodyDiv w:val="1"/>
      <w:marLeft w:val="0"/>
      <w:marRight w:val="0"/>
      <w:marTop w:val="0"/>
      <w:marBottom w:val="0"/>
      <w:divBdr>
        <w:top w:val="none" w:sz="0" w:space="0" w:color="auto"/>
        <w:left w:val="none" w:sz="0" w:space="0" w:color="auto"/>
        <w:bottom w:val="none" w:sz="0" w:space="0" w:color="auto"/>
        <w:right w:val="none" w:sz="0" w:space="0" w:color="auto"/>
      </w:divBdr>
    </w:div>
    <w:div w:id="1060716880">
      <w:bodyDiv w:val="1"/>
      <w:marLeft w:val="0"/>
      <w:marRight w:val="0"/>
      <w:marTop w:val="0"/>
      <w:marBottom w:val="0"/>
      <w:divBdr>
        <w:top w:val="none" w:sz="0" w:space="0" w:color="auto"/>
        <w:left w:val="none" w:sz="0" w:space="0" w:color="auto"/>
        <w:bottom w:val="none" w:sz="0" w:space="0" w:color="auto"/>
        <w:right w:val="none" w:sz="0" w:space="0" w:color="auto"/>
      </w:divBdr>
    </w:div>
    <w:div w:id="1061755063">
      <w:bodyDiv w:val="1"/>
      <w:marLeft w:val="0"/>
      <w:marRight w:val="0"/>
      <w:marTop w:val="0"/>
      <w:marBottom w:val="0"/>
      <w:divBdr>
        <w:top w:val="none" w:sz="0" w:space="0" w:color="auto"/>
        <w:left w:val="none" w:sz="0" w:space="0" w:color="auto"/>
        <w:bottom w:val="none" w:sz="0" w:space="0" w:color="auto"/>
        <w:right w:val="none" w:sz="0" w:space="0" w:color="auto"/>
      </w:divBdr>
    </w:div>
    <w:div w:id="1086271575">
      <w:bodyDiv w:val="1"/>
      <w:marLeft w:val="0"/>
      <w:marRight w:val="0"/>
      <w:marTop w:val="0"/>
      <w:marBottom w:val="0"/>
      <w:divBdr>
        <w:top w:val="none" w:sz="0" w:space="0" w:color="auto"/>
        <w:left w:val="none" w:sz="0" w:space="0" w:color="auto"/>
        <w:bottom w:val="none" w:sz="0" w:space="0" w:color="auto"/>
        <w:right w:val="none" w:sz="0" w:space="0" w:color="auto"/>
      </w:divBdr>
    </w:div>
    <w:div w:id="1100376031">
      <w:bodyDiv w:val="1"/>
      <w:marLeft w:val="0"/>
      <w:marRight w:val="0"/>
      <w:marTop w:val="0"/>
      <w:marBottom w:val="0"/>
      <w:divBdr>
        <w:top w:val="none" w:sz="0" w:space="0" w:color="auto"/>
        <w:left w:val="none" w:sz="0" w:space="0" w:color="auto"/>
        <w:bottom w:val="none" w:sz="0" w:space="0" w:color="auto"/>
        <w:right w:val="none" w:sz="0" w:space="0" w:color="auto"/>
      </w:divBdr>
    </w:div>
    <w:div w:id="1111785074">
      <w:bodyDiv w:val="1"/>
      <w:marLeft w:val="0"/>
      <w:marRight w:val="0"/>
      <w:marTop w:val="0"/>
      <w:marBottom w:val="0"/>
      <w:divBdr>
        <w:top w:val="none" w:sz="0" w:space="0" w:color="auto"/>
        <w:left w:val="none" w:sz="0" w:space="0" w:color="auto"/>
        <w:bottom w:val="none" w:sz="0" w:space="0" w:color="auto"/>
        <w:right w:val="none" w:sz="0" w:space="0" w:color="auto"/>
      </w:divBdr>
    </w:div>
    <w:div w:id="1113136266">
      <w:bodyDiv w:val="1"/>
      <w:marLeft w:val="0"/>
      <w:marRight w:val="0"/>
      <w:marTop w:val="0"/>
      <w:marBottom w:val="0"/>
      <w:divBdr>
        <w:top w:val="none" w:sz="0" w:space="0" w:color="auto"/>
        <w:left w:val="none" w:sz="0" w:space="0" w:color="auto"/>
        <w:bottom w:val="none" w:sz="0" w:space="0" w:color="auto"/>
        <w:right w:val="none" w:sz="0" w:space="0" w:color="auto"/>
      </w:divBdr>
    </w:div>
    <w:div w:id="1218739338">
      <w:bodyDiv w:val="1"/>
      <w:marLeft w:val="0"/>
      <w:marRight w:val="0"/>
      <w:marTop w:val="0"/>
      <w:marBottom w:val="0"/>
      <w:divBdr>
        <w:top w:val="none" w:sz="0" w:space="0" w:color="auto"/>
        <w:left w:val="none" w:sz="0" w:space="0" w:color="auto"/>
        <w:bottom w:val="none" w:sz="0" w:space="0" w:color="auto"/>
        <w:right w:val="none" w:sz="0" w:space="0" w:color="auto"/>
      </w:divBdr>
    </w:div>
    <w:div w:id="1347173602">
      <w:bodyDiv w:val="1"/>
      <w:marLeft w:val="0"/>
      <w:marRight w:val="0"/>
      <w:marTop w:val="0"/>
      <w:marBottom w:val="0"/>
      <w:divBdr>
        <w:top w:val="none" w:sz="0" w:space="0" w:color="auto"/>
        <w:left w:val="none" w:sz="0" w:space="0" w:color="auto"/>
        <w:bottom w:val="none" w:sz="0" w:space="0" w:color="auto"/>
        <w:right w:val="none" w:sz="0" w:space="0" w:color="auto"/>
      </w:divBdr>
    </w:div>
    <w:div w:id="1439910386">
      <w:bodyDiv w:val="1"/>
      <w:marLeft w:val="0"/>
      <w:marRight w:val="0"/>
      <w:marTop w:val="0"/>
      <w:marBottom w:val="0"/>
      <w:divBdr>
        <w:top w:val="none" w:sz="0" w:space="0" w:color="auto"/>
        <w:left w:val="none" w:sz="0" w:space="0" w:color="auto"/>
        <w:bottom w:val="none" w:sz="0" w:space="0" w:color="auto"/>
        <w:right w:val="none" w:sz="0" w:space="0" w:color="auto"/>
      </w:divBdr>
    </w:div>
    <w:div w:id="1460146006">
      <w:bodyDiv w:val="1"/>
      <w:marLeft w:val="0"/>
      <w:marRight w:val="0"/>
      <w:marTop w:val="0"/>
      <w:marBottom w:val="0"/>
      <w:divBdr>
        <w:top w:val="none" w:sz="0" w:space="0" w:color="auto"/>
        <w:left w:val="none" w:sz="0" w:space="0" w:color="auto"/>
        <w:bottom w:val="none" w:sz="0" w:space="0" w:color="auto"/>
        <w:right w:val="none" w:sz="0" w:space="0" w:color="auto"/>
      </w:divBdr>
    </w:div>
    <w:div w:id="1495336252">
      <w:bodyDiv w:val="1"/>
      <w:marLeft w:val="0"/>
      <w:marRight w:val="0"/>
      <w:marTop w:val="0"/>
      <w:marBottom w:val="0"/>
      <w:divBdr>
        <w:top w:val="none" w:sz="0" w:space="0" w:color="auto"/>
        <w:left w:val="none" w:sz="0" w:space="0" w:color="auto"/>
        <w:bottom w:val="none" w:sz="0" w:space="0" w:color="auto"/>
        <w:right w:val="none" w:sz="0" w:space="0" w:color="auto"/>
      </w:divBdr>
    </w:div>
    <w:div w:id="1540970610">
      <w:bodyDiv w:val="1"/>
      <w:marLeft w:val="0"/>
      <w:marRight w:val="0"/>
      <w:marTop w:val="0"/>
      <w:marBottom w:val="0"/>
      <w:divBdr>
        <w:top w:val="none" w:sz="0" w:space="0" w:color="auto"/>
        <w:left w:val="none" w:sz="0" w:space="0" w:color="auto"/>
        <w:bottom w:val="none" w:sz="0" w:space="0" w:color="auto"/>
        <w:right w:val="none" w:sz="0" w:space="0" w:color="auto"/>
      </w:divBdr>
    </w:div>
    <w:div w:id="1544245609">
      <w:bodyDiv w:val="1"/>
      <w:marLeft w:val="0"/>
      <w:marRight w:val="0"/>
      <w:marTop w:val="0"/>
      <w:marBottom w:val="0"/>
      <w:divBdr>
        <w:top w:val="none" w:sz="0" w:space="0" w:color="auto"/>
        <w:left w:val="none" w:sz="0" w:space="0" w:color="auto"/>
        <w:bottom w:val="none" w:sz="0" w:space="0" w:color="auto"/>
        <w:right w:val="none" w:sz="0" w:space="0" w:color="auto"/>
      </w:divBdr>
    </w:div>
    <w:div w:id="1833180385">
      <w:bodyDiv w:val="1"/>
      <w:marLeft w:val="0"/>
      <w:marRight w:val="0"/>
      <w:marTop w:val="0"/>
      <w:marBottom w:val="0"/>
      <w:divBdr>
        <w:top w:val="none" w:sz="0" w:space="0" w:color="auto"/>
        <w:left w:val="none" w:sz="0" w:space="0" w:color="auto"/>
        <w:bottom w:val="none" w:sz="0" w:space="0" w:color="auto"/>
        <w:right w:val="none" w:sz="0" w:space="0" w:color="auto"/>
      </w:divBdr>
    </w:div>
    <w:div w:id="1837067765">
      <w:bodyDiv w:val="1"/>
      <w:marLeft w:val="0"/>
      <w:marRight w:val="0"/>
      <w:marTop w:val="0"/>
      <w:marBottom w:val="0"/>
      <w:divBdr>
        <w:top w:val="none" w:sz="0" w:space="0" w:color="auto"/>
        <w:left w:val="none" w:sz="0" w:space="0" w:color="auto"/>
        <w:bottom w:val="none" w:sz="0" w:space="0" w:color="auto"/>
        <w:right w:val="none" w:sz="0" w:space="0" w:color="auto"/>
      </w:divBdr>
    </w:div>
    <w:div w:id="1878159896">
      <w:bodyDiv w:val="1"/>
      <w:marLeft w:val="0"/>
      <w:marRight w:val="0"/>
      <w:marTop w:val="0"/>
      <w:marBottom w:val="0"/>
      <w:divBdr>
        <w:top w:val="none" w:sz="0" w:space="0" w:color="auto"/>
        <w:left w:val="none" w:sz="0" w:space="0" w:color="auto"/>
        <w:bottom w:val="none" w:sz="0" w:space="0" w:color="auto"/>
        <w:right w:val="none" w:sz="0" w:space="0" w:color="auto"/>
      </w:divBdr>
    </w:div>
    <w:div w:id="2049334850">
      <w:bodyDiv w:val="1"/>
      <w:marLeft w:val="0"/>
      <w:marRight w:val="0"/>
      <w:marTop w:val="0"/>
      <w:marBottom w:val="0"/>
      <w:divBdr>
        <w:top w:val="none" w:sz="0" w:space="0" w:color="auto"/>
        <w:left w:val="none" w:sz="0" w:space="0" w:color="auto"/>
        <w:bottom w:val="none" w:sz="0" w:space="0" w:color="auto"/>
        <w:right w:val="none" w:sz="0" w:space="0" w:color="auto"/>
      </w:divBdr>
    </w:div>
    <w:div w:id="2059621071">
      <w:bodyDiv w:val="1"/>
      <w:marLeft w:val="0"/>
      <w:marRight w:val="0"/>
      <w:marTop w:val="0"/>
      <w:marBottom w:val="0"/>
      <w:divBdr>
        <w:top w:val="none" w:sz="0" w:space="0" w:color="auto"/>
        <w:left w:val="none" w:sz="0" w:space="0" w:color="auto"/>
        <w:bottom w:val="none" w:sz="0" w:space="0" w:color="auto"/>
        <w:right w:val="none" w:sz="0" w:space="0" w:color="auto"/>
      </w:divBdr>
    </w:div>
    <w:div w:id="213374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7FEE-BD6E-4F3C-9132-5F04094C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25</Pages>
  <Words>9131</Words>
  <Characters>49309</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cp:lastModifiedBy>Aluno0127</cp:lastModifiedBy>
  <cp:revision>6</cp:revision>
  <dcterms:created xsi:type="dcterms:W3CDTF">2019-07-16T20:50:00Z</dcterms:created>
  <dcterms:modified xsi:type="dcterms:W3CDTF">2019-10-09T18:54:00Z</dcterms:modified>
</cp:coreProperties>
</file>