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E4E" w:rsidRPr="001D6148" w:rsidRDefault="00887E4E" w:rsidP="003F7BED">
      <w:pPr>
        <w:spacing w:line="360" w:lineRule="auto"/>
        <w:jc w:val="center"/>
        <w:rPr>
          <w:rFonts w:ascii="Times New Roman" w:hAnsi="Times New Roman" w:cs="Times New Roman"/>
          <w:b/>
          <w:sz w:val="28"/>
          <w:szCs w:val="28"/>
        </w:rPr>
      </w:pPr>
      <w:r w:rsidRPr="003E2103">
        <w:rPr>
          <w:rFonts w:ascii="Times New Roman" w:hAnsi="Times New Roman" w:cs="Times New Roman"/>
          <w:b/>
          <w:sz w:val="28"/>
          <w:szCs w:val="28"/>
        </w:rPr>
        <w:t xml:space="preserve">ANÁLISE DO PERCURSO POLÍTICO-PEDAGÓGICO DE UM ESTÁGIO: REFLEXÕES DE </w:t>
      </w:r>
      <w:r w:rsidRPr="001D6148">
        <w:rPr>
          <w:rFonts w:ascii="Times New Roman" w:hAnsi="Times New Roman" w:cs="Times New Roman"/>
          <w:b/>
          <w:sz w:val="28"/>
          <w:szCs w:val="28"/>
        </w:rPr>
        <w:t>EXPERIMENTAÇÕES VIVENCIADAS EM UMA ESCOLA</w:t>
      </w:r>
    </w:p>
    <w:p w:rsidR="003E2103" w:rsidRPr="001D6148" w:rsidRDefault="003E2103" w:rsidP="003E2103">
      <w:pPr>
        <w:spacing w:line="360" w:lineRule="auto"/>
        <w:jc w:val="right"/>
        <w:rPr>
          <w:rFonts w:ascii="Times New Roman" w:hAnsi="Times New Roman" w:cs="Times New Roman"/>
          <w:sz w:val="24"/>
          <w:szCs w:val="24"/>
        </w:rPr>
      </w:pPr>
    </w:p>
    <w:p w:rsidR="003E2103" w:rsidRPr="001D6148" w:rsidRDefault="001D6148" w:rsidP="004A7902">
      <w:pPr>
        <w:spacing w:line="240" w:lineRule="auto"/>
        <w:jc w:val="right"/>
        <w:rPr>
          <w:rFonts w:ascii="Times New Roman" w:hAnsi="Times New Roman" w:cs="Times New Roman"/>
          <w:sz w:val="24"/>
          <w:szCs w:val="24"/>
        </w:rPr>
      </w:pPr>
      <w:r w:rsidRPr="001D6148">
        <w:rPr>
          <w:rFonts w:ascii="Times New Roman" w:hAnsi="Times New Roman" w:cs="Times New Roman"/>
          <w:sz w:val="24"/>
          <w:szCs w:val="24"/>
        </w:rPr>
        <w:t>Luiz Eduardo de Almeida</w:t>
      </w:r>
      <w:r w:rsidR="003E2103" w:rsidRPr="001D6148">
        <w:rPr>
          <w:rStyle w:val="Refdenotaderodap"/>
          <w:rFonts w:ascii="Times New Roman" w:hAnsi="Times New Roman" w:cs="Times New Roman"/>
          <w:sz w:val="24"/>
          <w:szCs w:val="24"/>
        </w:rPr>
        <w:footnoteReference w:id="1"/>
      </w:r>
    </w:p>
    <w:p w:rsidR="001D6148" w:rsidRPr="001D6148" w:rsidRDefault="001D6148" w:rsidP="001D6148">
      <w:pPr>
        <w:jc w:val="right"/>
        <w:rPr>
          <w:rFonts w:ascii="Times New Roman" w:hAnsi="Times New Roman" w:cs="Times New Roman"/>
          <w:sz w:val="24"/>
          <w:szCs w:val="24"/>
        </w:rPr>
      </w:pPr>
      <w:r w:rsidRPr="001D6148">
        <w:rPr>
          <w:rFonts w:ascii="Times New Roman" w:hAnsi="Times New Roman" w:cs="Times New Roman"/>
          <w:sz w:val="24"/>
          <w:szCs w:val="24"/>
        </w:rPr>
        <w:t>Davy de Melo Mendes</w:t>
      </w:r>
      <w:r w:rsidRPr="001D6148">
        <w:rPr>
          <w:rStyle w:val="Refdenotaderodap"/>
          <w:rFonts w:ascii="Times New Roman" w:hAnsi="Times New Roman" w:cs="Times New Roman"/>
          <w:sz w:val="24"/>
          <w:szCs w:val="24"/>
        </w:rPr>
        <w:footnoteReference w:id="2"/>
      </w:r>
    </w:p>
    <w:p w:rsidR="001D6148" w:rsidRPr="001D6148" w:rsidRDefault="001D6148" w:rsidP="001D6148">
      <w:pPr>
        <w:jc w:val="right"/>
        <w:rPr>
          <w:rFonts w:ascii="Times New Roman" w:hAnsi="Times New Roman" w:cs="Times New Roman"/>
          <w:sz w:val="24"/>
          <w:szCs w:val="24"/>
        </w:rPr>
      </w:pPr>
      <w:r w:rsidRPr="001D6148">
        <w:rPr>
          <w:rFonts w:ascii="Times New Roman" w:hAnsi="Times New Roman" w:cs="Times New Roman"/>
          <w:sz w:val="24"/>
          <w:szCs w:val="24"/>
        </w:rPr>
        <w:t>Gabriela Fernandes de Paiva Oliveira</w:t>
      </w:r>
      <w:r w:rsidRPr="001D6148">
        <w:rPr>
          <w:rFonts w:ascii="Times New Roman" w:hAnsi="Times New Roman" w:cs="Times New Roman"/>
          <w:sz w:val="24"/>
          <w:szCs w:val="24"/>
          <w:vertAlign w:val="superscript"/>
        </w:rPr>
        <w:t>2</w:t>
      </w:r>
    </w:p>
    <w:p w:rsidR="001D6148" w:rsidRPr="001D6148" w:rsidRDefault="001D6148" w:rsidP="001D6148">
      <w:pPr>
        <w:jc w:val="right"/>
        <w:rPr>
          <w:rFonts w:ascii="Times New Roman" w:hAnsi="Times New Roman" w:cs="Times New Roman"/>
          <w:sz w:val="24"/>
          <w:szCs w:val="24"/>
        </w:rPr>
      </w:pPr>
      <w:r w:rsidRPr="001D6148">
        <w:rPr>
          <w:rFonts w:ascii="Times New Roman" w:hAnsi="Times New Roman" w:cs="Times New Roman"/>
          <w:sz w:val="24"/>
          <w:szCs w:val="24"/>
        </w:rPr>
        <w:t>Isadora de Barros Almeida</w:t>
      </w:r>
      <w:r w:rsidRPr="001D6148">
        <w:rPr>
          <w:rFonts w:ascii="Times New Roman" w:hAnsi="Times New Roman" w:cs="Times New Roman"/>
          <w:sz w:val="24"/>
          <w:szCs w:val="24"/>
          <w:vertAlign w:val="superscript"/>
        </w:rPr>
        <w:t>2</w:t>
      </w:r>
    </w:p>
    <w:p w:rsidR="001D6148" w:rsidRPr="001D6148" w:rsidRDefault="001D6148" w:rsidP="001D6148">
      <w:pPr>
        <w:jc w:val="right"/>
        <w:rPr>
          <w:rFonts w:ascii="Times New Roman" w:hAnsi="Times New Roman" w:cs="Times New Roman"/>
          <w:sz w:val="24"/>
          <w:szCs w:val="24"/>
        </w:rPr>
      </w:pPr>
      <w:r w:rsidRPr="001D6148">
        <w:rPr>
          <w:rFonts w:ascii="Times New Roman" w:hAnsi="Times New Roman" w:cs="Times New Roman"/>
          <w:sz w:val="24"/>
          <w:szCs w:val="24"/>
        </w:rPr>
        <w:t>Júlia Neves Pereira da Silva</w:t>
      </w:r>
      <w:r w:rsidRPr="001D6148">
        <w:rPr>
          <w:rFonts w:ascii="Times New Roman" w:hAnsi="Times New Roman" w:cs="Times New Roman"/>
          <w:sz w:val="24"/>
          <w:szCs w:val="24"/>
          <w:vertAlign w:val="superscript"/>
        </w:rPr>
        <w:t>2</w:t>
      </w:r>
    </w:p>
    <w:p w:rsidR="007A5852" w:rsidRDefault="007A5852" w:rsidP="003E2103">
      <w:pPr>
        <w:spacing w:line="240" w:lineRule="auto"/>
        <w:jc w:val="both"/>
        <w:rPr>
          <w:rFonts w:ascii="Times New Roman" w:hAnsi="Times New Roman" w:cs="Times New Roman"/>
          <w:b/>
          <w:sz w:val="20"/>
          <w:szCs w:val="20"/>
        </w:rPr>
      </w:pPr>
    </w:p>
    <w:p w:rsidR="003F7BED" w:rsidRPr="003E2103" w:rsidRDefault="003F7BED" w:rsidP="003E2103">
      <w:pPr>
        <w:spacing w:line="240" w:lineRule="auto"/>
        <w:jc w:val="both"/>
        <w:rPr>
          <w:rFonts w:ascii="Times New Roman" w:hAnsi="Times New Roman" w:cs="Times New Roman"/>
          <w:sz w:val="20"/>
          <w:szCs w:val="20"/>
        </w:rPr>
      </w:pPr>
      <w:r w:rsidRPr="003E2103">
        <w:rPr>
          <w:rFonts w:ascii="Times New Roman" w:hAnsi="Times New Roman" w:cs="Times New Roman"/>
          <w:b/>
          <w:sz w:val="20"/>
          <w:szCs w:val="20"/>
        </w:rPr>
        <w:t>Resumo</w:t>
      </w:r>
      <w:r w:rsidR="003E2103" w:rsidRPr="003E2103">
        <w:rPr>
          <w:rFonts w:ascii="Times New Roman" w:hAnsi="Times New Roman" w:cs="Times New Roman"/>
          <w:b/>
          <w:sz w:val="20"/>
          <w:szCs w:val="20"/>
        </w:rPr>
        <w:t xml:space="preserve">: </w:t>
      </w:r>
      <w:r w:rsidRPr="003E2103">
        <w:rPr>
          <w:rFonts w:ascii="Times New Roman" w:hAnsi="Times New Roman" w:cs="Times New Roman"/>
          <w:i/>
          <w:sz w:val="20"/>
          <w:szCs w:val="20"/>
          <w:u w:val="single"/>
        </w:rPr>
        <w:t>Objetivo:</w:t>
      </w:r>
      <w:r w:rsidRPr="003E2103">
        <w:rPr>
          <w:rFonts w:ascii="Times New Roman" w:hAnsi="Times New Roman" w:cs="Times New Roman"/>
          <w:i/>
          <w:sz w:val="20"/>
          <w:szCs w:val="20"/>
        </w:rPr>
        <w:t xml:space="preserve"> analisar as significâncias político-pedagógicas de </w:t>
      </w:r>
      <w:r w:rsidR="005E7A8F">
        <w:rPr>
          <w:rFonts w:ascii="Times New Roman" w:hAnsi="Times New Roman" w:cs="Times New Roman"/>
          <w:i/>
          <w:sz w:val="20"/>
          <w:szCs w:val="20"/>
        </w:rPr>
        <w:t>experimentações de um estágio odontológico</w:t>
      </w:r>
      <w:r w:rsidRPr="003E2103">
        <w:rPr>
          <w:rFonts w:ascii="Times New Roman" w:hAnsi="Times New Roman" w:cs="Times New Roman"/>
          <w:i/>
          <w:sz w:val="20"/>
          <w:szCs w:val="20"/>
        </w:rPr>
        <w:t xml:space="preserve">. </w:t>
      </w:r>
      <w:r w:rsidRPr="003E2103">
        <w:rPr>
          <w:rFonts w:ascii="Times New Roman" w:hAnsi="Times New Roman" w:cs="Times New Roman"/>
          <w:i/>
          <w:sz w:val="20"/>
          <w:szCs w:val="20"/>
          <w:u w:val="single"/>
        </w:rPr>
        <w:t>Metodologia:</w:t>
      </w:r>
      <w:r w:rsidRPr="003E2103">
        <w:rPr>
          <w:rFonts w:ascii="Times New Roman" w:hAnsi="Times New Roman" w:cs="Times New Roman"/>
          <w:i/>
          <w:sz w:val="20"/>
          <w:szCs w:val="20"/>
        </w:rPr>
        <w:t xml:space="preserve"> estudo qualitativo</w:t>
      </w:r>
      <w:r w:rsidR="005E7A8F">
        <w:rPr>
          <w:rFonts w:ascii="Times New Roman" w:hAnsi="Times New Roman" w:cs="Times New Roman"/>
          <w:i/>
          <w:sz w:val="20"/>
          <w:szCs w:val="20"/>
        </w:rPr>
        <w:t xml:space="preserve">, </w:t>
      </w:r>
      <w:r w:rsidRPr="003E2103">
        <w:rPr>
          <w:rFonts w:ascii="Times New Roman" w:hAnsi="Times New Roman" w:cs="Times New Roman"/>
          <w:i/>
          <w:sz w:val="20"/>
          <w:szCs w:val="20"/>
        </w:rPr>
        <w:t>narrativo-descritiv</w:t>
      </w:r>
      <w:r w:rsidR="005E7A8F">
        <w:rPr>
          <w:rFonts w:ascii="Times New Roman" w:hAnsi="Times New Roman" w:cs="Times New Roman"/>
          <w:i/>
          <w:sz w:val="20"/>
          <w:szCs w:val="20"/>
        </w:rPr>
        <w:t>o</w:t>
      </w:r>
      <w:r w:rsidRPr="003E2103">
        <w:rPr>
          <w:rFonts w:ascii="Times New Roman" w:hAnsi="Times New Roman" w:cs="Times New Roman"/>
          <w:i/>
          <w:sz w:val="20"/>
          <w:szCs w:val="20"/>
        </w:rPr>
        <w:t xml:space="preserve"> e argumentativ</w:t>
      </w:r>
      <w:r w:rsidR="005E7A8F">
        <w:rPr>
          <w:rFonts w:ascii="Times New Roman" w:hAnsi="Times New Roman" w:cs="Times New Roman"/>
          <w:i/>
          <w:sz w:val="20"/>
          <w:szCs w:val="20"/>
        </w:rPr>
        <w:t>o</w:t>
      </w:r>
      <w:r w:rsidRPr="003E2103">
        <w:rPr>
          <w:rFonts w:ascii="Times New Roman" w:hAnsi="Times New Roman" w:cs="Times New Roman"/>
          <w:i/>
          <w:sz w:val="20"/>
          <w:szCs w:val="20"/>
        </w:rPr>
        <w:t xml:space="preserve">. </w:t>
      </w:r>
      <w:r w:rsidRPr="003E2103">
        <w:rPr>
          <w:rFonts w:ascii="Times New Roman" w:hAnsi="Times New Roman" w:cs="Times New Roman"/>
          <w:i/>
          <w:sz w:val="20"/>
          <w:szCs w:val="20"/>
          <w:u w:val="single"/>
        </w:rPr>
        <w:t>Resultados:</w:t>
      </w:r>
      <w:r w:rsidRPr="003E2103">
        <w:rPr>
          <w:rFonts w:ascii="Times New Roman" w:hAnsi="Times New Roman" w:cs="Times New Roman"/>
          <w:i/>
          <w:sz w:val="20"/>
          <w:szCs w:val="20"/>
        </w:rPr>
        <w:t xml:space="preserve"> o “Estágio de Clínica Integrada em Atenção Primária” foi didaticamente sistematizado em dois períodos, “Pré-intervenção” e “Intervenção”. Do primeiro, se desvendaram duas ações, a “Contextualização dos acadêmicos estagiários” e a “Estruturação, Ambientalização e Levantamento de necessidades do ambiente de trabalho”. Já o segundo foi guiado </w:t>
      </w:r>
      <w:r w:rsidR="005E7A8F">
        <w:rPr>
          <w:rFonts w:ascii="Times New Roman" w:hAnsi="Times New Roman" w:cs="Times New Roman"/>
          <w:i/>
          <w:sz w:val="20"/>
          <w:szCs w:val="20"/>
        </w:rPr>
        <w:t>pelo</w:t>
      </w:r>
      <w:r w:rsidRPr="003E2103">
        <w:rPr>
          <w:rFonts w:ascii="Times New Roman" w:hAnsi="Times New Roman" w:cs="Times New Roman"/>
          <w:i/>
          <w:sz w:val="20"/>
          <w:szCs w:val="20"/>
        </w:rPr>
        <w:t xml:space="preserve"> instrumento “TPC” (Teorizar-Praticar-Criticar), onde todas as ações seguiram a lógica do planejamento estratégico, ou seja, contextualizadas </w:t>
      </w:r>
      <w:r w:rsidR="005E7A8F">
        <w:rPr>
          <w:rFonts w:ascii="Times New Roman" w:hAnsi="Times New Roman" w:cs="Times New Roman"/>
          <w:i/>
          <w:sz w:val="20"/>
          <w:szCs w:val="20"/>
        </w:rPr>
        <w:t xml:space="preserve">ao cenário </w:t>
      </w:r>
      <w:r w:rsidRPr="003E2103">
        <w:rPr>
          <w:rFonts w:ascii="Times New Roman" w:hAnsi="Times New Roman" w:cs="Times New Roman"/>
          <w:i/>
          <w:sz w:val="20"/>
          <w:szCs w:val="20"/>
        </w:rPr>
        <w:t xml:space="preserve">de prática (ambiente escolar). </w:t>
      </w:r>
      <w:r w:rsidRPr="003E2103">
        <w:rPr>
          <w:rFonts w:ascii="Times New Roman" w:hAnsi="Times New Roman" w:cs="Times New Roman"/>
          <w:i/>
          <w:sz w:val="20"/>
          <w:szCs w:val="20"/>
          <w:u w:val="single"/>
        </w:rPr>
        <w:t>Conclusão:</w:t>
      </w:r>
      <w:r w:rsidRPr="003E2103">
        <w:rPr>
          <w:rFonts w:ascii="Times New Roman" w:hAnsi="Times New Roman" w:cs="Times New Roman"/>
          <w:i/>
          <w:sz w:val="20"/>
          <w:szCs w:val="20"/>
        </w:rPr>
        <w:t xml:space="preserve"> das </w:t>
      </w:r>
      <w:r w:rsidR="005E7A8F">
        <w:rPr>
          <w:rFonts w:ascii="Times New Roman" w:hAnsi="Times New Roman" w:cs="Times New Roman"/>
          <w:i/>
          <w:sz w:val="20"/>
          <w:szCs w:val="20"/>
        </w:rPr>
        <w:t xml:space="preserve">vivências </w:t>
      </w:r>
      <w:r w:rsidRPr="003E2103">
        <w:rPr>
          <w:rFonts w:ascii="Times New Roman" w:hAnsi="Times New Roman" w:cs="Times New Roman"/>
          <w:i/>
          <w:sz w:val="20"/>
          <w:szCs w:val="20"/>
        </w:rPr>
        <w:t xml:space="preserve">algumas inferências se destacaram: a efetividade do instrumento “TPC” no planejamento estratégico de ações de educação em saúde; o reconhecimento do ambiente escolar como território fértil para </w:t>
      </w:r>
      <w:r w:rsidR="005E7A8F">
        <w:rPr>
          <w:rFonts w:ascii="Times New Roman" w:hAnsi="Times New Roman" w:cs="Times New Roman"/>
          <w:i/>
          <w:sz w:val="20"/>
          <w:szCs w:val="20"/>
        </w:rPr>
        <w:t>ações</w:t>
      </w:r>
      <w:r w:rsidRPr="003E2103">
        <w:rPr>
          <w:rFonts w:ascii="Times New Roman" w:hAnsi="Times New Roman" w:cs="Times New Roman"/>
          <w:i/>
          <w:sz w:val="20"/>
          <w:szCs w:val="20"/>
        </w:rPr>
        <w:t xml:space="preserve"> promotoras de saúde; a importância de se disseminar, em espaços científicos, os aprendizados advindos de experimentações práticas de estágios.</w:t>
      </w:r>
    </w:p>
    <w:p w:rsidR="003F7BED" w:rsidRPr="005E7A8F" w:rsidRDefault="003F7BED" w:rsidP="003E2103">
      <w:pPr>
        <w:spacing w:line="240" w:lineRule="auto"/>
        <w:jc w:val="both"/>
        <w:rPr>
          <w:rFonts w:ascii="Times New Roman" w:hAnsi="Times New Roman" w:cs="Times New Roman"/>
          <w:b/>
          <w:sz w:val="20"/>
          <w:szCs w:val="20"/>
          <w:lang w:val="en-US"/>
        </w:rPr>
      </w:pPr>
      <w:r w:rsidRPr="003E2103">
        <w:rPr>
          <w:rFonts w:ascii="Times New Roman" w:hAnsi="Times New Roman" w:cs="Times New Roman"/>
          <w:b/>
          <w:sz w:val="20"/>
          <w:szCs w:val="20"/>
        </w:rPr>
        <w:t xml:space="preserve">Descritores: </w:t>
      </w:r>
      <w:r w:rsidRPr="003E2103">
        <w:rPr>
          <w:rFonts w:ascii="Times New Roman" w:hAnsi="Times New Roman" w:cs="Times New Roman"/>
          <w:i/>
          <w:sz w:val="20"/>
          <w:szCs w:val="20"/>
        </w:rPr>
        <w:t>Promoção da saúde. Educação em saúde. Estágio clínico. Relações Comunidade-Instituição. </w:t>
      </w:r>
      <w:r w:rsidRPr="005E7A8F">
        <w:rPr>
          <w:rFonts w:ascii="Times New Roman" w:hAnsi="Times New Roman" w:cs="Times New Roman"/>
          <w:i/>
          <w:sz w:val="20"/>
          <w:szCs w:val="20"/>
          <w:lang w:val="en-US"/>
        </w:rPr>
        <w:t>Planejamento estratégico.</w:t>
      </w:r>
    </w:p>
    <w:p w:rsidR="003F7BED" w:rsidRPr="005E7A8F" w:rsidRDefault="003F7BED" w:rsidP="003F7BED">
      <w:pPr>
        <w:spacing w:line="360" w:lineRule="auto"/>
        <w:jc w:val="center"/>
        <w:rPr>
          <w:rFonts w:ascii="Times New Roman" w:hAnsi="Times New Roman" w:cs="Times New Roman"/>
          <w:b/>
          <w:sz w:val="24"/>
          <w:szCs w:val="24"/>
          <w:lang w:val="en-US"/>
        </w:rPr>
      </w:pPr>
    </w:p>
    <w:p w:rsidR="00887E4E" w:rsidRPr="003F7BED" w:rsidRDefault="00887E4E" w:rsidP="003F7BED">
      <w:pPr>
        <w:spacing w:line="360" w:lineRule="auto"/>
        <w:jc w:val="center"/>
        <w:rPr>
          <w:rFonts w:ascii="Times New Roman" w:hAnsi="Times New Roman" w:cs="Times New Roman"/>
          <w:b/>
          <w:sz w:val="24"/>
          <w:szCs w:val="24"/>
          <w:lang w:val="en-US"/>
        </w:rPr>
      </w:pPr>
      <w:r w:rsidRPr="003F7BED">
        <w:rPr>
          <w:rFonts w:ascii="Times New Roman" w:hAnsi="Times New Roman" w:cs="Times New Roman"/>
          <w:b/>
          <w:sz w:val="24"/>
          <w:szCs w:val="24"/>
          <w:lang w:val="en-US"/>
        </w:rPr>
        <w:t>ANALYSIS OF THE POLITICAL-PEDAGOGICAL COURSE OF AN ACADEMIC INTERNSHIP: REFLECTIONS OF EXPERIENCES IN A SCHOOL</w:t>
      </w:r>
    </w:p>
    <w:p w:rsidR="004A7902" w:rsidRDefault="004A7902" w:rsidP="009D0148">
      <w:pPr>
        <w:spacing w:line="240" w:lineRule="auto"/>
        <w:jc w:val="both"/>
        <w:rPr>
          <w:rFonts w:ascii="Times New Roman" w:hAnsi="Times New Roman" w:cs="Times New Roman"/>
          <w:b/>
          <w:sz w:val="20"/>
          <w:szCs w:val="20"/>
          <w:lang w:val="en-US"/>
        </w:rPr>
      </w:pPr>
    </w:p>
    <w:p w:rsidR="009D0148" w:rsidRPr="009D0148" w:rsidRDefault="00FC7404" w:rsidP="009D0148">
      <w:pPr>
        <w:spacing w:line="240" w:lineRule="auto"/>
        <w:jc w:val="both"/>
        <w:rPr>
          <w:rFonts w:ascii="Times New Roman" w:hAnsi="Times New Roman" w:cs="Times New Roman"/>
          <w:i/>
          <w:sz w:val="20"/>
          <w:szCs w:val="20"/>
          <w:lang w:val="en-US"/>
        </w:rPr>
      </w:pPr>
      <w:r w:rsidRPr="003E2103">
        <w:rPr>
          <w:rFonts w:ascii="Times New Roman" w:hAnsi="Times New Roman" w:cs="Times New Roman"/>
          <w:b/>
          <w:sz w:val="20"/>
          <w:szCs w:val="20"/>
          <w:lang w:val="en-US"/>
        </w:rPr>
        <w:t>Abstract</w:t>
      </w:r>
      <w:r w:rsidR="003E2103" w:rsidRPr="003E2103">
        <w:rPr>
          <w:rFonts w:ascii="Times New Roman" w:hAnsi="Times New Roman" w:cs="Times New Roman"/>
          <w:b/>
          <w:sz w:val="20"/>
          <w:szCs w:val="20"/>
          <w:lang w:val="en-US"/>
        </w:rPr>
        <w:t xml:space="preserve">: </w:t>
      </w:r>
      <w:r w:rsidRPr="003E2103">
        <w:rPr>
          <w:rFonts w:ascii="Times New Roman" w:hAnsi="Times New Roman" w:cs="Times New Roman"/>
          <w:i/>
          <w:sz w:val="20"/>
          <w:szCs w:val="20"/>
          <w:u w:val="single"/>
          <w:lang w:val="en-US"/>
        </w:rPr>
        <w:t>Objective:</w:t>
      </w:r>
      <w:r w:rsidRPr="003E2103">
        <w:rPr>
          <w:rFonts w:ascii="Times New Roman" w:hAnsi="Times New Roman" w:cs="Times New Roman"/>
          <w:i/>
          <w:sz w:val="20"/>
          <w:szCs w:val="20"/>
          <w:lang w:val="en-US"/>
        </w:rPr>
        <w:t xml:space="preserve"> </w:t>
      </w:r>
      <w:r w:rsidR="009D0148" w:rsidRPr="009D0148">
        <w:rPr>
          <w:rFonts w:ascii="Times New Roman" w:hAnsi="Times New Roman" w:cs="Times New Roman"/>
          <w:i/>
          <w:sz w:val="20"/>
          <w:szCs w:val="20"/>
          <w:lang w:val="en-US"/>
        </w:rPr>
        <w:t>to analyze the political-pedagogical significance of experiments of a dental stage</w:t>
      </w:r>
      <w:r w:rsidR="009D0148">
        <w:rPr>
          <w:rFonts w:ascii="Times New Roman" w:hAnsi="Times New Roman" w:cs="Times New Roman"/>
          <w:i/>
          <w:sz w:val="20"/>
          <w:szCs w:val="20"/>
          <w:lang w:val="en-US"/>
        </w:rPr>
        <w:t xml:space="preserve">. </w:t>
      </w:r>
      <w:r w:rsidRPr="003E2103">
        <w:rPr>
          <w:rFonts w:ascii="Times New Roman" w:hAnsi="Times New Roman" w:cs="Times New Roman"/>
          <w:i/>
          <w:sz w:val="20"/>
          <w:szCs w:val="20"/>
          <w:u w:val="single"/>
          <w:lang w:val="en-US"/>
        </w:rPr>
        <w:t>Methodology:</w:t>
      </w:r>
      <w:r w:rsidRPr="003E2103">
        <w:rPr>
          <w:rFonts w:ascii="Times New Roman" w:hAnsi="Times New Roman" w:cs="Times New Roman"/>
          <w:i/>
          <w:sz w:val="20"/>
          <w:szCs w:val="20"/>
          <w:lang w:val="en-US"/>
        </w:rPr>
        <w:t xml:space="preserve"> </w:t>
      </w:r>
      <w:r w:rsidR="009D0148" w:rsidRPr="009D0148">
        <w:rPr>
          <w:rFonts w:ascii="Times New Roman" w:hAnsi="Times New Roman" w:cs="Times New Roman"/>
          <w:i/>
          <w:sz w:val="20"/>
          <w:szCs w:val="20"/>
          <w:lang w:val="en-US"/>
        </w:rPr>
        <w:t>qualitative, narrative-descriptive and argumentative study</w:t>
      </w:r>
      <w:r w:rsidR="009D0148">
        <w:rPr>
          <w:rFonts w:ascii="Times New Roman" w:hAnsi="Times New Roman" w:cs="Times New Roman"/>
          <w:i/>
          <w:sz w:val="20"/>
          <w:szCs w:val="20"/>
          <w:lang w:val="en-US"/>
        </w:rPr>
        <w:t xml:space="preserve">. </w:t>
      </w:r>
      <w:r w:rsidRPr="003E2103">
        <w:rPr>
          <w:rFonts w:ascii="Times New Roman" w:hAnsi="Times New Roman" w:cs="Times New Roman"/>
          <w:i/>
          <w:sz w:val="20"/>
          <w:szCs w:val="20"/>
          <w:u w:val="single"/>
          <w:lang w:val="en-US"/>
        </w:rPr>
        <w:t>Results:</w:t>
      </w:r>
      <w:r w:rsidRPr="003E2103">
        <w:rPr>
          <w:rFonts w:ascii="Times New Roman" w:hAnsi="Times New Roman" w:cs="Times New Roman"/>
          <w:i/>
          <w:sz w:val="20"/>
          <w:szCs w:val="20"/>
          <w:lang w:val="en-US"/>
        </w:rPr>
        <w:t xml:space="preserve"> </w:t>
      </w:r>
      <w:r w:rsidR="009D0148">
        <w:rPr>
          <w:rFonts w:ascii="Times New Roman" w:hAnsi="Times New Roman" w:cs="Times New Roman"/>
          <w:i/>
          <w:sz w:val="20"/>
          <w:szCs w:val="20"/>
          <w:lang w:val="en-US"/>
        </w:rPr>
        <w:t>t</w:t>
      </w:r>
      <w:r w:rsidR="009D0148" w:rsidRPr="009D0148">
        <w:rPr>
          <w:rFonts w:ascii="Times New Roman" w:hAnsi="Times New Roman" w:cs="Times New Roman"/>
          <w:i/>
          <w:sz w:val="20"/>
          <w:szCs w:val="20"/>
          <w:lang w:val="en-US"/>
        </w:rPr>
        <w:t>he “Internship of Integrated Clinic in Primary Care” was didactically systematized in two periods, “Pre-intervention” and “Intervention”. From the first one, two actions were unveiled: the “Contextualization of the Interns” and the “Structuring, Environmentalization and Survey of Work Environment Needs”. The second guided by the instrument “TPC” (Theorize-Practice-Criticize), where all actions followed the logic of strategic planning, contextualized to the practice scenario (school environment)</w:t>
      </w:r>
      <w:r w:rsidR="009D0148">
        <w:rPr>
          <w:rFonts w:ascii="Times New Roman" w:hAnsi="Times New Roman" w:cs="Times New Roman"/>
          <w:i/>
          <w:sz w:val="20"/>
          <w:szCs w:val="20"/>
          <w:lang w:val="en-US"/>
        </w:rPr>
        <w:t xml:space="preserve">. </w:t>
      </w:r>
      <w:r w:rsidRPr="003E2103">
        <w:rPr>
          <w:rFonts w:ascii="Times New Roman" w:hAnsi="Times New Roman" w:cs="Times New Roman"/>
          <w:i/>
          <w:sz w:val="20"/>
          <w:szCs w:val="20"/>
          <w:u w:val="single"/>
          <w:lang w:val="en-US"/>
        </w:rPr>
        <w:t>Conclusion</w:t>
      </w:r>
      <w:r w:rsidRPr="009D0148">
        <w:rPr>
          <w:rFonts w:ascii="Times New Roman" w:hAnsi="Times New Roman" w:cs="Times New Roman"/>
          <w:i/>
          <w:sz w:val="20"/>
          <w:szCs w:val="20"/>
          <w:lang w:val="en-US"/>
        </w:rPr>
        <w:t xml:space="preserve">: </w:t>
      </w:r>
      <w:r w:rsidR="009D0148">
        <w:rPr>
          <w:rFonts w:ascii="Times New Roman" w:hAnsi="Times New Roman" w:cs="Times New Roman"/>
          <w:i/>
          <w:sz w:val="20"/>
          <w:szCs w:val="20"/>
          <w:lang w:val="en-US"/>
        </w:rPr>
        <w:t>f</w:t>
      </w:r>
      <w:r w:rsidR="009D0148" w:rsidRPr="009D0148">
        <w:rPr>
          <w:rFonts w:ascii="Times New Roman" w:hAnsi="Times New Roman" w:cs="Times New Roman"/>
          <w:i/>
          <w:sz w:val="20"/>
          <w:szCs w:val="20"/>
          <w:lang w:val="en-US"/>
        </w:rPr>
        <w:t>rom the experiences some inferences stood out: the effectiveness of the “CPT” instrument in the strategic planning of health education actions; the recognition of the school environment as a fertile territory for health promoting actions; the importance of disseminating, in scientific spaces, the learning that comes from practical experimentation of internships.</w:t>
      </w:r>
    </w:p>
    <w:p w:rsidR="00A55A75" w:rsidRDefault="00FC7404" w:rsidP="003E2103">
      <w:pPr>
        <w:spacing w:line="240" w:lineRule="auto"/>
        <w:jc w:val="both"/>
        <w:rPr>
          <w:rFonts w:ascii="Times New Roman" w:hAnsi="Times New Roman" w:cs="Times New Roman"/>
          <w:i/>
          <w:sz w:val="20"/>
          <w:szCs w:val="20"/>
        </w:rPr>
      </w:pPr>
      <w:r w:rsidRPr="003E2103">
        <w:rPr>
          <w:rFonts w:ascii="Times New Roman" w:hAnsi="Times New Roman" w:cs="Times New Roman"/>
          <w:b/>
          <w:sz w:val="20"/>
          <w:szCs w:val="20"/>
          <w:lang w:val="en-US"/>
        </w:rPr>
        <w:t>Descriptors:</w:t>
      </w:r>
      <w:r w:rsidRPr="003E2103">
        <w:rPr>
          <w:rFonts w:ascii="Times New Roman" w:hAnsi="Times New Roman" w:cs="Times New Roman"/>
          <w:sz w:val="20"/>
          <w:szCs w:val="20"/>
          <w:lang w:val="en-US"/>
        </w:rPr>
        <w:t xml:space="preserve"> </w:t>
      </w:r>
      <w:r w:rsidR="00A55A75" w:rsidRPr="003E2103">
        <w:rPr>
          <w:rFonts w:ascii="Times New Roman" w:hAnsi="Times New Roman" w:cs="Times New Roman"/>
          <w:i/>
          <w:sz w:val="20"/>
          <w:szCs w:val="20"/>
          <w:lang w:val="en-US"/>
        </w:rPr>
        <w:t xml:space="preserve">Health promotion. Health education. Clinical clerkship. Community-institutional relations. </w:t>
      </w:r>
      <w:r w:rsidR="007A7B54">
        <w:rPr>
          <w:rFonts w:ascii="Times New Roman" w:hAnsi="Times New Roman" w:cs="Times New Roman"/>
          <w:i/>
          <w:sz w:val="20"/>
          <w:szCs w:val="20"/>
        </w:rPr>
        <w:t>Strategic planning.</w:t>
      </w:r>
    </w:p>
    <w:p w:rsidR="007A5852" w:rsidRPr="007A7B54" w:rsidRDefault="007A5852" w:rsidP="003E2103">
      <w:pPr>
        <w:spacing w:line="240" w:lineRule="auto"/>
        <w:jc w:val="both"/>
        <w:rPr>
          <w:rFonts w:ascii="Times New Roman" w:hAnsi="Times New Roman" w:cs="Times New Roman"/>
          <w:b/>
          <w:sz w:val="24"/>
          <w:szCs w:val="24"/>
        </w:rPr>
      </w:pPr>
    </w:p>
    <w:p w:rsidR="007A7B54" w:rsidRPr="007A7B54" w:rsidRDefault="007A7B54" w:rsidP="007A7B54">
      <w:pPr>
        <w:spacing w:line="360" w:lineRule="auto"/>
        <w:ind w:firstLine="708"/>
        <w:jc w:val="center"/>
        <w:rPr>
          <w:rFonts w:ascii="Times New Roman" w:hAnsi="Times New Roman" w:cs="Times New Roman"/>
          <w:b/>
          <w:sz w:val="24"/>
          <w:szCs w:val="24"/>
        </w:rPr>
      </w:pPr>
      <w:r w:rsidRPr="007A7B54">
        <w:rPr>
          <w:rFonts w:ascii="Times New Roman" w:hAnsi="Times New Roman" w:cs="Times New Roman"/>
          <w:b/>
          <w:sz w:val="24"/>
          <w:szCs w:val="24"/>
        </w:rPr>
        <w:lastRenderedPageBreak/>
        <w:t>ANÁLISIS POLÍTICO-PEDAGÓGICO DE UNA PASANTÍA:</w:t>
      </w:r>
      <w:r>
        <w:rPr>
          <w:rFonts w:ascii="Times New Roman" w:hAnsi="Times New Roman" w:cs="Times New Roman"/>
          <w:b/>
          <w:sz w:val="24"/>
          <w:szCs w:val="24"/>
        </w:rPr>
        <w:t xml:space="preserve"> </w:t>
      </w:r>
      <w:r w:rsidRPr="007A7B54">
        <w:rPr>
          <w:rFonts w:ascii="Times New Roman" w:hAnsi="Times New Roman" w:cs="Times New Roman"/>
          <w:b/>
          <w:sz w:val="24"/>
          <w:szCs w:val="24"/>
        </w:rPr>
        <w:t>REFLEXIONES DE EXP</w:t>
      </w:r>
      <w:r>
        <w:rPr>
          <w:rFonts w:ascii="Times New Roman" w:hAnsi="Times New Roman" w:cs="Times New Roman"/>
          <w:b/>
          <w:sz w:val="24"/>
          <w:szCs w:val="24"/>
        </w:rPr>
        <w:t>ERIENCIAS EN EL ENTORNO ESCOLAR</w:t>
      </w:r>
    </w:p>
    <w:p w:rsidR="007A7B54" w:rsidRPr="007A7B54" w:rsidRDefault="007A7B54" w:rsidP="007A7B54">
      <w:pPr>
        <w:spacing w:line="360" w:lineRule="auto"/>
        <w:ind w:firstLine="708"/>
        <w:jc w:val="center"/>
        <w:rPr>
          <w:rFonts w:ascii="Times New Roman" w:hAnsi="Times New Roman" w:cs="Times New Roman"/>
          <w:b/>
          <w:sz w:val="24"/>
          <w:szCs w:val="24"/>
        </w:rPr>
      </w:pPr>
    </w:p>
    <w:p w:rsidR="007A7B54" w:rsidRPr="007A7B54" w:rsidRDefault="007A7B54" w:rsidP="007A7B54">
      <w:pPr>
        <w:spacing w:line="240" w:lineRule="auto"/>
        <w:jc w:val="both"/>
        <w:rPr>
          <w:rFonts w:ascii="Times New Roman" w:hAnsi="Times New Roman" w:cs="Times New Roman"/>
          <w:i/>
          <w:sz w:val="20"/>
          <w:szCs w:val="20"/>
        </w:rPr>
      </w:pPr>
      <w:r w:rsidRPr="003E2103">
        <w:rPr>
          <w:rFonts w:ascii="Times New Roman" w:hAnsi="Times New Roman" w:cs="Times New Roman"/>
          <w:b/>
          <w:sz w:val="20"/>
          <w:szCs w:val="20"/>
        </w:rPr>
        <w:t>Resum</w:t>
      </w:r>
      <w:r>
        <w:rPr>
          <w:rFonts w:ascii="Times New Roman" w:hAnsi="Times New Roman" w:cs="Times New Roman"/>
          <w:b/>
          <w:sz w:val="20"/>
          <w:szCs w:val="20"/>
        </w:rPr>
        <w:t>en</w:t>
      </w:r>
      <w:r w:rsidRPr="003E2103">
        <w:rPr>
          <w:rFonts w:ascii="Times New Roman" w:hAnsi="Times New Roman" w:cs="Times New Roman"/>
          <w:b/>
          <w:sz w:val="20"/>
          <w:szCs w:val="20"/>
        </w:rPr>
        <w:t xml:space="preserve">: </w:t>
      </w:r>
      <w:r w:rsidRPr="003E2103">
        <w:rPr>
          <w:rFonts w:ascii="Times New Roman" w:hAnsi="Times New Roman" w:cs="Times New Roman"/>
          <w:i/>
          <w:sz w:val="20"/>
          <w:szCs w:val="20"/>
          <w:u w:val="single"/>
        </w:rPr>
        <w:t>Objetivo:</w:t>
      </w:r>
      <w:r w:rsidRPr="003E2103">
        <w:rPr>
          <w:rFonts w:ascii="Times New Roman" w:hAnsi="Times New Roman" w:cs="Times New Roman"/>
          <w:i/>
          <w:sz w:val="20"/>
          <w:szCs w:val="20"/>
        </w:rPr>
        <w:t xml:space="preserve"> </w:t>
      </w:r>
      <w:r w:rsidRPr="007A7B54">
        <w:rPr>
          <w:rFonts w:ascii="Times New Roman" w:hAnsi="Times New Roman" w:cs="Times New Roman"/>
          <w:i/>
          <w:sz w:val="20"/>
          <w:szCs w:val="20"/>
        </w:rPr>
        <w:t>analizar el significado político-pedagógico de los experimentos de una etapa dental.</w:t>
      </w:r>
      <w:r>
        <w:rPr>
          <w:rFonts w:ascii="Times New Roman" w:hAnsi="Times New Roman" w:cs="Times New Roman"/>
          <w:i/>
          <w:sz w:val="20"/>
          <w:szCs w:val="20"/>
        </w:rPr>
        <w:t xml:space="preserve"> </w:t>
      </w:r>
      <w:r w:rsidRPr="003E2103">
        <w:rPr>
          <w:rFonts w:ascii="Times New Roman" w:hAnsi="Times New Roman" w:cs="Times New Roman"/>
          <w:i/>
          <w:sz w:val="20"/>
          <w:szCs w:val="20"/>
          <w:u w:val="single"/>
        </w:rPr>
        <w:t>Metodolog</w:t>
      </w:r>
      <w:r>
        <w:rPr>
          <w:rFonts w:ascii="Times New Roman" w:hAnsi="Times New Roman" w:cs="Times New Roman"/>
          <w:i/>
          <w:sz w:val="20"/>
          <w:szCs w:val="20"/>
          <w:u w:val="single"/>
        </w:rPr>
        <w:t>í</w:t>
      </w:r>
      <w:r w:rsidRPr="003E2103">
        <w:rPr>
          <w:rFonts w:ascii="Times New Roman" w:hAnsi="Times New Roman" w:cs="Times New Roman"/>
          <w:i/>
          <w:sz w:val="20"/>
          <w:szCs w:val="20"/>
          <w:u w:val="single"/>
        </w:rPr>
        <w:t>a:</w:t>
      </w:r>
      <w:r w:rsidRPr="003E2103">
        <w:rPr>
          <w:rFonts w:ascii="Times New Roman" w:hAnsi="Times New Roman" w:cs="Times New Roman"/>
          <w:i/>
          <w:sz w:val="20"/>
          <w:szCs w:val="20"/>
        </w:rPr>
        <w:t xml:space="preserve"> e</w:t>
      </w:r>
      <w:r w:rsidRPr="007A7B54">
        <w:rPr>
          <w:rFonts w:ascii="Times New Roman" w:hAnsi="Times New Roman" w:cs="Times New Roman"/>
          <w:i/>
          <w:sz w:val="20"/>
          <w:szCs w:val="20"/>
        </w:rPr>
        <w:t>studio cualitativo, narrativo descriptivo y argumentativo.</w:t>
      </w:r>
      <w:r>
        <w:rPr>
          <w:rFonts w:ascii="Times New Roman" w:hAnsi="Times New Roman" w:cs="Times New Roman"/>
          <w:i/>
          <w:sz w:val="20"/>
          <w:szCs w:val="20"/>
        </w:rPr>
        <w:t xml:space="preserve"> </w:t>
      </w:r>
      <w:r w:rsidRPr="003E2103">
        <w:rPr>
          <w:rFonts w:ascii="Times New Roman" w:hAnsi="Times New Roman" w:cs="Times New Roman"/>
          <w:i/>
          <w:sz w:val="20"/>
          <w:szCs w:val="20"/>
          <w:u w:val="single"/>
        </w:rPr>
        <w:t>Resultados:</w:t>
      </w:r>
      <w:r w:rsidRPr="003E2103">
        <w:rPr>
          <w:rFonts w:ascii="Times New Roman" w:hAnsi="Times New Roman" w:cs="Times New Roman"/>
          <w:i/>
          <w:sz w:val="20"/>
          <w:szCs w:val="20"/>
        </w:rPr>
        <w:t xml:space="preserve"> </w:t>
      </w:r>
      <w:r>
        <w:rPr>
          <w:rFonts w:ascii="Times New Roman" w:hAnsi="Times New Roman" w:cs="Times New Roman"/>
          <w:i/>
          <w:sz w:val="20"/>
          <w:szCs w:val="20"/>
        </w:rPr>
        <w:t>l</w:t>
      </w:r>
      <w:r w:rsidRPr="007A7B54">
        <w:rPr>
          <w:rFonts w:ascii="Times New Roman" w:hAnsi="Times New Roman" w:cs="Times New Roman"/>
          <w:i/>
          <w:sz w:val="20"/>
          <w:szCs w:val="20"/>
        </w:rPr>
        <w:t>a "Práctica de Clínica Integrada en Atención Primaria" se sistematizó didácticamente en dos períodos, "Pre-intervención" e "Intervención". Desde la primera, se dieron a conocer dos acciones: la "Contextualización de los pasantes" y la "Estructuración, ambientalización y estudio de las necesidades del entorno laboral". El segundo fue guiado por el instrumento “TPC” (Teorizar-Practicar-Criticar), donde todas las acciones siguieron la lógica de la planificación estratégica, es decir, contextualizadas al escenario de práctica (ambiente escolar).</w:t>
      </w:r>
      <w:r>
        <w:rPr>
          <w:rFonts w:ascii="Times New Roman" w:hAnsi="Times New Roman" w:cs="Times New Roman"/>
          <w:i/>
          <w:sz w:val="20"/>
          <w:szCs w:val="20"/>
        </w:rPr>
        <w:t xml:space="preserve"> </w:t>
      </w:r>
      <w:r w:rsidRPr="003E2103">
        <w:rPr>
          <w:rFonts w:ascii="Times New Roman" w:hAnsi="Times New Roman" w:cs="Times New Roman"/>
          <w:i/>
          <w:sz w:val="20"/>
          <w:szCs w:val="20"/>
          <w:u w:val="single"/>
        </w:rPr>
        <w:t>Conclus</w:t>
      </w:r>
      <w:r>
        <w:rPr>
          <w:rFonts w:ascii="Times New Roman" w:hAnsi="Times New Roman" w:cs="Times New Roman"/>
          <w:i/>
          <w:sz w:val="20"/>
          <w:szCs w:val="20"/>
          <w:u w:val="single"/>
        </w:rPr>
        <w:t>ión</w:t>
      </w:r>
      <w:r w:rsidRPr="003E2103">
        <w:rPr>
          <w:rFonts w:ascii="Times New Roman" w:hAnsi="Times New Roman" w:cs="Times New Roman"/>
          <w:i/>
          <w:sz w:val="20"/>
          <w:szCs w:val="20"/>
          <w:u w:val="single"/>
        </w:rPr>
        <w:t>:</w:t>
      </w:r>
      <w:r w:rsidRPr="003E2103">
        <w:rPr>
          <w:rFonts w:ascii="Times New Roman" w:hAnsi="Times New Roman" w:cs="Times New Roman"/>
          <w:i/>
          <w:sz w:val="20"/>
          <w:szCs w:val="20"/>
        </w:rPr>
        <w:t xml:space="preserve"> d</w:t>
      </w:r>
      <w:r w:rsidRPr="007A7B54">
        <w:rPr>
          <w:rFonts w:ascii="Times New Roman" w:hAnsi="Times New Roman" w:cs="Times New Roman"/>
          <w:i/>
          <w:sz w:val="20"/>
          <w:szCs w:val="20"/>
        </w:rPr>
        <w:t>e las experiencias se destacaron algunas inferencias: la efectividad del instrumento "CPT" en la planificación estratégica de las acciones de educación sanitaria; el reconocimiento del ambiente escolar como un territorio fértil para acciones de promoción de la salud; La importancia de difundir, en espacios científicos, el aprendizaje que surge de la experimentación práctica de las prácticas.</w:t>
      </w:r>
    </w:p>
    <w:p w:rsidR="007A7B54" w:rsidRPr="007A7B54" w:rsidRDefault="007A7B54" w:rsidP="007A7B54">
      <w:pPr>
        <w:spacing w:line="240" w:lineRule="auto"/>
        <w:jc w:val="both"/>
        <w:rPr>
          <w:rFonts w:ascii="Times New Roman" w:hAnsi="Times New Roman" w:cs="Times New Roman"/>
          <w:i/>
          <w:sz w:val="20"/>
          <w:szCs w:val="20"/>
        </w:rPr>
      </w:pPr>
      <w:r w:rsidRPr="003E2103">
        <w:rPr>
          <w:rFonts w:ascii="Times New Roman" w:hAnsi="Times New Roman" w:cs="Times New Roman"/>
          <w:b/>
          <w:sz w:val="20"/>
          <w:szCs w:val="20"/>
        </w:rPr>
        <w:t>Descri</w:t>
      </w:r>
      <w:r>
        <w:rPr>
          <w:rFonts w:ascii="Times New Roman" w:hAnsi="Times New Roman" w:cs="Times New Roman"/>
          <w:b/>
          <w:sz w:val="20"/>
          <w:szCs w:val="20"/>
        </w:rPr>
        <w:t>p</w:t>
      </w:r>
      <w:r w:rsidRPr="003E2103">
        <w:rPr>
          <w:rFonts w:ascii="Times New Roman" w:hAnsi="Times New Roman" w:cs="Times New Roman"/>
          <w:b/>
          <w:sz w:val="20"/>
          <w:szCs w:val="20"/>
        </w:rPr>
        <w:t xml:space="preserve">tores: </w:t>
      </w:r>
      <w:r w:rsidRPr="007A7B54">
        <w:rPr>
          <w:rFonts w:ascii="Times New Roman" w:hAnsi="Times New Roman" w:cs="Times New Roman"/>
          <w:i/>
          <w:sz w:val="20"/>
          <w:szCs w:val="20"/>
        </w:rPr>
        <w:t>Promoción de la salud. Educación en salud. Prácticas clínicas. Relaciones comunidade-institución. Planificación estratégica.</w:t>
      </w:r>
    </w:p>
    <w:p w:rsidR="007A7B54" w:rsidRPr="007A7B54" w:rsidRDefault="007A7B54" w:rsidP="007A7B54">
      <w:pPr>
        <w:spacing w:line="360" w:lineRule="auto"/>
        <w:jc w:val="both"/>
        <w:rPr>
          <w:rFonts w:ascii="Times New Roman" w:hAnsi="Times New Roman" w:cs="Times New Roman"/>
          <w:sz w:val="24"/>
          <w:szCs w:val="24"/>
        </w:rPr>
      </w:pPr>
    </w:p>
    <w:p w:rsidR="007A7B54" w:rsidRPr="007A7B54" w:rsidRDefault="007A7B54" w:rsidP="007A7B54">
      <w:pPr>
        <w:spacing w:line="360" w:lineRule="auto"/>
        <w:jc w:val="both"/>
        <w:rPr>
          <w:rFonts w:ascii="Times New Roman" w:hAnsi="Times New Roman" w:cs="Times New Roman"/>
          <w:sz w:val="24"/>
          <w:szCs w:val="24"/>
        </w:rPr>
      </w:pPr>
    </w:p>
    <w:p w:rsidR="00A8639C" w:rsidRPr="007A7B54" w:rsidRDefault="00A8639C" w:rsidP="007A7B54">
      <w:pPr>
        <w:spacing w:line="360" w:lineRule="auto"/>
        <w:jc w:val="both"/>
        <w:rPr>
          <w:rFonts w:ascii="Times New Roman" w:hAnsi="Times New Roman" w:cs="Times New Roman"/>
          <w:b/>
          <w:sz w:val="24"/>
          <w:szCs w:val="24"/>
        </w:rPr>
      </w:pPr>
      <w:r w:rsidRPr="007A7B54">
        <w:rPr>
          <w:rFonts w:ascii="Times New Roman" w:hAnsi="Times New Roman" w:cs="Times New Roman"/>
          <w:b/>
          <w:sz w:val="24"/>
          <w:szCs w:val="24"/>
        </w:rPr>
        <w:t>Introdução</w:t>
      </w:r>
    </w:p>
    <w:p w:rsidR="0028304B" w:rsidRPr="003F7BED" w:rsidRDefault="0028304B"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 xml:space="preserve">Em linhas gerais, pode-se afirmar que a consolidação do processo educacional se esbarra na dialética relação entre o pensar e o fazer. </w:t>
      </w:r>
      <w:r w:rsidR="007C500C" w:rsidRPr="003F7BED">
        <w:rPr>
          <w:rFonts w:ascii="Times New Roman" w:hAnsi="Times New Roman" w:cs="Times New Roman"/>
          <w:sz w:val="24"/>
          <w:szCs w:val="24"/>
        </w:rPr>
        <w:t xml:space="preserve">Afinal, </w:t>
      </w:r>
      <w:r w:rsidRPr="003F7BED">
        <w:rPr>
          <w:rFonts w:ascii="Times New Roman" w:hAnsi="Times New Roman" w:cs="Times New Roman"/>
          <w:sz w:val="24"/>
          <w:szCs w:val="24"/>
        </w:rPr>
        <w:t xml:space="preserve">teoria sem prática se tornaria puro idealismo e abstração, e </w:t>
      </w:r>
      <w:r w:rsidR="00060D73" w:rsidRPr="003F7BED">
        <w:rPr>
          <w:rFonts w:ascii="Times New Roman" w:hAnsi="Times New Roman" w:cs="Times New Roman"/>
          <w:sz w:val="24"/>
          <w:szCs w:val="24"/>
        </w:rPr>
        <w:t>o contrário</w:t>
      </w:r>
      <w:r w:rsidRPr="003F7BED">
        <w:rPr>
          <w:rFonts w:ascii="Times New Roman" w:hAnsi="Times New Roman" w:cs="Times New Roman"/>
          <w:sz w:val="24"/>
          <w:szCs w:val="24"/>
        </w:rPr>
        <w:t xml:space="preserve"> se revelaria mero espontaneísmo, pragmatismo</w:t>
      </w:r>
      <w:r w:rsidR="0091629A">
        <w:rPr>
          <w:rFonts w:ascii="Times New Roman" w:hAnsi="Times New Roman" w:cs="Times New Roman"/>
          <w:sz w:val="24"/>
          <w:szCs w:val="24"/>
        </w:rPr>
        <w:t xml:space="preserve"> (TINTI, 2015)</w:t>
      </w:r>
      <w:r w:rsidRPr="003F7BED">
        <w:rPr>
          <w:rFonts w:ascii="Times New Roman" w:hAnsi="Times New Roman" w:cs="Times New Roman"/>
          <w:sz w:val="24"/>
          <w:szCs w:val="24"/>
        </w:rPr>
        <w:t>.</w:t>
      </w:r>
    </w:p>
    <w:p w:rsidR="0028304B" w:rsidRPr="003F7BED" w:rsidRDefault="0028304B" w:rsidP="003F7BED">
      <w:pPr>
        <w:spacing w:line="360" w:lineRule="auto"/>
        <w:jc w:val="both"/>
        <w:rPr>
          <w:rFonts w:ascii="Times New Roman" w:hAnsi="Times New Roman" w:cs="Times New Roman"/>
          <w:sz w:val="24"/>
          <w:szCs w:val="24"/>
        </w:rPr>
      </w:pPr>
      <w:r w:rsidRPr="003F7BED">
        <w:rPr>
          <w:rFonts w:ascii="Times New Roman" w:hAnsi="Times New Roman" w:cs="Times New Roman"/>
          <w:sz w:val="24"/>
          <w:szCs w:val="24"/>
        </w:rPr>
        <w:tab/>
        <w:t xml:space="preserve">Refletindo sobre o exposto, pode-se afirmar que práticas educativas que não se esmeram na redução do distanciamento entre o pensar e o fazer se tornam antidialógicas, ou seja, descontextualizadas das condições sociais que a determinam, ou melhor, a justificam.     </w:t>
      </w:r>
    </w:p>
    <w:p w:rsidR="0028304B" w:rsidRPr="003F7BED" w:rsidRDefault="0028304B" w:rsidP="0091629A">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 xml:space="preserve">Sob a mesma lógica, no que tange a reorientação da formação dos profissionais de saúde, a referida interface </w:t>
      </w:r>
      <w:r w:rsidR="001049A7" w:rsidRPr="003F7BED">
        <w:rPr>
          <w:rFonts w:ascii="Times New Roman" w:hAnsi="Times New Roman" w:cs="Times New Roman"/>
          <w:sz w:val="24"/>
          <w:szCs w:val="24"/>
        </w:rPr>
        <w:t>pensar/fazer</w:t>
      </w:r>
      <w:r w:rsidRPr="003F7BED">
        <w:rPr>
          <w:rFonts w:ascii="Times New Roman" w:hAnsi="Times New Roman" w:cs="Times New Roman"/>
          <w:sz w:val="24"/>
          <w:szCs w:val="24"/>
        </w:rPr>
        <w:t xml:space="preserve"> se evidencia</w:t>
      </w:r>
      <w:r w:rsidR="0091629A">
        <w:rPr>
          <w:rFonts w:ascii="Times New Roman" w:hAnsi="Times New Roman" w:cs="Times New Roman"/>
          <w:sz w:val="24"/>
          <w:szCs w:val="24"/>
        </w:rPr>
        <w:t xml:space="preserve"> (</w:t>
      </w:r>
      <w:r w:rsidR="0091629A" w:rsidRPr="0099706B">
        <w:rPr>
          <w:rFonts w:ascii="Times New Roman" w:hAnsi="Times New Roman" w:cs="Times New Roman"/>
          <w:sz w:val="24"/>
          <w:szCs w:val="24"/>
        </w:rPr>
        <w:t>ALBUQUERQUE et al., 2008; MADEIRA, 2006</w:t>
      </w:r>
      <w:r w:rsidR="0091629A">
        <w:rPr>
          <w:rFonts w:ascii="Times New Roman" w:hAnsi="Times New Roman" w:cs="Times New Roman"/>
          <w:sz w:val="24"/>
          <w:szCs w:val="24"/>
        </w:rPr>
        <w:t>)</w:t>
      </w:r>
      <w:r w:rsidRPr="003F7BED">
        <w:rPr>
          <w:rFonts w:ascii="Times New Roman" w:hAnsi="Times New Roman" w:cs="Times New Roman"/>
          <w:sz w:val="24"/>
          <w:szCs w:val="24"/>
        </w:rPr>
        <w:t>.</w:t>
      </w:r>
      <w:r w:rsidR="00156BC5" w:rsidRPr="003F7BED">
        <w:rPr>
          <w:rFonts w:ascii="Times New Roman" w:hAnsi="Times New Roman" w:cs="Times New Roman"/>
          <w:sz w:val="24"/>
          <w:szCs w:val="24"/>
        </w:rPr>
        <w:t xml:space="preserve"> </w:t>
      </w:r>
      <w:r w:rsidRPr="003F7BED">
        <w:rPr>
          <w:rFonts w:ascii="Times New Roman" w:hAnsi="Times New Roman" w:cs="Times New Roman"/>
          <w:sz w:val="24"/>
          <w:szCs w:val="24"/>
        </w:rPr>
        <w:t>É deste enlaçamento que se dinamiza um indissociável círculo virtuoso, afinal, são nos cenários práticos (naturalmente extensionistas) que se dão a socialização do resultado de um fato (pesquisa) e/ou de um aprendizado (ensino)</w:t>
      </w:r>
      <w:r w:rsidR="0091629A">
        <w:rPr>
          <w:rFonts w:ascii="Times New Roman" w:hAnsi="Times New Roman" w:cs="Times New Roman"/>
          <w:sz w:val="24"/>
          <w:szCs w:val="24"/>
        </w:rPr>
        <w:t xml:space="preserve"> (</w:t>
      </w:r>
      <w:r w:rsidR="0091629A" w:rsidRPr="0099706B">
        <w:rPr>
          <w:rFonts w:ascii="Times New Roman" w:hAnsi="Times New Roman" w:cs="Times New Roman"/>
          <w:sz w:val="24"/>
          <w:szCs w:val="24"/>
        </w:rPr>
        <w:t>ALMEIDA, PEREIRA, OLIVEIRA, 2016; ALMEIDA, 2009</w:t>
      </w:r>
      <w:r w:rsidR="0091629A">
        <w:rPr>
          <w:rFonts w:ascii="Times New Roman" w:hAnsi="Times New Roman" w:cs="Times New Roman"/>
          <w:sz w:val="24"/>
          <w:szCs w:val="24"/>
        </w:rPr>
        <w:t>)</w:t>
      </w:r>
      <w:r w:rsidRPr="003F7BED">
        <w:rPr>
          <w:rFonts w:ascii="Times New Roman" w:hAnsi="Times New Roman" w:cs="Times New Roman"/>
          <w:sz w:val="24"/>
          <w:szCs w:val="24"/>
        </w:rPr>
        <w:t>.</w:t>
      </w:r>
    </w:p>
    <w:p w:rsidR="0028304B" w:rsidRPr="00E803BC" w:rsidRDefault="0028304B" w:rsidP="00E803BC">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Imbricado ao contexto, os estágios supervisionados emergem como abordagens extramuros fundamentais para o processo formativo dos futuros profissionais de saúde</w:t>
      </w:r>
      <w:r w:rsidRPr="003F7BED">
        <w:rPr>
          <w:rFonts w:ascii="Times New Roman" w:hAnsi="Times New Roman" w:cs="Times New Roman"/>
          <w:sz w:val="24"/>
          <w:szCs w:val="24"/>
          <w:vertAlign w:val="superscript"/>
        </w:rPr>
        <w:t>6</w:t>
      </w:r>
      <w:r w:rsidRPr="003F7BED">
        <w:rPr>
          <w:rFonts w:ascii="Times New Roman" w:hAnsi="Times New Roman" w:cs="Times New Roman"/>
          <w:sz w:val="24"/>
          <w:szCs w:val="24"/>
        </w:rPr>
        <w:t>, pois, segundo Bruder et al (2017), p.</w:t>
      </w:r>
      <w:r w:rsidR="00E803BC">
        <w:rPr>
          <w:rFonts w:ascii="Times New Roman" w:hAnsi="Times New Roman" w:cs="Times New Roman"/>
          <w:sz w:val="24"/>
          <w:szCs w:val="24"/>
        </w:rPr>
        <w:t>297</w:t>
      </w:r>
      <w:r w:rsidRPr="003F7BED">
        <w:rPr>
          <w:rFonts w:ascii="Times New Roman" w:hAnsi="Times New Roman" w:cs="Times New Roman"/>
          <w:sz w:val="24"/>
          <w:szCs w:val="24"/>
        </w:rPr>
        <w:t>,</w:t>
      </w:r>
      <w:r w:rsidR="00E803BC">
        <w:rPr>
          <w:rFonts w:ascii="Times New Roman" w:hAnsi="Times New Roman" w:cs="Times New Roman"/>
          <w:sz w:val="24"/>
          <w:szCs w:val="24"/>
        </w:rPr>
        <w:t xml:space="preserve"> </w:t>
      </w:r>
      <w:r w:rsidRPr="00E803BC">
        <w:rPr>
          <w:rFonts w:ascii="Times New Roman" w:hAnsi="Times New Roman" w:cs="Times New Roman"/>
          <w:sz w:val="24"/>
          <w:szCs w:val="24"/>
        </w:rPr>
        <w:t>“Os estágios supervisionados são considerados espaços no curso de graduação que permitem integrar o aluno ao contexto social e econômico da região de atuação, nos quais são realizados trabalhos que vão desde a educação em saúde até a reversão dos danos causados pelas doenças”.</w:t>
      </w:r>
    </w:p>
    <w:p w:rsidR="0028304B" w:rsidRPr="003F7BED" w:rsidRDefault="0028304B"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lastRenderedPageBreak/>
        <w:t xml:space="preserve">Contudo, apesar de seus consolidados benefícios, as atividades desenvolvidas nos estágios, </w:t>
      </w:r>
      <w:proofErr w:type="gramStart"/>
      <w:r w:rsidRPr="003F7BED">
        <w:rPr>
          <w:rFonts w:ascii="Times New Roman" w:hAnsi="Times New Roman" w:cs="Times New Roman"/>
          <w:sz w:val="24"/>
          <w:szCs w:val="24"/>
        </w:rPr>
        <w:t>pela</w:t>
      </w:r>
      <w:proofErr w:type="gramEnd"/>
      <w:r w:rsidRPr="003F7BED">
        <w:rPr>
          <w:rFonts w:ascii="Times New Roman" w:hAnsi="Times New Roman" w:cs="Times New Roman"/>
          <w:sz w:val="24"/>
          <w:szCs w:val="24"/>
        </w:rPr>
        <w:t xml:space="preserve"> frequente atribuição genérica que lhe é estabelecida, ainda se conflitam com corriqueiras questões, normalmente atreladas à discussões sobre “onde”, “como”, e “quando” devem ser realizados</w:t>
      </w:r>
      <w:r w:rsidR="0091629A">
        <w:rPr>
          <w:rFonts w:ascii="Times New Roman" w:hAnsi="Times New Roman" w:cs="Times New Roman"/>
          <w:sz w:val="24"/>
          <w:szCs w:val="24"/>
        </w:rPr>
        <w:t xml:space="preserve"> </w:t>
      </w:r>
      <w:r w:rsidR="0091629A" w:rsidRPr="0099706B">
        <w:rPr>
          <w:rFonts w:ascii="Times New Roman" w:hAnsi="Times New Roman" w:cs="Times New Roman"/>
          <w:sz w:val="24"/>
          <w:szCs w:val="24"/>
        </w:rPr>
        <w:t>(MOIMAZ et al., 2016)</w:t>
      </w:r>
      <w:r w:rsidRPr="003F7BED">
        <w:rPr>
          <w:rFonts w:ascii="Times New Roman" w:hAnsi="Times New Roman" w:cs="Times New Roman"/>
          <w:sz w:val="24"/>
          <w:szCs w:val="24"/>
        </w:rPr>
        <w:t>.</w:t>
      </w:r>
    </w:p>
    <w:p w:rsidR="005150A3" w:rsidRPr="003F7BED" w:rsidRDefault="005150A3"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A partir de então, imbrica-se uma inquietação, a necessidade de se discutir e, principalmente, de se prover um modelo de ensino pautado nas simbióticas relações entre educação (“o pensar”) e trabalho (“o fazer”), ou seja, um processo construído na e para realidade, que, segundo Almeida (2009), uma premissa que se encerra no reconhecimento da prática como fundamento, critério e finalidade da teoria.</w:t>
      </w:r>
    </w:p>
    <w:p w:rsidR="002F2A8C" w:rsidRPr="003F7BED" w:rsidRDefault="002F2A8C"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 xml:space="preserve">Por fim, atravessado pelo exposto, o presente estudo não apenas se justifica, como alicerçou o seu propósito, analisar os possíveis impactos trazidos pelo “Estágio de Clínica Integrada em Atenção Primária/ECIAP” junto à qualidade da formação acadêmica do curso de Odontologia da Universidade Federal de Juiz de Fora (UFJF). Para tal, traz um recorte analítico das experimentações político-pedagógicas atreladas </w:t>
      </w:r>
      <w:r w:rsidR="008037E0" w:rsidRPr="003F7BED">
        <w:rPr>
          <w:rFonts w:ascii="Times New Roman" w:hAnsi="Times New Roman" w:cs="Times New Roman"/>
          <w:sz w:val="24"/>
          <w:szCs w:val="24"/>
        </w:rPr>
        <w:t>ao desenvolvimento de ações educativo-preventivas vivenciadas em um ambiente escolar</w:t>
      </w:r>
      <w:r w:rsidRPr="003F7BED">
        <w:rPr>
          <w:rFonts w:ascii="Times New Roman" w:hAnsi="Times New Roman" w:cs="Times New Roman"/>
          <w:sz w:val="24"/>
          <w:szCs w:val="24"/>
        </w:rPr>
        <w:t xml:space="preserve">. </w:t>
      </w:r>
    </w:p>
    <w:p w:rsidR="002F2A8C" w:rsidRPr="003F7BED" w:rsidRDefault="002F2A8C" w:rsidP="003F7BED">
      <w:pPr>
        <w:spacing w:line="360" w:lineRule="auto"/>
        <w:jc w:val="both"/>
        <w:rPr>
          <w:rFonts w:ascii="Times New Roman" w:hAnsi="Times New Roman" w:cs="Times New Roman"/>
          <w:sz w:val="24"/>
          <w:szCs w:val="24"/>
        </w:rPr>
      </w:pPr>
    </w:p>
    <w:p w:rsidR="00A8639C" w:rsidRPr="003F7BED" w:rsidRDefault="00A8639C" w:rsidP="003F7BED">
      <w:pPr>
        <w:spacing w:line="360" w:lineRule="auto"/>
        <w:jc w:val="both"/>
        <w:rPr>
          <w:rFonts w:ascii="Times New Roman" w:hAnsi="Times New Roman" w:cs="Times New Roman"/>
          <w:b/>
          <w:sz w:val="24"/>
          <w:szCs w:val="24"/>
        </w:rPr>
      </w:pPr>
      <w:r w:rsidRPr="003F7BED">
        <w:rPr>
          <w:rFonts w:ascii="Times New Roman" w:hAnsi="Times New Roman" w:cs="Times New Roman"/>
          <w:b/>
          <w:sz w:val="24"/>
          <w:szCs w:val="24"/>
        </w:rPr>
        <w:t>Percurso metodológico</w:t>
      </w:r>
    </w:p>
    <w:p w:rsidR="00D22EDD" w:rsidRPr="003F7BED" w:rsidRDefault="00D22EDD"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Primeiramente, por envolver seres humanos, foi aprovado e liberado pelo Comitê de Ética em Pesquisa da Universidade Federal de Juiz de Fora, segundo Resolução 510/2016 do Conselho Nacional de Saúde</w:t>
      </w:r>
      <w:r w:rsidR="0091629A">
        <w:rPr>
          <w:rFonts w:ascii="Times New Roman" w:hAnsi="Times New Roman" w:cs="Times New Roman"/>
          <w:sz w:val="24"/>
          <w:szCs w:val="24"/>
        </w:rPr>
        <w:t xml:space="preserve"> (BRASIL, 2016)</w:t>
      </w:r>
      <w:r w:rsidRPr="003F7BED">
        <w:rPr>
          <w:rFonts w:ascii="Times New Roman" w:hAnsi="Times New Roman" w:cs="Times New Roman"/>
          <w:sz w:val="24"/>
          <w:szCs w:val="24"/>
        </w:rPr>
        <w:t>.</w:t>
      </w:r>
    </w:p>
    <w:p w:rsidR="004122D8" w:rsidRPr="003F7BED" w:rsidRDefault="004E0C68"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Trata-se de um estudo qualitativo</w:t>
      </w:r>
      <w:r w:rsidR="00D22EDD" w:rsidRPr="003F7BED">
        <w:rPr>
          <w:rFonts w:ascii="Times New Roman" w:hAnsi="Times New Roman" w:cs="Times New Roman"/>
          <w:sz w:val="24"/>
          <w:szCs w:val="24"/>
        </w:rPr>
        <w:t xml:space="preserve">, </w:t>
      </w:r>
      <w:r w:rsidRPr="003F7BED">
        <w:rPr>
          <w:rFonts w:ascii="Times New Roman" w:hAnsi="Times New Roman" w:cs="Times New Roman"/>
          <w:sz w:val="24"/>
          <w:szCs w:val="24"/>
        </w:rPr>
        <w:t xml:space="preserve">estruturado sob estratégia narrativo-descritiva e moldado à técnica argumentativa. </w:t>
      </w:r>
      <w:r w:rsidR="00D22EDD" w:rsidRPr="003F7BED">
        <w:rPr>
          <w:rFonts w:ascii="Times New Roman" w:hAnsi="Times New Roman" w:cs="Times New Roman"/>
          <w:sz w:val="24"/>
          <w:szCs w:val="24"/>
        </w:rPr>
        <w:t xml:space="preserve">Por sua transversalidade, serão aqui referendados os acontecimentos vivenciados no primeiro semestre de 2019, mais precisamente entre os meses de março </w:t>
      </w:r>
      <w:r w:rsidR="00502231" w:rsidRPr="003F7BED">
        <w:rPr>
          <w:rFonts w:ascii="Times New Roman" w:hAnsi="Times New Roman" w:cs="Times New Roman"/>
          <w:sz w:val="24"/>
          <w:szCs w:val="24"/>
        </w:rPr>
        <w:t>a</w:t>
      </w:r>
      <w:r w:rsidR="00D22EDD" w:rsidRPr="003F7BED">
        <w:rPr>
          <w:rFonts w:ascii="Times New Roman" w:hAnsi="Times New Roman" w:cs="Times New Roman"/>
          <w:sz w:val="24"/>
          <w:szCs w:val="24"/>
        </w:rPr>
        <w:t xml:space="preserve"> julho. </w:t>
      </w:r>
    </w:p>
    <w:p w:rsidR="00D203F3" w:rsidRPr="003F7BED" w:rsidRDefault="004E0C68"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Como já exposto, guiado pelos possíveis impactos trazidos pelo E</w:t>
      </w:r>
      <w:r w:rsidR="00D203F3" w:rsidRPr="003F7BED">
        <w:rPr>
          <w:rFonts w:ascii="Times New Roman" w:hAnsi="Times New Roman" w:cs="Times New Roman"/>
          <w:sz w:val="24"/>
          <w:szCs w:val="24"/>
        </w:rPr>
        <w:t xml:space="preserve">CIAP </w:t>
      </w:r>
      <w:r w:rsidRPr="003F7BED">
        <w:rPr>
          <w:rFonts w:ascii="Times New Roman" w:hAnsi="Times New Roman" w:cs="Times New Roman"/>
          <w:sz w:val="24"/>
          <w:szCs w:val="24"/>
        </w:rPr>
        <w:t xml:space="preserve">junto à qualidade da formação acadêmica, o objeto do estudo se delineou na compreensão dos dispositivos político-pedagógicos atrelados às experimentações vivenciadas </w:t>
      </w:r>
      <w:r w:rsidR="00D203F3" w:rsidRPr="003F7BED">
        <w:rPr>
          <w:rFonts w:ascii="Times New Roman" w:hAnsi="Times New Roman" w:cs="Times New Roman"/>
          <w:sz w:val="24"/>
          <w:szCs w:val="24"/>
        </w:rPr>
        <w:t xml:space="preserve">em </w:t>
      </w:r>
      <w:r w:rsidR="008037E0" w:rsidRPr="003F7BED">
        <w:rPr>
          <w:rFonts w:ascii="Times New Roman" w:hAnsi="Times New Roman" w:cs="Times New Roman"/>
          <w:sz w:val="24"/>
          <w:szCs w:val="24"/>
        </w:rPr>
        <w:t xml:space="preserve">um </w:t>
      </w:r>
      <w:r w:rsidR="00950DC7" w:rsidRPr="003F7BED">
        <w:rPr>
          <w:rFonts w:ascii="Times New Roman" w:hAnsi="Times New Roman" w:cs="Times New Roman"/>
          <w:sz w:val="24"/>
          <w:szCs w:val="24"/>
        </w:rPr>
        <w:t>“A</w:t>
      </w:r>
      <w:r w:rsidR="00D203F3" w:rsidRPr="003F7BED">
        <w:rPr>
          <w:rFonts w:ascii="Times New Roman" w:hAnsi="Times New Roman" w:cs="Times New Roman"/>
          <w:sz w:val="24"/>
          <w:szCs w:val="24"/>
        </w:rPr>
        <w:t>mbiente escolar</w:t>
      </w:r>
      <w:r w:rsidR="00950DC7" w:rsidRPr="003F7BED">
        <w:rPr>
          <w:rFonts w:ascii="Times New Roman" w:hAnsi="Times New Roman" w:cs="Times New Roman"/>
          <w:sz w:val="24"/>
          <w:szCs w:val="24"/>
        </w:rPr>
        <w:t>” (</w:t>
      </w:r>
      <w:r w:rsidR="00D203F3" w:rsidRPr="003F7BED">
        <w:rPr>
          <w:rFonts w:ascii="Times New Roman" w:hAnsi="Times New Roman" w:cs="Times New Roman"/>
          <w:sz w:val="24"/>
          <w:szCs w:val="24"/>
        </w:rPr>
        <w:t>Escola Municipal Santana Itatiaia, Juiz de Fora</w:t>
      </w:r>
      <w:r w:rsidR="00950DC7" w:rsidRPr="003F7BED">
        <w:rPr>
          <w:rFonts w:ascii="Times New Roman" w:hAnsi="Times New Roman" w:cs="Times New Roman"/>
          <w:sz w:val="24"/>
          <w:szCs w:val="24"/>
        </w:rPr>
        <w:t>/</w:t>
      </w:r>
      <w:r w:rsidR="00D203F3" w:rsidRPr="003F7BED">
        <w:rPr>
          <w:rFonts w:ascii="Times New Roman" w:hAnsi="Times New Roman" w:cs="Times New Roman"/>
          <w:sz w:val="24"/>
          <w:szCs w:val="24"/>
        </w:rPr>
        <w:t>MG</w:t>
      </w:r>
      <w:r w:rsidR="00950DC7" w:rsidRPr="003F7BED">
        <w:rPr>
          <w:rFonts w:ascii="Times New Roman" w:hAnsi="Times New Roman" w:cs="Times New Roman"/>
          <w:sz w:val="24"/>
          <w:szCs w:val="24"/>
        </w:rPr>
        <w:t>)</w:t>
      </w:r>
      <w:r w:rsidR="00D203F3" w:rsidRPr="003F7BED">
        <w:rPr>
          <w:rFonts w:ascii="Times New Roman" w:hAnsi="Times New Roman" w:cs="Times New Roman"/>
          <w:sz w:val="24"/>
          <w:szCs w:val="24"/>
        </w:rPr>
        <w:t>.</w:t>
      </w:r>
    </w:p>
    <w:p w:rsidR="004E0C68" w:rsidRPr="003F7BED" w:rsidRDefault="004E0C68"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 xml:space="preserve">Indo além, no tocante aos investigadores, </w:t>
      </w:r>
      <w:r w:rsidR="00597A0F" w:rsidRPr="003F7BED">
        <w:rPr>
          <w:rFonts w:ascii="Times New Roman" w:hAnsi="Times New Roman" w:cs="Times New Roman"/>
          <w:sz w:val="24"/>
          <w:szCs w:val="24"/>
        </w:rPr>
        <w:t>tutores</w:t>
      </w:r>
      <w:r w:rsidR="00502231" w:rsidRPr="003F7BED">
        <w:rPr>
          <w:rFonts w:ascii="Times New Roman" w:hAnsi="Times New Roman" w:cs="Times New Roman"/>
          <w:sz w:val="24"/>
          <w:szCs w:val="24"/>
        </w:rPr>
        <w:t xml:space="preserve"> </w:t>
      </w:r>
      <w:r w:rsidRPr="003F7BED">
        <w:rPr>
          <w:rFonts w:ascii="Times New Roman" w:hAnsi="Times New Roman" w:cs="Times New Roman"/>
          <w:sz w:val="24"/>
          <w:szCs w:val="24"/>
        </w:rPr>
        <w:t>(</w:t>
      </w:r>
      <w:r w:rsidR="00597A0F" w:rsidRPr="003F7BED">
        <w:rPr>
          <w:rFonts w:ascii="Times New Roman" w:hAnsi="Times New Roman" w:cs="Times New Roman"/>
          <w:sz w:val="24"/>
          <w:szCs w:val="24"/>
        </w:rPr>
        <w:t>docentes e odontólogos</w:t>
      </w:r>
      <w:r w:rsidR="00502231" w:rsidRPr="003F7BED">
        <w:rPr>
          <w:rFonts w:ascii="Times New Roman" w:hAnsi="Times New Roman" w:cs="Times New Roman"/>
          <w:sz w:val="24"/>
          <w:szCs w:val="24"/>
        </w:rPr>
        <w:t xml:space="preserve">) e </w:t>
      </w:r>
      <w:r w:rsidRPr="003F7BED">
        <w:rPr>
          <w:rFonts w:ascii="Times New Roman" w:hAnsi="Times New Roman" w:cs="Times New Roman"/>
          <w:sz w:val="24"/>
          <w:szCs w:val="24"/>
        </w:rPr>
        <w:t>estagiários (acadêmicos do curso de Odontologia-UFJF), merece destacar a fusão de seus papéis, ora observadores, ora observados.</w:t>
      </w:r>
      <w:r w:rsidR="00416CA1">
        <w:rPr>
          <w:rFonts w:ascii="Times New Roman" w:hAnsi="Times New Roman" w:cs="Times New Roman"/>
          <w:sz w:val="24"/>
          <w:szCs w:val="24"/>
        </w:rPr>
        <w:t xml:space="preserve"> </w:t>
      </w:r>
      <w:r w:rsidRPr="003F7BED">
        <w:rPr>
          <w:rFonts w:ascii="Times New Roman" w:hAnsi="Times New Roman" w:cs="Times New Roman"/>
          <w:sz w:val="24"/>
          <w:szCs w:val="24"/>
        </w:rPr>
        <w:t xml:space="preserve">É nesta duplicidade de funções que se consagra a observação participativa, pois nela, segundo Creswell (2007), p.188, “[…] os investigadores identificam </w:t>
      </w:r>
      <w:r w:rsidRPr="003F7BED">
        <w:rPr>
          <w:rFonts w:ascii="Times New Roman" w:hAnsi="Times New Roman" w:cs="Times New Roman"/>
          <w:sz w:val="24"/>
          <w:szCs w:val="24"/>
        </w:rPr>
        <w:lastRenderedPageBreak/>
        <w:t>explicitamente seus vieses, valores e interesses pessoais […]”. Corroborando, Bell (2008), p.161, reconhece que</w:t>
      </w:r>
    </w:p>
    <w:p w:rsidR="004E0C68" w:rsidRPr="00440FB9" w:rsidRDefault="004E0C68" w:rsidP="00440FB9">
      <w:pPr>
        <w:spacing w:line="240" w:lineRule="auto"/>
        <w:ind w:left="2268"/>
        <w:jc w:val="both"/>
        <w:rPr>
          <w:rFonts w:ascii="Times New Roman" w:hAnsi="Times New Roman" w:cs="Times New Roman"/>
        </w:rPr>
      </w:pPr>
      <w:r w:rsidRPr="00440FB9">
        <w:rPr>
          <w:rFonts w:ascii="Times New Roman" w:hAnsi="Times New Roman" w:cs="Times New Roman"/>
        </w:rPr>
        <w:t>“</w:t>
      </w:r>
      <w:proofErr w:type="spellStart"/>
      <w:proofErr w:type="gramStart"/>
      <w:r w:rsidRPr="00440FB9">
        <w:rPr>
          <w:rFonts w:ascii="Times New Roman" w:hAnsi="Times New Roman" w:cs="Times New Roman"/>
        </w:rPr>
        <w:t>a</w:t>
      </w:r>
      <w:proofErr w:type="spellEnd"/>
      <w:proofErr w:type="gramEnd"/>
      <w:r w:rsidRPr="00440FB9">
        <w:rPr>
          <w:rFonts w:ascii="Times New Roman" w:hAnsi="Times New Roman" w:cs="Times New Roman"/>
        </w:rPr>
        <w:t xml:space="preserve"> observação participativa não é um método fácil de realizar, ou de analisar, mas apesar dos argumentos de seus críticos, é um estudo sistemático e disciplinado que, se bem realizado, ajuda muito no entendimento das ações humanas e traz consigo novas maneiras de encarar o mundo social”</w:t>
      </w:r>
      <w:r w:rsidR="003E3FBE" w:rsidRPr="00440FB9">
        <w:rPr>
          <w:rFonts w:ascii="Times New Roman" w:hAnsi="Times New Roman" w:cs="Times New Roman"/>
          <w:vertAlign w:val="superscript"/>
        </w:rPr>
        <w:t>11</w:t>
      </w:r>
      <w:r w:rsidRPr="00440FB9">
        <w:rPr>
          <w:rFonts w:ascii="Times New Roman" w:hAnsi="Times New Roman" w:cs="Times New Roman"/>
        </w:rPr>
        <w:t>.</w:t>
      </w:r>
    </w:p>
    <w:p w:rsidR="004E0C68" w:rsidRPr="003F7BED" w:rsidRDefault="004E0C68"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Deste percurso foi direcionada a coleta de dados. Essencialmente narrativo-descritiva, foi instrumentalizada pela utilização dos “Relatórios das atividades diárias do E</w:t>
      </w:r>
      <w:r w:rsidR="00B84D85" w:rsidRPr="003F7BED">
        <w:rPr>
          <w:rFonts w:ascii="Times New Roman" w:hAnsi="Times New Roman" w:cs="Times New Roman"/>
          <w:sz w:val="24"/>
          <w:szCs w:val="24"/>
        </w:rPr>
        <w:t>CIAP</w:t>
      </w:r>
      <w:r w:rsidRPr="003F7BED">
        <w:rPr>
          <w:rFonts w:ascii="Times New Roman" w:hAnsi="Times New Roman" w:cs="Times New Roman"/>
          <w:sz w:val="24"/>
          <w:szCs w:val="24"/>
        </w:rPr>
        <w:t>”.</w:t>
      </w:r>
      <w:r w:rsidR="00416CA1">
        <w:rPr>
          <w:rFonts w:ascii="Times New Roman" w:hAnsi="Times New Roman" w:cs="Times New Roman"/>
          <w:sz w:val="24"/>
          <w:szCs w:val="24"/>
        </w:rPr>
        <w:t xml:space="preserve"> </w:t>
      </w:r>
      <w:r w:rsidRPr="003F7BED">
        <w:rPr>
          <w:rFonts w:ascii="Times New Roman" w:hAnsi="Times New Roman" w:cs="Times New Roman"/>
          <w:sz w:val="24"/>
          <w:szCs w:val="24"/>
        </w:rPr>
        <w:t>Contíguo, seguiu o processo analítico dos fatos. Neste momento, adentraram-se os elementos argumentativos do estudo, embebidos tanto pelas interpretações de seus sujeitos-autores, quanto pelo confronto junto à literatura científica. O que reforçou-se ainda mais o papel ativo dos pesquisadores, aqui, descobridores do significado das ações e das relações por eles vividas e percebidas.</w:t>
      </w:r>
    </w:p>
    <w:p w:rsidR="004E0C68" w:rsidRPr="003F7BED" w:rsidRDefault="004E0C68"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De acordo com Minayo et al (1994), p. 24,</w:t>
      </w:r>
    </w:p>
    <w:p w:rsidR="004E0C68" w:rsidRPr="00440FB9" w:rsidRDefault="004E0C68" w:rsidP="00440FB9">
      <w:pPr>
        <w:spacing w:line="240" w:lineRule="auto"/>
        <w:ind w:left="2268"/>
        <w:jc w:val="both"/>
        <w:rPr>
          <w:rFonts w:ascii="Times New Roman" w:hAnsi="Times New Roman" w:cs="Times New Roman"/>
        </w:rPr>
      </w:pPr>
      <w:r w:rsidRPr="00440FB9">
        <w:rPr>
          <w:rFonts w:ascii="Times New Roman" w:hAnsi="Times New Roman" w:cs="Times New Roman"/>
        </w:rPr>
        <w:t>“Os autores que seguem tal corrente não se preocupam em quantificar, mas, sim, em compreender e explicar a dinâmica das relações sociais que, por sua vez, são depositárias de crenças, valores, atitudes e hábitos. Trabalham com a vivência, com a cotidianeidade e também com a compreensão das estruturas e instituições como resultados da ação humana objetivada. Ou seja, desse ponto de vista, a linguagem, as práticas e as coisas são inseparáveis”.</w:t>
      </w:r>
    </w:p>
    <w:p w:rsidR="004E0C68" w:rsidRPr="003F7BED" w:rsidRDefault="004E0C68" w:rsidP="003F7BED">
      <w:pPr>
        <w:spacing w:line="360" w:lineRule="auto"/>
        <w:jc w:val="both"/>
        <w:rPr>
          <w:rFonts w:ascii="Times New Roman" w:hAnsi="Times New Roman" w:cs="Times New Roman"/>
          <w:sz w:val="24"/>
          <w:szCs w:val="24"/>
        </w:rPr>
      </w:pPr>
      <w:r w:rsidRPr="003F7BED">
        <w:rPr>
          <w:rFonts w:ascii="Times New Roman" w:hAnsi="Times New Roman" w:cs="Times New Roman"/>
          <w:sz w:val="24"/>
          <w:szCs w:val="24"/>
        </w:rPr>
        <w:t xml:space="preserve"> </w:t>
      </w:r>
      <w:r w:rsidR="00ED0004" w:rsidRPr="003F7BED">
        <w:rPr>
          <w:rFonts w:ascii="Times New Roman" w:hAnsi="Times New Roman" w:cs="Times New Roman"/>
          <w:sz w:val="24"/>
          <w:szCs w:val="24"/>
        </w:rPr>
        <w:tab/>
      </w:r>
      <w:r w:rsidRPr="003F7BED">
        <w:rPr>
          <w:rFonts w:ascii="Times New Roman" w:hAnsi="Times New Roman" w:cs="Times New Roman"/>
          <w:sz w:val="24"/>
          <w:szCs w:val="24"/>
        </w:rPr>
        <w:t>Enfim, calcada no empoderamento de seus elementos empíricos, esta investigação não se baseou em testar hipótese, pelo contrário, galgou-se aqui uma oportunidade de ofertar a outros leitores um momento de autoanálise, afinal, muitos podem se identificar com determinados aspectos, situações e reflexões.</w:t>
      </w:r>
    </w:p>
    <w:p w:rsidR="004E0C68" w:rsidRPr="003F7BED" w:rsidRDefault="004E0C68" w:rsidP="003F7BED">
      <w:pPr>
        <w:spacing w:line="360" w:lineRule="auto"/>
        <w:jc w:val="both"/>
        <w:rPr>
          <w:rFonts w:ascii="Times New Roman" w:hAnsi="Times New Roman" w:cs="Times New Roman"/>
          <w:sz w:val="24"/>
          <w:szCs w:val="24"/>
        </w:rPr>
      </w:pPr>
    </w:p>
    <w:p w:rsidR="00A8639C" w:rsidRPr="003F7BED" w:rsidRDefault="00A8639C" w:rsidP="003F7BED">
      <w:pPr>
        <w:spacing w:line="360" w:lineRule="auto"/>
        <w:jc w:val="both"/>
        <w:rPr>
          <w:rFonts w:ascii="Times New Roman" w:hAnsi="Times New Roman" w:cs="Times New Roman"/>
          <w:b/>
          <w:sz w:val="24"/>
          <w:szCs w:val="24"/>
        </w:rPr>
      </w:pPr>
      <w:r w:rsidRPr="003F7BED">
        <w:rPr>
          <w:rFonts w:ascii="Times New Roman" w:hAnsi="Times New Roman" w:cs="Times New Roman"/>
          <w:b/>
          <w:sz w:val="24"/>
          <w:szCs w:val="24"/>
        </w:rPr>
        <w:t>Resultados em discussão</w:t>
      </w:r>
    </w:p>
    <w:p w:rsidR="00416CA1" w:rsidRDefault="00C3011A"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 xml:space="preserve">O </w:t>
      </w:r>
      <w:r w:rsidR="00121D5E" w:rsidRPr="003F7BED">
        <w:rPr>
          <w:rFonts w:ascii="Times New Roman" w:hAnsi="Times New Roman" w:cs="Times New Roman"/>
          <w:sz w:val="24"/>
          <w:szCs w:val="24"/>
        </w:rPr>
        <w:t>“Estágio de Clínica Integrada em Atenção Primária/ECIAP” integra, desde 2008, a grade curricular do curso de Odontologia da Universidade Federal de Juiz de Fora (UFJF).</w:t>
      </w:r>
      <w:r w:rsidR="00416CA1">
        <w:rPr>
          <w:rFonts w:ascii="Times New Roman" w:hAnsi="Times New Roman" w:cs="Times New Roman"/>
          <w:sz w:val="24"/>
          <w:szCs w:val="24"/>
        </w:rPr>
        <w:t xml:space="preserve"> Em conformidade com o ementário do Projeto Político Pedagógico, o “ECIAP” visa </w:t>
      </w:r>
    </w:p>
    <w:p w:rsidR="00416CA1" w:rsidRPr="00416CA1" w:rsidRDefault="00416CA1" w:rsidP="00416CA1">
      <w:pPr>
        <w:spacing w:line="240" w:lineRule="auto"/>
        <w:ind w:left="2268"/>
        <w:jc w:val="both"/>
        <w:rPr>
          <w:rFonts w:ascii="Times New Roman" w:hAnsi="Times New Roman" w:cs="Times New Roman"/>
        </w:rPr>
      </w:pPr>
      <w:r w:rsidRPr="00416CA1">
        <w:rPr>
          <w:rFonts w:ascii="Times New Roman" w:hAnsi="Times New Roman" w:cs="Times New Roman"/>
        </w:rPr>
        <w:t>“Propiciar ao aluno estagiário oportunidades de executar, em cenário de prática, ações de promoção e prevenção em saúde, evidenciando o território bucal. Neste processo, o acadêmico poderá experimentar o papel do cirurgião-dentista no planejamento, no desenvolvimento e, principalmente, na análise crítica e reflexiva de todas as ações programadas”.</w:t>
      </w:r>
    </w:p>
    <w:p w:rsidR="00121D5E" w:rsidRPr="003F7BED" w:rsidRDefault="00C3011A"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 xml:space="preserve">Destinado a acadêmicos do 2º período, o </w:t>
      </w:r>
      <w:r w:rsidR="00415EDC" w:rsidRPr="003F7BED">
        <w:rPr>
          <w:rFonts w:ascii="Times New Roman" w:hAnsi="Times New Roman" w:cs="Times New Roman"/>
          <w:sz w:val="24"/>
          <w:szCs w:val="24"/>
        </w:rPr>
        <w:t>“</w:t>
      </w:r>
      <w:r w:rsidRPr="003F7BED">
        <w:rPr>
          <w:rFonts w:ascii="Times New Roman" w:hAnsi="Times New Roman" w:cs="Times New Roman"/>
          <w:sz w:val="24"/>
          <w:szCs w:val="24"/>
        </w:rPr>
        <w:t>ECIAP</w:t>
      </w:r>
      <w:r w:rsidR="00415EDC" w:rsidRPr="003F7BED">
        <w:rPr>
          <w:rFonts w:ascii="Times New Roman" w:hAnsi="Times New Roman" w:cs="Times New Roman"/>
          <w:sz w:val="24"/>
          <w:szCs w:val="24"/>
        </w:rPr>
        <w:t>”</w:t>
      </w:r>
      <w:r w:rsidRPr="003F7BED">
        <w:rPr>
          <w:rFonts w:ascii="Times New Roman" w:hAnsi="Times New Roman" w:cs="Times New Roman"/>
          <w:sz w:val="24"/>
          <w:szCs w:val="24"/>
        </w:rPr>
        <w:t xml:space="preserve"> conta </w:t>
      </w:r>
      <w:r w:rsidR="004A3615" w:rsidRPr="003F7BED">
        <w:rPr>
          <w:rFonts w:ascii="Times New Roman" w:hAnsi="Times New Roman" w:cs="Times New Roman"/>
          <w:sz w:val="24"/>
          <w:szCs w:val="24"/>
        </w:rPr>
        <w:t xml:space="preserve">com </w:t>
      </w:r>
      <w:r w:rsidR="00121D5E" w:rsidRPr="003F7BED">
        <w:rPr>
          <w:rFonts w:ascii="Times New Roman" w:hAnsi="Times New Roman" w:cs="Times New Roman"/>
          <w:sz w:val="24"/>
          <w:szCs w:val="24"/>
        </w:rPr>
        <w:t>120 horas de carga horária</w:t>
      </w:r>
      <w:r w:rsidR="00CB6FBC" w:rsidRPr="003F7BED">
        <w:rPr>
          <w:rFonts w:ascii="Times New Roman" w:hAnsi="Times New Roman" w:cs="Times New Roman"/>
          <w:sz w:val="24"/>
          <w:szCs w:val="24"/>
        </w:rPr>
        <w:t xml:space="preserve"> total</w:t>
      </w:r>
      <w:r w:rsidR="00121D5E" w:rsidRPr="003F7BED">
        <w:rPr>
          <w:rFonts w:ascii="Times New Roman" w:hAnsi="Times New Roman" w:cs="Times New Roman"/>
          <w:sz w:val="24"/>
          <w:szCs w:val="24"/>
        </w:rPr>
        <w:t>, sendo 08 semanais</w:t>
      </w:r>
      <w:r w:rsidRPr="003F7BED">
        <w:rPr>
          <w:rFonts w:ascii="Times New Roman" w:hAnsi="Times New Roman" w:cs="Times New Roman"/>
          <w:sz w:val="24"/>
          <w:szCs w:val="24"/>
        </w:rPr>
        <w:t>. C</w:t>
      </w:r>
      <w:r w:rsidR="00121D5E" w:rsidRPr="003F7BED">
        <w:rPr>
          <w:rFonts w:ascii="Times New Roman" w:hAnsi="Times New Roman" w:cs="Times New Roman"/>
          <w:sz w:val="24"/>
          <w:szCs w:val="24"/>
        </w:rPr>
        <w:t>ontempla a matrícula de até 50 acadêmicos estagiários, equitativamente distribuídos em 02 turmas</w:t>
      </w:r>
      <w:r w:rsidR="00315085" w:rsidRPr="003F7BED">
        <w:rPr>
          <w:rFonts w:ascii="Times New Roman" w:hAnsi="Times New Roman" w:cs="Times New Roman"/>
          <w:sz w:val="24"/>
          <w:szCs w:val="24"/>
        </w:rPr>
        <w:t>, A (segunda-feira das 14 às 18h e quarta-feira das 8 às 12h) e B (</w:t>
      </w:r>
      <w:r w:rsidR="00121D5E" w:rsidRPr="003F7BED">
        <w:rPr>
          <w:rFonts w:ascii="Times New Roman" w:hAnsi="Times New Roman" w:cs="Times New Roman"/>
          <w:sz w:val="24"/>
          <w:szCs w:val="24"/>
        </w:rPr>
        <w:t>quarta-feira das 8</w:t>
      </w:r>
      <w:r w:rsidR="00315085" w:rsidRPr="003F7BED">
        <w:rPr>
          <w:rFonts w:ascii="Times New Roman" w:hAnsi="Times New Roman" w:cs="Times New Roman"/>
          <w:sz w:val="24"/>
          <w:szCs w:val="24"/>
        </w:rPr>
        <w:t xml:space="preserve"> às 12</w:t>
      </w:r>
      <w:r w:rsidR="00121D5E" w:rsidRPr="003F7BED">
        <w:rPr>
          <w:rFonts w:ascii="Times New Roman" w:hAnsi="Times New Roman" w:cs="Times New Roman"/>
          <w:sz w:val="24"/>
          <w:szCs w:val="24"/>
        </w:rPr>
        <w:t>h e sexta-feira das 14 às 18h).</w:t>
      </w:r>
    </w:p>
    <w:p w:rsidR="003E2C28" w:rsidRPr="003F7BED" w:rsidRDefault="00F4482A"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lastRenderedPageBreak/>
        <w:t xml:space="preserve">Indo além, na intenção de prover uma melhor relação tutor-estagiário, cada turma foi dividida em </w:t>
      </w:r>
      <w:r w:rsidR="008037E0" w:rsidRPr="003F7BED">
        <w:rPr>
          <w:rFonts w:ascii="Times New Roman" w:hAnsi="Times New Roman" w:cs="Times New Roman"/>
          <w:sz w:val="24"/>
          <w:szCs w:val="24"/>
        </w:rPr>
        <w:t xml:space="preserve">cinco </w:t>
      </w:r>
      <w:r w:rsidRPr="003F7BED">
        <w:rPr>
          <w:rFonts w:ascii="Times New Roman" w:hAnsi="Times New Roman" w:cs="Times New Roman"/>
          <w:sz w:val="24"/>
          <w:szCs w:val="24"/>
        </w:rPr>
        <w:t>frentes de trabalho (Grupos I</w:t>
      </w:r>
      <w:r w:rsidR="00645D37" w:rsidRPr="003F7BED">
        <w:rPr>
          <w:rFonts w:ascii="Times New Roman" w:hAnsi="Times New Roman" w:cs="Times New Roman"/>
          <w:sz w:val="24"/>
          <w:szCs w:val="24"/>
        </w:rPr>
        <w:t>-A/B</w:t>
      </w:r>
      <w:r w:rsidRPr="003F7BED">
        <w:rPr>
          <w:rFonts w:ascii="Times New Roman" w:hAnsi="Times New Roman" w:cs="Times New Roman"/>
          <w:sz w:val="24"/>
          <w:szCs w:val="24"/>
        </w:rPr>
        <w:t>, II</w:t>
      </w:r>
      <w:r w:rsidR="00645D37" w:rsidRPr="003F7BED">
        <w:rPr>
          <w:rFonts w:ascii="Times New Roman" w:hAnsi="Times New Roman" w:cs="Times New Roman"/>
          <w:sz w:val="24"/>
          <w:szCs w:val="24"/>
        </w:rPr>
        <w:t xml:space="preserve"> I-A/B</w:t>
      </w:r>
      <w:r w:rsidRPr="003F7BED">
        <w:rPr>
          <w:rFonts w:ascii="Times New Roman" w:hAnsi="Times New Roman" w:cs="Times New Roman"/>
          <w:sz w:val="24"/>
          <w:szCs w:val="24"/>
        </w:rPr>
        <w:t>, III</w:t>
      </w:r>
      <w:r w:rsidR="00645D37" w:rsidRPr="003F7BED">
        <w:rPr>
          <w:rFonts w:ascii="Times New Roman" w:hAnsi="Times New Roman" w:cs="Times New Roman"/>
          <w:sz w:val="24"/>
          <w:szCs w:val="24"/>
        </w:rPr>
        <w:t xml:space="preserve"> I-A/B</w:t>
      </w:r>
      <w:r w:rsidR="008037E0" w:rsidRPr="003F7BED">
        <w:rPr>
          <w:rFonts w:ascii="Times New Roman" w:hAnsi="Times New Roman" w:cs="Times New Roman"/>
          <w:sz w:val="24"/>
          <w:szCs w:val="24"/>
        </w:rPr>
        <w:t>, IV</w:t>
      </w:r>
      <w:r w:rsidR="00645D37" w:rsidRPr="003F7BED">
        <w:rPr>
          <w:rFonts w:ascii="Times New Roman" w:hAnsi="Times New Roman" w:cs="Times New Roman"/>
          <w:sz w:val="24"/>
          <w:szCs w:val="24"/>
        </w:rPr>
        <w:t xml:space="preserve"> I-A/B</w:t>
      </w:r>
      <w:r w:rsidRPr="003F7BED">
        <w:rPr>
          <w:rFonts w:ascii="Times New Roman" w:hAnsi="Times New Roman" w:cs="Times New Roman"/>
          <w:sz w:val="24"/>
          <w:szCs w:val="24"/>
        </w:rPr>
        <w:t xml:space="preserve"> e V</w:t>
      </w:r>
      <w:r w:rsidR="00645D37" w:rsidRPr="003F7BED">
        <w:rPr>
          <w:rFonts w:ascii="Times New Roman" w:hAnsi="Times New Roman" w:cs="Times New Roman"/>
          <w:sz w:val="24"/>
          <w:szCs w:val="24"/>
        </w:rPr>
        <w:t xml:space="preserve"> I-A/B</w:t>
      </w:r>
      <w:r w:rsidRPr="003F7BED">
        <w:rPr>
          <w:rFonts w:ascii="Times New Roman" w:hAnsi="Times New Roman" w:cs="Times New Roman"/>
          <w:sz w:val="24"/>
          <w:szCs w:val="24"/>
        </w:rPr>
        <w:t>).</w:t>
      </w:r>
      <w:r w:rsidR="00BB2BC6">
        <w:rPr>
          <w:rFonts w:ascii="Times New Roman" w:hAnsi="Times New Roman" w:cs="Times New Roman"/>
          <w:sz w:val="24"/>
          <w:szCs w:val="24"/>
        </w:rPr>
        <w:t xml:space="preserve"> </w:t>
      </w:r>
      <w:r w:rsidR="00121D5E" w:rsidRPr="003F7BED">
        <w:rPr>
          <w:rFonts w:ascii="Times New Roman" w:hAnsi="Times New Roman" w:cs="Times New Roman"/>
          <w:sz w:val="24"/>
          <w:szCs w:val="24"/>
        </w:rPr>
        <w:t>Neste estudo, que integra o processo avaliativo da disciplina, descrevem-se, de forma crítica e reflexiva, as investigações d</w:t>
      </w:r>
      <w:r w:rsidRPr="003F7BED">
        <w:rPr>
          <w:rFonts w:ascii="Times New Roman" w:hAnsi="Times New Roman" w:cs="Times New Roman"/>
          <w:sz w:val="24"/>
          <w:szCs w:val="24"/>
        </w:rPr>
        <w:t xml:space="preserve">o Grupo </w:t>
      </w:r>
      <w:r w:rsidR="00537340" w:rsidRPr="003F7BED">
        <w:rPr>
          <w:rFonts w:ascii="Times New Roman" w:hAnsi="Times New Roman" w:cs="Times New Roman"/>
          <w:sz w:val="24"/>
          <w:szCs w:val="24"/>
        </w:rPr>
        <w:t>II</w:t>
      </w:r>
      <w:r w:rsidRPr="003F7BED">
        <w:rPr>
          <w:rFonts w:ascii="Times New Roman" w:hAnsi="Times New Roman" w:cs="Times New Roman"/>
          <w:sz w:val="24"/>
          <w:szCs w:val="24"/>
        </w:rPr>
        <w:t xml:space="preserve"> da Turma </w:t>
      </w:r>
      <w:r w:rsidR="00537340" w:rsidRPr="003F7BED">
        <w:rPr>
          <w:rFonts w:ascii="Times New Roman" w:hAnsi="Times New Roman" w:cs="Times New Roman"/>
          <w:sz w:val="24"/>
          <w:szCs w:val="24"/>
        </w:rPr>
        <w:t>A</w:t>
      </w:r>
      <w:r w:rsidR="00121D5E" w:rsidRPr="003F7BED">
        <w:rPr>
          <w:rFonts w:ascii="Times New Roman" w:hAnsi="Times New Roman" w:cs="Times New Roman"/>
          <w:sz w:val="24"/>
          <w:szCs w:val="24"/>
        </w:rPr>
        <w:t xml:space="preserve">, composta por </w:t>
      </w:r>
      <w:r w:rsidR="00537340" w:rsidRPr="003F7BED">
        <w:rPr>
          <w:rFonts w:ascii="Times New Roman" w:hAnsi="Times New Roman" w:cs="Times New Roman"/>
          <w:sz w:val="24"/>
          <w:szCs w:val="24"/>
        </w:rPr>
        <w:t>04</w:t>
      </w:r>
      <w:r w:rsidR="00121D5E" w:rsidRPr="003F7BED">
        <w:rPr>
          <w:rFonts w:ascii="Times New Roman" w:hAnsi="Times New Roman" w:cs="Times New Roman"/>
          <w:sz w:val="24"/>
          <w:szCs w:val="24"/>
        </w:rPr>
        <w:t xml:space="preserve"> estagiários.</w:t>
      </w:r>
    </w:p>
    <w:p w:rsidR="003E2C28" w:rsidRPr="003F7BED" w:rsidRDefault="003E2C28"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 xml:space="preserve">No que tange </w:t>
      </w:r>
      <w:r w:rsidR="00415EDC" w:rsidRPr="003F7BED">
        <w:rPr>
          <w:rFonts w:ascii="Times New Roman" w:hAnsi="Times New Roman" w:cs="Times New Roman"/>
          <w:sz w:val="24"/>
          <w:szCs w:val="24"/>
        </w:rPr>
        <w:t>a</w:t>
      </w:r>
      <w:r w:rsidRPr="003F7BED">
        <w:rPr>
          <w:rFonts w:ascii="Times New Roman" w:hAnsi="Times New Roman" w:cs="Times New Roman"/>
          <w:sz w:val="24"/>
          <w:szCs w:val="24"/>
        </w:rPr>
        <w:t>o desenvolvimento de suas ações, de forma a otimizá-las, a lógica do trabalho pedagógico do “ECIAP” foi, e ainda o é, didaticamente sistematizada em dois períodos, “Pré-intervenção” e “Intervenção”, Imagem 1.</w:t>
      </w:r>
    </w:p>
    <w:p w:rsidR="007A234D" w:rsidRPr="003F7BED" w:rsidRDefault="00DD0D7A" w:rsidP="003F7BED">
      <w:pPr>
        <w:pStyle w:val="SemEspaamento"/>
        <w:spacing w:line="360" w:lineRule="auto"/>
        <w:jc w:val="both"/>
        <w:rPr>
          <w:rFonts w:ascii="Times New Roman" w:hAnsi="Times New Roman" w:cs="Times New Roman"/>
          <w:sz w:val="24"/>
          <w:szCs w:val="24"/>
        </w:rPr>
      </w:pPr>
      <w:r w:rsidRPr="003F7BED">
        <w:rPr>
          <w:rFonts w:ascii="Times New Roman" w:hAnsi="Times New Roman" w:cs="Times New Roman"/>
          <w:noProof/>
          <w:sz w:val="24"/>
          <w:szCs w:val="24"/>
          <w:lang w:eastAsia="pt-BR"/>
        </w:rPr>
        <w:drawing>
          <wp:inline distT="0" distB="0" distL="0" distR="0" wp14:anchorId="55F2FE83" wp14:editId="20EB089F">
            <wp:extent cx="2947941" cy="1657350"/>
            <wp:effectExtent l="19050" t="19050" r="24130" b="190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5389" cy="1661537"/>
                    </a:xfrm>
                    <a:prstGeom prst="rect">
                      <a:avLst/>
                    </a:prstGeom>
                    <a:ln w="15875">
                      <a:solidFill>
                        <a:schemeClr val="tx1"/>
                      </a:solidFill>
                    </a:ln>
                  </pic:spPr>
                </pic:pic>
              </a:graphicData>
            </a:graphic>
          </wp:inline>
        </w:drawing>
      </w:r>
    </w:p>
    <w:p w:rsidR="00C54831" w:rsidRPr="003F7BED" w:rsidRDefault="00C54831" w:rsidP="003F7BED">
      <w:pPr>
        <w:pStyle w:val="SemEspaamento"/>
        <w:spacing w:line="360" w:lineRule="auto"/>
        <w:jc w:val="both"/>
        <w:rPr>
          <w:rFonts w:ascii="Times New Roman" w:hAnsi="Times New Roman" w:cs="Times New Roman"/>
          <w:sz w:val="24"/>
          <w:szCs w:val="24"/>
        </w:rPr>
      </w:pPr>
      <w:r w:rsidRPr="003F7BED">
        <w:rPr>
          <w:rFonts w:ascii="Times New Roman" w:hAnsi="Times New Roman" w:cs="Times New Roman"/>
          <w:b/>
          <w:sz w:val="24"/>
          <w:szCs w:val="24"/>
        </w:rPr>
        <w:t>Imagem 1:</w:t>
      </w:r>
      <w:r w:rsidRPr="003F7BED">
        <w:rPr>
          <w:rFonts w:ascii="Times New Roman" w:hAnsi="Times New Roman" w:cs="Times New Roman"/>
          <w:sz w:val="24"/>
          <w:szCs w:val="24"/>
        </w:rPr>
        <w:t xml:space="preserve"> Dinamização do ECIAP, Autores (2019)</w:t>
      </w:r>
    </w:p>
    <w:p w:rsidR="00B2180D" w:rsidRPr="003F7BED" w:rsidRDefault="00B2180D" w:rsidP="003F7BED">
      <w:pPr>
        <w:pStyle w:val="SemEspaamento"/>
        <w:spacing w:line="360" w:lineRule="auto"/>
        <w:jc w:val="both"/>
        <w:rPr>
          <w:rFonts w:ascii="Times New Roman" w:hAnsi="Times New Roman" w:cs="Times New Roman"/>
          <w:sz w:val="24"/>
          <w:szCs w:val="24"/>
        </w:rPr>
      </w:pPr>
    </w:p>
    <w:p w:rsidR="00686D43" w:rsidRPr="003F7BED" w:rsidRDefault="00686D43"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Do primeiro momento</w:t>
      </w:r>
      <w:r w:rsidR="00097894" w:rsidRPr="003F7BED">
        <w:rPr>
          <w:rFonts w:ascii="Times New Roman" w:hAnsi="Times New Roman" w:cs="Times New Roman"/>
          <w:sz w:val="24"/>
          <w:szCs w:val="24"/>
        </w:rPr>
        <w:t xml:space="preserve"> </w:t>
      </w:r>
      <w:r w:rsidRPr="003F7BED">
        <w:rPr>
          <w:rFonts w:ascii="Times New Roman" w:hAnsi="Times New Roman" w:cs="Times New Roman"/>
          <w:sz w:val="24"/>
          <w:szCs w:val="24"/>
        </w:rPr>
        <w:t>se desvenda</w:t>
      </w:r>
      <w:r w:rsidR="00097894" w:rsidRPr="003F7BED">
        <w:rPr>
          <w:rFonts w:ascii="Times New Roman" w:hAnsi="Times New Roman" w:cs="Times New Roman"/>
          <w:sz w:val="24"/>
          <w:szCs w:val="24"/>
        </w:rPr>
        <w:t>ram</w:t>
      </w:r>
      <w:r w:rsidRPr="003F7BED">
        <w:rPr>
          <w:rFonts w:ascii="Times New Roman" w:hAnsi="Times New Roman" w:cs="Times New Roman"/>
          <w:sz w:val="24"/>
          <w:szCs w:val="24"/>
        </w:rPr>
        <w:t xml:space="preserve"> duas ações, a “Contextualização dos acadêmicos estagiários” e a “</w:t>
      </w:r>
      <w:r w:rsidR="00EF39BC" w:rsidRPr="003F7BED">
        <w:rPr>
          <w:rFonts w:ascii="Times New Roman" w:hAnsi="Times New Roman" w:cs="Times New Roman"/>
          <w:sz w:val="24"/>
          <w:szCs w:val="24"/>
        </w:rPr>
        <w:t>Estruturação</w:t>
      </w:r>
      <w:r w:rsidR="001856E3" w:rsidRPr="003F7BED">
        <w:rPr>
          <w:rFonts w:ascii="Times New Roman" w:hAnsi="Times New Roman" w:cs="Times New Roman"/>
          <w:sz w:val="24"/>
          <w:szCs w:val="24"/>
        </w:rPr>
        <w:t>, Ambientalização e Levantamento de necessidades do</w:t>
      </w:r>
      <w:r w:rsidRPr="003F7BED">
        <w:rPr>
          <w:rFonts w:ascii="Times New Roman" w:hAnsi="Times New Roman" w:cs="Times New Roman"/>
          <w:sz w:val="24"/>
          <w:szCs w:val="24"/>
        </w:rPr>
        <w:t xml:space="preserve"> </w:t>
      </w:r>
      <w:r w:rsidR="001856E3" w:rsidRPr="003F7BED">
        <w:rPr>
          <w:rFonts w:ascii="Times New Roman" w:hAnsi="Times New Roman" w:cs="Times New Roman"/>
          <w:sz w:val="24"/>
          <w:szCs w:val="24"/>
        </w:rPr>
        <w:t xml:space="preserve">ambiente </w:t>
      </w:r>
      <w:r w:rsidRPr="003F7BED">
        <w:rPr>
          <w:rFonts w:ascii="Times New Roman" w:hAnsi="Times New Roman" w:cs="Times New Roman"/>
          <w:sz w:val="24"/>
          <w:szCs w:val="24"/>
        </w:rPr>
        <w:t>de trabalho”.</w:t>
      </w:r>
    </w:p>
    <w:p w:rsidR="00097894" w:rsidRPr="003F7BED" w:rsidRDefault="00097894"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Assim, como ponto de partida, coube aos tutores do “ECIAP” promoverem a imersão científica dos discentes estagiários frente aos seu</w:t>
      </w:r>
      <w:r w:rsidR="00F10622" w:rsidRPr="003F7BED">
        <w:rPr>
          <w:rFonts w:ascii="Times New Roman" w:hAnsi="Times New Roman" w:cs="Times New Roman"/>
          <w:sz w:val="24"/>
          <w:szCs w:val="24"/>
        </w:rPr>
        <w:t>s</w:t>
      </w:r>
      <w:r w:rsidRPr="003F7BED">
        <w:rPr>
          <w:rFonts w:ascii="Times New Roman" w:hAnsi="Times New Roman" w:cs="Times New Roman"/>
          <w:sz w:val="24"/>
          <w:szCs w:val="24"/>
        </w:rPr>
        <w:t xml:space="preserve"> futuro</w:t>
      </w:r>
      <w:r w:rsidR="00F10622" w:rsidRPr="003F7BED">
        <w:rPr>
          <w:rFonts w:ascii="Times New Roman" w:hAnsi="Times New Roman" w:cs="Times New Roman"/>
          <w:sz w:val="24"/>
          <w:szCs w:val="24"/>
        </w:rPr>
        <w:t>s</w:t>
      </w:r>
      <w:r w:rsidRPr="003F7BED">
        <w:rPr>
          <w:rFonts w:ascii="Times New Roman" w:hAnsi="Times New Roman" w:cs="Times New Roman"/>
          <w:sz w:val="24"/>
          <w:szCs w:val="24"/>
        </w:rPr>
        <w:t xml:space="preserve"> desafio</w:t>
      </w:r>
      <w:r w:rsidR="00F10622" w:rsidRPr="003F7BED">
        <w:rPr>
          <w:rFonts w:ascii="Times New Roman" w:hAnsi="Times New Roman" w:cs="Times New Roman"/>
          <w:sz w:val="24"/>
          <w:szCs w:val="24"/>
        </w:rPr>
        <w:t>s</w:t>
      </w:r>
      <w:r w:rsidRPr="003F7BED">
        <w:rPr>
          <w:rFonts w:ascii="Times New Roman" w:hAnsi="Times New Roman" w:cs="Times New Roman"/>
          <w:sz w:val="24"/>
          <w:szCs w:val="24"/>
        </w:rPr>
        <w:t xml:space="preserve"> prático</w:t>
      </w:r>
      <w:r w:rsidR="00F10622" w:rsidRPr="003F7BED">
        <w:rPr>
          <w:rFonts w:ascii="Times New Roman" w:hAnsi="Times New Roman" w:cs="Times New Roman"/>
          <w:sz w:val="24"/>
          <w:szCs w:val="24"/>
        </w:rPr>
        <w:t xml:space="preserve">s. Ressaltando neste estudo a evidenciação do </w:t>
      </w:r>
      <w:r w:rsidRPr="003F7BED">
        <w:rPr>
          <w:rFonts w:ascii="Times New Roman" w:hAnsi="Times New Roman" w:cs="Times New Roman"/>
          <w:sz w:val="24"/>
          <w:szCs w:val="24"/>
        </w:rPr>
        <w:t xml:space="preserve">desenvolvimento de atividades de educação em saúde em </w:t>
      </w:r>
      <w:r w:rsidR="002B20A7" w:rsidRPr="003F7BED">
        <w:rPr>
          <w:rFonts w:ascii="Times New Roman" w:hAnsi="Times New Roman" w:cs="Times New Roman"/>
          <w:sz w:val="24"/>
          <w:szCs w:val="24"/>
        </w:rPr>
        <w:t>um ambiente escolar</w:t>
      </w:r>
      <w:r w:rsidRPr="003F7BED">
        <w:rPr>
          <w:rFonts w:ascii="Times New Roman" w:hAnsi="Times New Roman" w:cs="Times New Roman"/>
          <w:sz w:val="24"/>
          <w:szCs w:val="24"/>
        </w:rPr>
        <w:t xml:space="preserve"> (Pré-escolares da Escola Municipal Santana Itatiaia</w:t>
      </w:r>
      <w:r w:rsidR="002B20A7" w:rsidRPr="003F7BED">
        <w:rPr>
          <w:rFonts w:ascii="Times New Roman" w:hAnsi="Times New Roman" w:cs="Times New Roman"/>
          <w:sz w:val="24"/>
          <w:szCs w:val="24"/>
        </w:rPr>
        <w:t>, Juiz de Fora/MG</w:t>
      </w:r>
      <w:r w:rsidRPr="003F7BED">
        <w:rPr>
          <w:rFonts w:ascii="Times New Roman" w:hAnsi="Times New Roman" w:cs="Times New Roman"/>
          <w:sz w:val="24"/>
          <w:szCs w:val="24"/>
        </w:rPr>
        <w:t>).</w:t>
      </w:r>
    </w:p>
    <w:p w:rsidR="00097894" w:rsidRPr="003F7BED" w:rsidRDefault="00097894"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Deste ciclo teorizante se desprenderam dois encontros</w:t>
      </w:r>
      <w:r w:rsidR="00D752FB" w:rsidRPr="003F7BED">
        <w:rPr>
          <w:rFonts w:ascii="Times New Roman" w:hAnsi="Times New Roman" w:cs="Times New Roman"/>
          <w:sz w:val="24"/>
          <w:szCs w:val="24"/>
        </w:rPr>
        <w:t xml:space="preserve"> (</w:t>
      </w:r>
      <w:r w:rsidR="00537340" w:rsidRPr="003F7BED">
        <w:rPr>
          <w:rFonts w:ascii="Times New Roman" w:hAnsi="Times New Roman" w:cs="Times New Roman"/>
          <w:sz w:val="24"/>
          <w:szCs w:val="24"/>
        </w:rPr>
        <w:t>18</w:t>
      </w:r>
      <w:r w:rsidR="007E2DE3" w:rsidRPr="003F7BED">
        <w:rPr>
          <w:rFonts w:ascii="Times New Roman" w:hAnsi="Times New Roman" w:cs="Times New Roman"/>
          <w:sz w:val="24"/>
          <w:szCs w:val="24"/>
        </w:rPr>
        <w:t>/0</w:t>
      </w:r>
      <w:r w:rsidR="00537340" w:rsidRPr="003F7BED">
        <w:rPr>
          <w:rFonts w:ascii="Times New Roman" w:hAnsi="Times New Roman" w:cs="Times New Roman"/>
          <w:sz w:val="24"/>
          <w:szCs w:val="24"/>
        </w:rPr>
        <w:t>3</w:t>
      </w:r>
      <w:r w:rsidR="007E2DE3" w:rsidRPr="003F7BED">
        <w:rPr>
          <w:rFonts w:ascii="Times New Roman" w:hAnsi="Times New Roman" w:cs="Times New Roman"/>
          <w:sz w:val="24"/>
          <w:szCs w:val="24"/>
        </w:rPr>
        <w:t xml:space="preserve"> e </w:t>
      </w:r>
      <w:r w:rsidR="00537340" w:rsidRPr="003F7BED">
        <w:rPr>
          <w:rFonts w:ascii="Times New Roman" w:hAnsi="Times New Roman" w:cs="Times New Roman"/>
          <w:sz w:val="24"/>
          <w:szCs w:val="24"/>
        </w:rPr>
        <w:t>25</w:t>
      </w:r>
      <w:r w:rsidR="007E2DE3" w:rsidRPr="003F7BED">
        <w:rPr>
          <w:rFonts w:ascii="Times New Roman" w:hAnsi="Times New Roman" w:cs="Times New Roman"/>
          <w:sz w:val="24"/>
          <w:szCs w:val="24"/>
        </w:rPr>
        <w:t>/0</w:t>
      </w:r>
      <w:r w:rsidR="00537340" w:rsidRPr="003F7BED">
        <w:rPr>
          <w:rFonts w:ascii="Times New Roman" w:hAnsi="Times New Roman" w:cs="Times New Roman"/>
          <w:sz w:val="24"/>
          <w:szCs w:val="24"/>
        </w:rPr>
        <w:t>3</w:t>
      </w:r>
      <w:r w:rsidR="007E2DE3" w:rsidRPr="003F7BED">
        <w:rPr>
          <w:rFonts w:ascii="Times New Roman" w:hAnsi="Times New Roman" w:cs="Times New Roman"/>
          <w:sz w:val="24"/>
          <w:szCs w:val="24"/>
        </w:rPr>
        <w:t>/2019</w:t>
      </w:r>
      <w:r w:rsidR="00D752FB" w:rsidRPr="003F7BED">
        <w:rPr>
          <w:rFonts w:ascii="Times New Roman" w:hAnsi="Times New Roman" w:cs="Times New Roman"/>
          <w:sz w:val="24"/>
          <w:szCs w:val="24"/>
        </w:rPr>
        <w:t>)</w:t>
      </w:r>
      <w:r w:rsidRPr="003F7BED">
        <w:rPr>
          <w:rFonts w:ascii="Times New Roman" w:hAnsi="Times New Roman" w:cs="Times New Roman"/>
          <w:sz w:val="24"/>
          <w:szCs w:val="24"/>
        </w:rPr>
        <w:t xml:space="preserve">, </w:t>
      </w:r>
      <w:r w:rsidR="00D752FB" w:rsidRPr="003F7BED">
        <w:rPr>
          <w:rFonts w:ascii="Times New Roman" w:hAnsi="Times New Roman" w:cs="Times New Roman"/>
          <w:sz w:val="24"/>
          <w:szCs w:val="24"/>
        </w:rPr>
        <w:t>sendo neles abordados os seguintes pontos de discussão</w:t>
      </w:r>
      <w:r w:rsidRPr="003F7BED">
        <w:rPr>
          <w:rFonts w:ascii="Times New Roman" w:hAnsi="Times New Roman" w:cs="Times New Roman"/>
          <w:sz w:val="24"/>
          <w:szCs w:val="24"/>
        </w:rPr>
        <w:t xml:space="preserve">: 1. </w:t>
      </w:r>
      <w:r w:rsidR="00D752FB" w:rsidRPr="003F7BED">
        <w:rPr>
          <w:rFonts w:ascii="Times New Roman" w:hAnsi="Times New Roman" w:cs="Times New Roman"/>
          <w:sz w:val="24"/>
          <w:szCs w:val="24"/>
        </w:rPr>
        <w:t>Educação em saúde; 2. Educação em saúde em interface com a Odontologia; 3. Educação em saúde no ambiente escolar; 4. Planejamento estratégico para o desenvolvimento de ações de educação em saúde</w:t>
      </w:r>
      <w:r w:rsidRPr="003F7BED">
        <w:rPr>
          <w:rFonts w:ascii="Times New Roman" w:hAnsi="Times New Roman" w:cs="Times New Roman"/>
          <w:sz w:val="24"/>
          <w:szCs w:val="24"/>
        </w:rPr>
        <w:t>.</w:t>
      </w:r>
    </w:p>
    <w:p w:rsidR="00097894" w:rsidRPr="003F7BED" w:rsidRDefault="00097894"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Neste ínterim, merecem destaque as técnicas de mediação, que, subsidiadas pelos ideários de diversos estudos, se deram por diferentes estratégias problematizadoras de ensino, destacando aulas expositivas, leitura crítica de artigos científicos, grupos de discussão e oficina para construção de materiais didáticos para educação em saúde</w:t>
      </w:r>
      <w:r w:rsidR="00174A1D">
        <w:rPr>
          <w:rFonts w:ascii="Times New Roman" w:hAnsi="Times New Roman" w:cs="Times New Roman"/>
          <w:sz w:val="24"/>
          <w:szCs w:val="24"/>
        </w:rPr>
        <w:t xml:space="preserve"> </w:t>
      </w:r>
      <w:r w:rsidR="00174A1D" w:rsidRPr="00B04355">
        <w:rPr>
          <w:rFonts w:ascii="Times New Roman" w:hAnsi="Times New Roman" w:cs="Times New Roman"/>
          <w:sz w:val="24"/>
          <w:szCs w:val="24"/>
        </w:rPr>
        <w:t>(SALIBA et al., 2008; ROCHA et al., 2016; REUL et al., 2016; LAGE et al., 2017)</w:t>
      </w:r>
      <w:r w:rsidRPr="003F7BED">
        <w:rPr>
          <w:rFonts w:ascii="Times New Roman" w:hAnsi="Times New Roman" w:cs="Times New Roman"/>
          <w:sz w:val="24"/>
          <w:szCs w:val="24"/>
        </w:rPr>
        <w:t>.</w:t>
      </w:r>
    </w:p>
    <w:p w:rsidR="00097894" w:rsidRPr="003F7BED" w:rsidRDefault="00097894"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lastRenderedPageBreak/>
        <w:t xml:space="preserve">Seguindo, o período “Pré-intervenção” se encerrou com a </w:t>
      </w:r>
      <w:r w:rsidR="00570160" w:rsidRPr="003F7BED">
        <w:rPr>
          <w:rFonts w:ascii="Times New Roman" w:hAnsi="Times New Roman" w:cs="Times New Roman"/>
          <w:sz w:val="24"/>
          <w:szCs w:val="24"/>
        </w:rPr>
        <w:t>“Estruturação, Ambientalização e Levantamento de necessidades do ambiente de trabalho”</w:t>
      </w:r>
      <w:r w:rsidRPr="003F7BED">
        <w:rPr>
          <w:rFonts w:ascii="Times New Roman" w:hAnsi="Times New Roman" w:cs="Times New Roman"/>
          <w:sz w:val="24"/>
          <w:szCs w:val="24"/>
        </w:rPr>
        <w:t xml:space="preserve">. </w:t>
      </w:r>
    </w:p>
    <w:p w:rsidR="006F6D16" w:rsidRPr="003F7BED" w:rsidRDefault="00FD4464"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 xml:space="preserve">Referente à </w:t>
      </w:r>
      <w:r w:rsidR="00570160" w:rsidRPr="003F7BED">
        <w:rPr>
          <w:rFonts w:ascii="Times New Roman" w:hAnsi="Times New Roman" w:cs="Times New Roman"/>
          <w:sz w:val="24"/>
          <w:szCs w:val="24"/>
        </w:rPr>
        <w:t xml:space="preserve">“Estruturação”, a Escola Municipal Santana Itatiaia conta com </w:t>
      </w:r>
      <w:r w:rsidR="00503AC9" w:rsidRPr="003F7BED">
        <w:rPr>
          <w:rFonts w:ascii="Times New Roman" w:hAnsi="Times New Roman" w:cs="Times New Roman"/>
          <w:sz w:val="24"/>
          <w:szCs w:val="24"/>
        </w:rPr>
        <w:t>10</w:t>
      </w:r>
      <w:r w:rsidR="00570160" w:rsidRPr="003F7BED">
        <w:rPr>
          <w:rFonts w:ascii="Times New Roman" w:hAnsi="Times New Roman" w:cs="Times New Roman"/>
          <w:sz w:val="24"/>
          <w:szCs w:val="24"/>
        </w:rPr>
        <w:t xml:space="preserve"> salas</w:t>
      </w:r>
      <w:r w:rsidR="00503AC9" w:rsidRPr="003F7BED">
        <w:rPr>
          <w:rFonts w:ascii="Times New Roman" w:hAnsi="Times New Roman" w:cs="Times New Roman"/>
          <w:sz w:val="24"/>
          <w:szCs w:val="24"/>
        </w:rPr>
        <w:t xml:space="preserve">, sendo 05 </w:t>
      </w:r>
      <w:r w:rsidR="00570160" w:rsidRPr="003F7BED">
        <w:rPr>
          <w:rFonts w:ascii="Times New Roman" w:hAnsi="Times New Roman" w:cs="Times New Roman"/>
          <w:sz w:val="24"/>
          <w:szCs w:val="24"/>
        </w:rPr>
        <w:t>por turno</w:t>
      </w:r>
      <w:r w:rsidR="00503AC9" w:rsidRPr="003F7BED">
        <w:rPr>
          <w:rFonts w:ascii="Times New Roman" w:hAnsi="Times New Roman" w:cs="Times New Roman"/>
          <w:sz w:val="24"/>
          <w:szCs w:val="24"/>
        </w:rPr>
        <w:t>, matutino e vespertino. A</w:t>
      </w:r>
      <w:r w:rsidR="00570160" w:rsidRPr="003F7BED">
        <w:rPr>
          <w:rFonts w:ascii="Times New Roman" w:hAnsi="Times New Roman" w:cs="Times New Roman"/>
          <w:sz w:val="24"/>
          <w:szCs w:val="24"/>
        </w:rPr>
        <w:t xml:space="preserve">ssim, buscando cobertura total deste ambiente, cada grupo de trabalho do estágio ficou responsável por uma turma de pré-escolares, ou seja, </w:t>
      </w:r>
      <w:r w:rsidR="00643494" w:rsidRPr="003F7BED">
        <w:rPr>
          <w:rFonts w:ascii="Times New Roman" w:hAnsi="Times New Roman" w:cs="Times New Roman"/>
          <w:sz w:val="24"/>
          <w:szCs w:val="24"/>
        </w:rPr>
        <w:t xml:space="preserve">ao </w:t>
      </w:r>
      <w:r w:rsidR="00570160" w:rsidRPr="003F7BED">
        <w:rPr>
          <w:rFonts w:ascii="Times New Roman" w:hAnsi="Times New Roman" w:cs="Times New Roman"/>
          <w:sz w:val="24"/>
          <w:szCs w:val="24"/>
        </w:rPr>
        <w:t xml:space="preserve">Grupo </w:t>
      </w:r>
      <w:r w:rsidR="00537340" w:rsidRPr="003F7BED">
        <w:rPr>
          <w:rFonts w:ascii="Times New Roman" w:hAnsi="Times New Roman" w:cs="Times New Roman"/>
          <w:sz w:val="24"/>
          <w:szCs w:val="24"/>
        </w:rPr>
        <w:t>II</w:t>
      </w:r>
      <w:r w:rsidR="006F6D16" w:rsidRPr="003F7BED">
        <w:rPr>
          <w:rFonts w:ascii="Times New Roman" w:hAnsi="Times New Roman" w:cs="Times New Roman"/>
          <w:sz w:val="24"/>
          <w:szCs w:val="24"/>
        </w:rPr>
        <w:t xml:space="preserve"> da Turma </w:t>
      </w:r>
      <w:r w:rsidR="00537340" w:rsidRPr="003F7BED">
        <w:rPr>
          <w:rFonts w:ascii="Times New Roman" w:hAnsi="Times New Roman" w:cs="Times New Roman"/>
          <w:sz w:val="24"/>
          <w:szCs w:val="24"/>
        </w:rPr>
        <w:t>A</w:t>
      </w:r>
      <w:r w:rsidR="00570160" w:rsidRPr="003F7BED">
        <w:rPr>
          <w:rFonts w:ascii="Times New Roman" w:hAnsi="Times New Roman" w:cs="Times New Roman"/>
          <w:sz w:val="24"/>
          <w:szCs w:val="24"/>
        </w:rPr>
        <w:t xml:space="preserve"> </w:t>
      </w:r>
      <w:r w:rsidR="00643494" w:rsidRPr="003F7BED">
        <w:rPr>
          <w:rFonts w:ascii="Times New Roman" w:hAnsi="Times New Roman" w:cs="Times New Roman"/>
          <w:sz w:val="24"/>
          <w:szCs w:val="24"/>
        </w:rPr>
        <w:t xml:space="preserve">foi direcionada a </w:t>
      </w:r>
      <w:r w:rsidR="00F71611" w:rsidRPr="003F7BED">
        <w:rPr>
          <w:rFonts w:ascii="Times New Roman" w:hAnsi="Times New Roman" w:cs="Times New Roman"/>
          <w:sz w:val="24"/>
          <w:szCs w:val="24"/>
        </w:rPr>
        <w:t xml:space="preserve">sala </w:t>
      </w:r>
      <w:r w:rsidR="00537340" w:rsidRPr="003F7BED">
        <w:rPr>
          <w:rFonts w:ascii="Times New Roman" w:hAnsi="Times New Roman" w:cs="Times New Roman"/>
          <w:sz w:val="24"/>
          <w:szCs w:val="24"/>
        </w:rPr>
        <w:t>02</w:t>
      </w:r>
      <w:r w:rsidR="00570160" w:rsidRPr="003F7BED">
        <w:rPr>
          <w:rFonts w:ascii="Times New Roman" w:hAnsi="Times New Roman" w:cs="Times New Roman"/>
          <w:sz w:val="24"/>
          <w:szCs w:val="24"/>
        </w:rPr>
        <w:t xml:space="preserve"> </w:t>
      </w:r>
      <w:r w:rsidR="00F71611" w:rsidRPr="003F7BED">
        <w:rPr>
          <w:rFonts w:ascii="Times New Roman" w:hAnsi="Times New Roman" w:cs="Times New Roman"/>
          <w:sz w:val="24"/>
          <w:szCs w:val="24"/>
        </w:rPr>
        <w:t>diurna/</w:t>
      </w:r>
      <w:r w:rsidR="00570160" w:rsidRPr="003F7BED">
        <w:rPr>
          <w:rFonts w:ascii="Times New Roman" w:hAnsi="Times New Roman" w:cs="Times New Roman"/>
          <w:sz w:val="24"/>
          <w:szCs w:val="24"/>
        </w:rPr>
        <w:t>vespertina (</w:t>
      </w:r>
      <w:r w:rsidR="00537340" w:rsidRPr="003F7BED">
        <w:rPr>
          <w:rFonts w:ascii="Times New Roman" w:hAnsi="Times New Roman" w:cs="Times New Roman"/>
          <w:sz w:val="24"/>
          <w:szCs w:val="24"/>
        </w:rPr>
        <w:t>22</w:t>
      </w:r>
      <w:r w:rsidR="00570160" w:rsidRPr="003F7BED">
        <w:rPr>
          <w:rFonts w:ascii="Times New Roman" w:hAnsi="Times New Roman" w:cs="Times New Roman"/>
          <w:sz w:val="24"/>
          <w:szCs w:val="24"/>
        </w:rPr>
        <w:t xml:space="preserve"> crianças com idade entre 4 e 5 anos).</w:t>
      </w:r>
    </w:p>
    <w:p w:rsidR="006226DA" w:rsidRPr="003F7BED" w:rsidRDefault="006226DA" w:rsidP="003F7BED">
      <w:pPr>
        <w:spacing w:line="360" w:lineRule="auto"/>
        <w:ind w:firstLine="708"/>
        <w:jc w:val="both"/>
        <w:rPr>
          <w:rFonts w:ascii="Times New Roman" w:hAnsi="Times New Roman" w:cs="Times New Roman"/>
          <w:color w:val="FF0000"/>
          <w:sz w:val="24"/>
          <w:szCs w:val="24"/>
        </w:rPr>
      </w:pPr>
      <w:r w:rsidRPr="003F7BED">
        <w:rPr>
          <w:rFonts w:ascii="Times New Roman" w:hAnsi="Times New Roman" w:cs="Times New Roman"/>
          <w:sz w:val="24"/>
          <w:szCs w:val="24"/>
        </w:rPr>
        <w:t xml:space="preserve">Quanto à </w:t>
      </w:r>
      <w:r w:rsidR="00FD4464" w:rsidRPr="003F7BED">
        <w:rPr>
          <w:rFonts w:ascii="Times New Roman" w:hAnsi="Times New Roman" w:cs="Times New Roman"/>
          <w:sz w:val="24"/>
          <w:szCs w:val="24"/>
        </w:rPr>
        <w:t>“A</w:t>
      </w:r>
      <w:r w:rsidRPr="003F7BED">
        <w:rPr>
          <w:rFonts w:ascii="Times New Roman" w:hAnsi="Times New Roman" w:cs="Times New Roman"/>
          <w:sz w:val="24"/>
          <w:szCs w:val="24"/>
        </w:rPr>
        <w:t>mbientalização</w:t>
      </w:r>
      <w:r w:rsidR="00FD4464" w:rsidRPr="003F7BED">
        <w:rPr>
          <w:rFonts w:ascii="Times New Roman" w:hAnsi="Times New Roman" w:cs="Times New Roman"/>
          <w:sz w:val="24"/>
          <w:szCs w:val="24"/>
        </w:rPr>
        <w:t>”, no dia 0</w:t>
      </w:r>
      <w:r w:rsidR="00A3366E" w:rsidRPr="003F7BED">
        <w:rPr>
          <w:rFonts w:ascii="Times New Roman" w:hAnsi="Times New Roman" w:cs="Times New Roman"/>
          <w:sz w:val="24"/>
          <w:szCs w:val="24"/>
        </w:rPr>
        <w:t>1</w:t>
      </w:r>
      <w:r w:rsidR="00FD4464" w:rsidRPr="003F7BED">
        <w:rPr>
          <w:rFonts w:ascii="Times New Roman" w:hAnsi="Times New Roman" w:cs="Times New Roman"/>
          <w:sz w:val="24"/>
          <w:szCs w:val="24"/>
        </w:rPr>
        <w:t>/0</w:t>
      </w:r>
      <w:r w:rsidR="00A3366E" w:rsidRPr="003F7BED">
        <w:rPr>
          <w:rFonts w:ascii="Times New Roman" w:hAnsi="Times New Roman" w:cs="Times New Roman"/>
          <w:sz w:val="24"/>
          <w:szCs w:val="24"/>
        </w:rPr>
        <w:t>4</w:t>
      </w:r>
      <w:r w:rsidR="00FD4464" w:rsidRPr="003F7BED">
        <w:rPr>
          <w:rFonts w:ascii="Times New Roman" w:hAnsi="Times New Roman" w:cs="Times New Roman"/>
          <w:sz w:val="24"/>
          <w:szCs w:val="24"/>
        </w:rPr>
        <w:t xml:space="preserve">/2019 a equipe de </w:t>
      </w:r>
      <w:r w:rsidR="00643494" w:rsidRPr="003F7BED">
        <w:rPr>
          <w:rFonts w:ascii="Times New Roman" w:hAnsi="Times New Roman" w:cs="Times New Roman"/>
          <w:sz w:val="24"/>
          <w:szCs w:val="24"/>
        </w:rPr>
        <w:t xml:space="preserve">estagiários </w:t>
      </w:r>
      <w:r w:rsidR="00FD4464" w:rsidRPr="003F7BED">
        <w:rPr>
          <w:rFonts w:ascii="Times New Roman" w:hAnsi="Times New Roman" w:cs="Times New Roman"/>
          <w:sz w:val="24"/>
          <w:szCs w:val="24"/>
        </w:rPr>
        <w:t>realizou uma visita observacional em seu futuro cenário de trabalho.</w:t>
      </w:r>
      <w:r w:rsidR="00643494" w:rsidRPr="003F7BED">
        <w:rPr>
          <w:rFonts w:ascii="Times New Roman" w:hAnsi="Times New Roman" w:cs="Times New Roman"/>
          <w:sz w:val="24"/>
          <w:szCs w:val="24"/>
        </w:rPr>
        <w:t xml:space="preserve"> </w:t>
      </w:r>
      <w:r w:rsidR="00CD1CDA" w:rsidRPr="003F7BED">
        <w:rPr>
          <w:rFonts w:ascii="Times New Roman" w:hAnsi="Times New Roman" w:cs="Times New Roman"/>
          <w:sz w:val="24"/>
          <w:szCs w:val="24"/>
        </w:rPr>
        <w:t>Desta vistoria buscou-se uma compreensão de como funciona o ambiente escolar, destacando o tamanho da sala de aula, a quantidade e como se agrupam os pré-escolares, seus horários de atividades</w:t>
      </w:r>
      <w:r w:rsidR="00564B75" w:rsidRPr="003F7BED">
        <w:rPr>
          <w:rFonts w:ascii="Times New Roman" w:hAnsi="Times New Roman" w:cs="Times New Roman"/>
          <w:sz w:val="24"/>
          <w:szCs w:val="24"/>
        </w:rPr>
        <w:t xml:space="preserve">, </w:t>
      </w:r>
      <w:r w:rsidR="00CD1CDA" w:rsidRPr="003F7BED">
        <w:rPr>
          <w:rFonts w:ascii="Times New Roman" w:hAnsi="Times New Roman" w:cs="Times New Roman"/>
          <w:sz w:val="24"/>
          <w:szCs w:val="24"/>
        </w:rPr>
        <w:t>onde e de que forma se alimentam</w:t>
      </w:r>
      <w:r w:rsidR="00BD53C8" w:rsidRPr="003F7BED">
        <w:rPr>
          <w:rFonts w:ascii="Times New Roman" w:hAnsi="Times New Roman" w:cs="Times New Roman"/>
          <w:sz w:val="24"/>
          <w:szCs w:val="24"/>
        </w:rPr>
        <w:t xml:space="preserve">, além da avaliação da </w:t>
      </w:r>
      <w:r w:rsidR="00564B75" w:rsidRPr="003F7BED">
        <w:rPr>
          <w:rFonts w:ascii="Times New Roman" w:hAnsi="Times New Roman" w:cs="Times New Roman"/>
          <w:sz w:val="24"/>
          <w:szCs w:val="24"/>
        </w:rPr>
        <w:t>rotina</w:t>
      </w:r>
      <w:r w:rsidR="00477E48" w:rsidRPr="003F7BED">
        <w:rPr>
          <w:rFonts w:ascii="Times New Roman" w:hAnsi="Times New Roman" w:cs="Times New Roman"/>
          <w:sz w:val="24"/>
          <w:szCs w:val="24"/>
        </w:rPr>
        <w:t xml:space="preserve"> e </w:t>
      </w:r>
      <w:r w:rsidR="00BD53C8" w:rsidRPr="003F7BED">
        <w:rPr>
          <w:rFonts w:ascii="Times New Roman" w:hAnsi="Times New Roman" w:cs="Times New Roman"/>
          <w:sz w:val="24"/>
          <w:szCs w:val="24"/>
        </w:rPr>
        <w:t>d</w:t>
      </w:r>
      <w:r w:rsidR="00AC35A2" w:rsidRPr="003F7BED">
        <w:rPr>
          <w:rFonts w:ascii="Times New Roman" w:hAnsi="Times New Roman" w:cs="Times New Roman"/>
          <w:sz w:val="24"/>
          <w:szCs w:val="24"/>
        </w:rPr>
        <w:t xml:space="preserve">a </w:t>
      </w:r>
      <w:r w:rsidR="00477E48" w:rsidRPr="003F7BED">
        <w:rPr>
          <w:rFonts w:ascii="Times New Roman" w:hAnsi="Times New Roman" w:cs="Times New Roman"/>
          <w:sz w:val="24"/>
          <w:szCs w:val="24"/>
        </w:rPr>
        <w:t xml:space="preserve">viabilização </w:t>
      </w:r>
      <w:r w:rsidR="00564B75" w:rsidRPr="003F7BED">
        <w:rPr>
          <w:rFonts w:ascii="Times New Roman" w:hAnsi="Times New Roman" w:cs="Times New Roman"/>
          <w:sz w:val="24"/>
          <w:szCs w:val="24"/>
        </w:rPr>
        <w:t xml:space="preserve">da higienização bucal </w:t>
      </w:r>
      <w:r w:rsidR="00477E48" w:rsidRPr="003F7BED">
        <w:rPr>
          <w:rFonts w:ascii="Times New Roman" w:hAnsi="Times New Roman" w:cs="Times New Roman"/>
          <w:sz w:val="24"/>
          <w:szCs w:val="24"/>
        </w:rPr>
        <w:t>das crianças</w:t>
      </w:r>
      <w:r w:rsidR="00BD53C8" w:rsidRPr="003F7BED">
        <w:rPr>
          <w:rFonts w:ascii="Times New Roman" w:hAnsi="Times New Roman" w:cs="Times New Roman"/>
          <w:sz w:val="24"/>
          <w:szCs w:val="24"/>
        </w:rPr>
        <w:t xml:space="preserve"> – Imagem 02</w:t>
      </w:r>
      <w:r w:rsidR="00CD1CDA" w:rsidRPr="003F7BED">
        <w:rPr>
          <w:rFonts w:ascii="Times New Roman" w:hAnsi="Times New Roman" w:cs="Times New Roman"/>
          <w:sz w:val="24"/>
          <w:szCs w:val="24"/>
        </w:rPr>
        <w:t>.</w:t>
      </w:r>
    </w:p>
    <w:p w:rsidR="00643494" w:rsidRPr="003F7BED" w:rsidRDefault="00643494" w:rsidP="003F7BED">
      <w:pPr>
        <w:pStyle w:val="SemEspaamento"/>
        <w:spacing w:line="360" w:lineRule="auto"/>
        <w:jc w:val="both"/>
        <w:rPr>
          <w:rFonts w:ascii="Times New Roman" w:hAnsi="Times New Roman" w:cs="Times New Roman"/>
          <w:sz w:val="24"/>
          <w:szCs w:val="24"/>
        </w:rPr>
      </w:pPr>
      <w:r w:rsidRPr="003F7BED">
        <w:rPr>
          <w:rFonts w:ascii="Times New Roman" w:hAnsi="Times New Roman" w:cs="Times New Roman"/>
          <w:noProof/>
          <w:color w:val="FF0000"/>
          <w:sz w:val="24"/>
          <w:szCs w:val="24"/>
          <w:lang w:eastAsia="pt-BR"/>
        </w:rPr>
        <w:drawing>
          <wp:inline distT="0" distB="0" distL="0" distR="0">
            <wp:extent cx="2619375" cy="2214665"/>
            <wp:effectExtent l="19050" t="19050" r="9525" b="146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7541" cy="2221569"/>
                    </a:xfrm>
                    <a:prstGeom prst="rect">
                      <a:avLst/>
                    </a:prstGeom>
                    <a:noFill/>
                    <a:ln w="15875">
                      <a:solidFill>
                        <a:schemeClr val="tx1"/>
                      </a:solidFill>
                    </a:ln>
                  </pic:spPr>
                </pic:pic>
              </a:graphicData>
            </a:graphic>
          </wp:inline>
        </w:drawing>
      </w:r>
      <w:r w:rsidRPr="003F7BED">
        <w:rPr>
          <w:rFonts w:ascii="Times New Roman" w:hAnsi="Times New Roman" w:cs="Times New Roman"/>
          <w:sz w:val="24"/>
          <w:szCs w:val="24"/>
        </w:rPr>
        <w:t xml:space="preserve"> </w:t>
      </w:r>
    </w:p>
    <w:p w:rsidR="00643494" w:rsidRPr="003F7BED" w:rsidRDefault="00643494" w:rsidP="003F7BED">
      <w:pPr>
        <w:pStyle w:val="SemEspaamento"/>
        <w:spacing w:line="360" w:lineRule="auto"/>
        <w:jc w:val="both"/>
        <w:rPr>
          <w:rFonts w:ascii="Times New Roman" w:hAnsi="Times New Roman" w:cs="Times New Roman"/>
          <w:sz w:val="24"/>
          <w:szCs w:val="24"/>
        </w:rPr>
      </w:pPr>
      <w:r w:rsidRPr="003F7BED">
        <w:rPr>
          <w:rFonts w:ascii="Times New Roman" w:hAnsi="Times New Roman" w:cs="Times New Roman"/>
          <w:b/>
          <w:sz w:val="24"/>
          <w:szCs w:val="24"/>
        </w:rPr>
        <w:t>Imagem 2:</w:t>
      </w:r>
      <w:r w:rsidRPr="003F7BED">
        <w:rPr>
          <w:rFonts w:ascii="Times New Roman" w:hAnsi="Times New Roman" w:cs="Times New Roman"/>
          <w:sz w:val="24"/>
          <w:szCs w:val="24"/>
        </w:rPr>
        <w:t xml:space="preserve"> “Ambientalização”, Autores (2019)</w:t>
      </w:r>
    </w:p>
    <w:p w:rsidR="00B20A7E" w:rsidRPr="003F7BED" w:rsidRDefault="00B20A7E" w:rsidP="003F7BED">
      <w:pPr>
        <w:pStyle w:val="SemEspaamento"/>
        <w:spacing w:line="360" w:lineRule="auto"/>
        <w:jc w:val="both"/>
        <w:rPr>
          <w:rFonts w:ascii="Times New Roman" w:hAnsi="Times New Roman" w:cs="Times New Roman"/>
          <w:sz w:val="24"/>
          <w:szCs w:val="24"/>
        </w:rPr>
      </w:pPr>
    </w:p>
    <w:p w:rsidR="00073CE6" w:rsidRPr="003F7BED" w:rsidRDefault="00AC35A2"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 xml:space="preserve">A visita do ambiente escolar se encerrou com o “Levantamento de necessidades do ambiente de trabalho”. </w:t>
      </w:r>
      <w:r w:rsidR="00591110" w:rsidRPr="003F7BED">
        <w:rPr>
          <w:rFonts w:ascii="Times New Roman" w:hAnsi="Times New Roman" w:cs="Times New Roman"/>
          <w:sz w:val="24"/>
          <w:szCs w:val="24"/>
        </w:rPr>
        <w:t xml:space="preserve">Daqui </w:t>
      </w:r>
      <w:r w:rsidRPr="003F7BED">
        <w:rPr>
          <w:rFonts w:ascii="Times New Roman" w:hAnsi="Times New Roman" w:cs="Times New Roman"/>
          <w:sz w:val="24"/>
          <w:szCs w:val="24"/>
        </w:rPr>
        <w:t>celebrou</w:t>
      </w:r>
      <w:r w:rsidR="00591110" w:rsidRPr="003F7BED">
        <w:rPr>
          <w:rFonts w:ascii="Times New Roman" w:hAnsi="Times New Roman" w:cs="Times New Roman"/>
          <w:sz w:val="24"/>
          <w:szCs w:val="24"/>
        </w:rPr>
        <w:t>-se</w:t>
      </w:r>
      <w:r w:rsidRPr="003F7BED">
        <w:rPr>
          <w:rFonts w:ascii="Times New Roman" w:hAnsi="Times New Roman" w:cs="Times New Roman"/>
          <w:sz w:val="24"/>
          <w:szCs w:val="24"/>
        </w:rPr>
        <w:t xml:space="preserve"> a pactualização das atividades a serem desenvolvidas na</w:t>
      </w:r>
      <w:r w:rsidR="00073CE6" w:rsidRPr="003F7BED">
        <w:rPr>
          <w:rFonts w:ascii="Times New Roman" w:hAnsi="Times New Roman" w:cs="Times New Roman"/>
          <w:sz w:val="24"/>
          <w:szCs w:val="24"/>
        </w:rPr>
        <w:t xml:space="preserve"> </w:t>
      </w:r>
      <w:r w:rsidRPr="003F7BED">
        <w:rPr>
          <w:rFonts w:ascii="Times New Roman" w:hAnsi="Times New Roman" w:cs="Times New Roman"/>
          <w:sz w:val="24"/>
          <w:szCs w:val="24"/>
        </w:rPr>
        <w:t>escola</w:t>
      </w:r>
      <w:r w:rsidR="00073CE6" w:rsidRPr="003F7BED">
        <w:rPr>
          <w:rFonts w:ascii="Times New Roman" w:hAnsi="Times New Roman" w:cs="Times New Roman"/>
          <w:sz w:val="24"/>
          <w:szCs w:val="24"/>
        </w:rPr>
        <w:t>. Para tal, didaticamente, a equipe de estagiários se dividiu em duas pontas, uma destinada a entrevistar os professores para definirem a temática da ação</w:t>
      </w:r>
      <w:r w:rsidR="00591110" w:rsidRPr="003F7BED">
        <w:rPr>
          <w:rFonts w:ascii="Times New Roman" w:hAnsi="Times New Roman" w:cs="Times New Roman"/>
          <w:sz w:val="24"/>
          <w:szCs w:val="24"/>
        </w:rPr>
        <w:t xml:space="preserve"> (“O que vocês gostariam que falássemos?”)</w:t>
      </w:r>
      <w:r w:rsidR="00073CE6" w:rsidRPr="003F7BED">
        <w:rPr>
          <w:rFonts w:ascii="Times New Roman" w:hAnsi="Times New Roman" w:cs="Times New Roman"/>
          <w:sz w:val="24"/>
          <w:szCs w:val="24"/>
        </w:rPr>
        <w:t>, e outra a se aproximar das crianças para analisarem os tipos de atividades a serem desenvolvidas</w:t>
      </w:r>
      <w:r w:rsidR="00591110" w:rsidRPr="003F7BED">
        <w:rPr>
          <w:rFonts w:ascii="Times New Roman" w:hAnsi="Times New Roman" w:cs="Times New Roman"/>
          <w:sz w:val="24"/>
          <w:szCs w:val="24"/>
        </w:rPr>
        <w:t xml:space="preserve"> (“O que vocês gostam de fazer?”)</w:t>
      </w:r>
      <w:r w:rsidR="00073CE6" w:rsidRPr="003F7BED">
        <w:rPr>
          <w:rFonts w:ascii="Times New Roman" w:hAnsi="Times New Roman" w:cs="Times New Roman"/>
          <w:sz w:val="24"/>
          <w:szCs w:val="24"/>
        </w:rPr>
        <w:t>.</w:t>
      </w:r>
    </w:p>
    <w:p w:rsidR="00AD5E9A" w:rsidRPr="003F7BED" w:rsidRDefault="00073CE6"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Após esta sistemática fic</w:t>
      </w:r>
      <w:r w:rsidR="00591110" w:rsidRPr="003F7BED">
        <w:rPr>
          <w:rFonts w:ascii="Times New Roman" w:hAnsi="Times New Roman" w:cs="Times New Roman"/>
          <w:sz w:val="24"/>
          <w:szCs w:val="24"/>
        </w:rPr>
        <w:t xml:space="preserve">aram definidas a temática e a forma de trabalho, respectivamente, </w:t>
      </w:r>
      <w:r w:rsidRPr="003F7BED">
        <w:rPr>
          <w:rFonts w:ascii="Times New Roman" w:hAnsi="Times New Roman" w:cs="Times New Roman"/>
          <w:sz w:val="24"/>
          <w:szCs w:val="24"/>
        </w:rPr>
        <w:t>“</w:t>
      </w:r>
      <w:r w:rsidR="00A3366E" w:rsidRPr="003F7BED">
        <w:rPr>
          <w:rFonts w:ascii="Times New Roman" w:hAnsi="Times New Roman" w:cs="Times New Roman"/>
          <w:sz w:val="24"/>
          <w:szCs w:val="24"/>
        </w:rPr>
        <w:t>Higiene bucal/autocuidado</w:t>
      </w:r>
      <w:r w:rsidRPr="003F7BED">
        <w:rPr>
          <w:rFonts w:ascii="Times New Roman" w:hAnsi="Times New Roman" w:cs="Times New Roman"/>
          <w:sz w:val="24"/>
          <w:szCs w:val="24"/>
        </w:rPr>
        <w:t>”</w:t>
      </w:r>
      <w:r w:rsidR="00591110" w:rsidRPr="003F7BED">
        <w:rPr>
          <w:rFonts w:ascii="Times New Roman" w:hAnsi="Times New Roman" w:cs="Times New Roman"/>
          <w:sz w:val="24"/>
          <w:szCs w:val="24"/>
        </w:rPr>
        <w:t xml:space="preserve"> e lucididade</w:t>
      </w:r>
      <w:r w:rsidR="008E0927" w:rsidRPr="003F7BED">
        <w:rPr>
          <w:rFonts w:ascii="Times New Roman" w:hAnsi="Times New Roman" w:cs="Times New Roman"/>
          <w:sz w:val="24"/>
          <w:szCs w:val="24"/>
        </w:rPr>
        <w:t>.</w:t>
      </w:r>
      <w:r w:rsidR="00E803BC">
        <w:rPr>
          <w:rFonts w:ascii="Times New Roman" w:hAnsi="Times New Roman" w:cs="Times New Roman"/>
          <w:sz w:val="24"/>
          <w:szCs w:val="24"/>
        </w:rPr>
        <w:t xml:space="preserve"> </w:t>
      </w:r>
      <w:r w:rsidR="008E0927" w:rsidRPr="003F7BED">
        <w:rPr>
          <w:rFonts w:ascii="Times New Roman" w:hAnsi="Times New Roman" w:cs="Times New Roman"/>
          <w:sz w:val="24"/>
          <w:szCs w:val="24"/>
        </w:rPr>
        <w:t xml:space="preserve">Até aqui, refletindo um pouco sobre o vivenciado, torna-se fundamental </w:t>
      </w:r>
      <w:r w:rsidR="003E14A0" w:rsidRPr="003F7BED">
        <w:rPr>
          <w:rFonts w:ascii="Times New Roman" w:hAnsi="Times New Roman" w:cs="Times New Roman"/>
          <w:sz w:val="24"/>
          <w:szCs w:val="24"/>
        </w:rPr>
        <w:t xml:space="preserve">destacar </w:t>
      </w:r>
      <w:r w:rsidR="008E0927" w:rsidRPr="003F7BED">
        <w:rPr>
          <w:rFonts w:ascii="Times New Roman" w:hAnsi="Times New Roman" w:cs="Times New Roman"/>
          <w:sz w:val="24"/>
          <w:szCs w:val="24"/>
        </w:rPr>
        <w:t>a importância deste momento de escuta</w:t>
      </w:r>
      <w:r w:rsidR="00AD5E9A" w:rsidRPr="003F7BED">
        <w:rPr>
          <w:rFonts w:ascii="Times New Roman" w:hAnsi="Times New Roman" w:cs="Times New Roman"/>
          <w:sz w:val="24"/>
          <w:szCs w:val="24"/>
        </w:rPr>
        <w:t xml:space="preserve">, que vai de encontro aos preceitos </w:t>
      </w:r>
      <w:r w:rsidR="003835D9" w:rsidRPr="003F7BED">
        <w:rPr>
          <w:rFonts w:ascii="Times New Roman" w:hAnsi="Times New Roman" w:cs="Times New Roman"/>
          <w:sz w:val="24"/>
          <w:szCs w:val="24"/>
        </w:rPr>
        <w:t>educacionais de</w:t>
      </w:r>
      <w:r w:rsidR="00AD5E9A" w:rsidRPr="003F7BED">
        <w:rPr>
          <w:rFonts w:ascii="Times New Roman" w:hAnsi="Times New Roman" w:cs="Times New Roman"/>
          <w:sz w:val="24"/>
          <w:szCs w:val="24"/>
        </w:rPr>
        <w:t xml:space="preserve"> Freire</w:t>
      </w:r>
      <w:r w:rsidR="003835D9" w:rsidRPr="003F7BED">
        <w:rPr>
          <w:rFonts w:ascii="Times New Roman" w:hAnsi="Times New Roman" w:cs="Times New Roman"/>
          <w:sz w:val="24"/>
          <w:szCs w:val="24"/>
        </w:rPr>
        <w:t xml:space="preserve"> (1983, 2006, 2007)</w:t>
      </w:r>
      <w:r w:rsidR="00AD5E9A" w:rsidRPr="003F7BED">
        <w:rPr>
          <w:rFonts w:ascii="Times New Roman" w:hAnsi="Times New Roman" w:cs="Times New Roman"/>
          <w:sz w:val="24"/>
          <w:szCs w:val="24"/>
        </w:rPr>
        <w:t xml:space="preserve">. </w:t>
      </w:r>
    </w:p>
    <w:p w:rsidR="008E0927" w:rsidRPr="003F7BED" w:rsidRDefault="00AD5E9A"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lastRenderedPageBreak/>
        <w:t xml:space="preserve">Segundo o educador, </w:t>
      </w:r>
      <w:r w:rsidR="008E0927" w:rsidRPr="003F7BED">
        <w:rPr>
          <w:rFonts w:ascii="Times New Roman" w:hAnsi="Times New Roman" w:cs="Times New Roman"/>
          <w:sz w:val="24"/>
          <w:szCs w:val="24"/>
        </w:rPr>
        <w:t>a academia deve romper com o ainda frequente movimento de “via de mão única”, onde tudo é focado aos ensejos paternalistas da universidade, que vai à sociedade levar algo de sua especialidade, logo, se tornando antidialógica e manipuladora</w:t>
      </w:r>
      <w:r w:rsidR="00174A1D">
        <w:rPr>
          <w:rFonts w:ascii="Times New Roman" w:hAnsi="Times New Roman" w:cs="Times New Roman"/>
          <w:sz w:val="24"/>
          <w:szCs w:val="24"/>
        </w:rPr>
        <w:t xml:space="preserve"> (FREIRE, 1983, 2006, 2007)</w:t>
      </w:r>
      <w:r w:rsidR="008E0927" w:rsidRPr="003F7BED">
        <w:rPr>
          <w:rFonts w:ascii="Times New Roman" w:hAnsi="Times New Roman" w:cs="Times New Roman"/>
          <w:sz w:val="24"/>
          <w:szCs w:val="24"/>
        </w:rPr>
        <w:t>.</w:t>
      </w:r>
    </w:p>
    <w:p w:rsidR="00AD5E9A" w:rsidRPr="003F7BED" w:rsidRDefault="008E0927"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Neste processo, consumado pela quebra da verticalidade, vislumbra-se os moldes da “via de mão dupla”. Assim, sustentada na integralidade da vida humana, a academia não apenas leva informações para a comunidade (ensino), como traz para o cenário universitário vivências (extensão) e dados coletados e interpretados cientificamente (pesquisa).</w:t>
      </w:r>
    </w:p>
    <w:p w:rsidR="008E0927" w:rsidRPr="003F7BED" w:rsidRDefault="008E0927"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sz w:val="24"/>
          <w:szCs w:val="24"/>
        </w:rPr>
        <w:t xml:space="preserve">Contudo, apesar de sua importância, Almeida, Pereira e Oliveira (2016) reiteram que este fundamental período de escuta </w:t>
      </w:r>
      <w:r w:rsidRPr="003F7BED">
        <w:rPr>
          <w:rFonts w:ascii="Times New Roman" w:hAnsi="Times New Roman" w:cs="Times New Roman"/>
          <w:bCs/>
          <w:sz w:val="24"/>
          <w:szCs w:val="24"/>
        </w:rPr>
        <w:t>é normalmente burlado pelas ações da academia, consequentemente, p. 747, “gerando um modelo de trabalho vertical-paternalista, assistencialista e, principalmente, descontextualizado do controle social”.</w:t>
      </w:r>
    </w:p>
    <w:p w:rsidR="00D90B02" w:rsidRPr="003F7BED" w:rsidRDefault="00722520"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 xml:space="preserve">Encerrada a “Pré-intervenção”, abriu-se a “Intervenção”. </w:t>
      </w:r>
      <w:r w:rsidR="00D90B02" w:rsidRPr="003F7BED">
        <w:rPr>
          <w:rFonts w:ascii="Times New Roman" w:hAnsi="Times New Roman" w:cs="Times New Roman"/>
          <w:bCs/>
          <w:sz w:val="24"/>
          <w:szCs w:val="24"/>
        </w:rPr>
        <w:t>A partir de então, na intenção de se prover um modelo de trabalho que extrapolasse o apenas “fazer”, que também alcançasse “o pensar” e o “refletir”, o “ECIAP” se via afinado às idealizações dos trabalhos de Almeida, Pereira e Oliveira (2016) e Almeida, Pereira e Bara (2009), que materializaram o instrumento “TPC” (Imagem 3). Segundo os autores, p. 746,</w:t>
      </w:r>
    </w:p>
    <w:p w:rsidR="00D90B02" w:rsidRPr="00440FB9" w:rsidRDefault="00D90B02" w:rsidP="00440FB9">
      <w:pPr>
        <w:spacing w:line="240" w:lineRule="auto"/>
        <w:ind w:left="2268"/>
        <w:jc w:val="both"/>
        <w:rPr>
          <w:rFonts w:ascii="Times New Roman" w:hAnsi="Times New Roman" w:cs="Times New Roman"/>
        </w:rPr>
      </w:pPr>
      <w:r w:rsidRPr="00440FB9">
        <w:rPr>
          <w:rFonts w:ascii="Times New Roman" w:hAnsi="Times New Roman" w:cs="Times New Roman"/>
        </w:rPr>
        <w:t>“O instrumento apresentado [...] se desenvolve em três etapas: Teorizando (“o pensar”), Praticando (“o fazer”) e Criticando (“o refletir”), sendo por isso denominado TPC. Sistematicamente, as etapas se complementam, trazendo em seu bojo conceitual a relação entre planejamento estratégico com a eficácia, eficiência e efetividade de ações de educação em saúde”</w:t>
      </w:r>
      <w:r w:rsidR="00237684">
        <w:rPr>
          <w:rFonts w:ascii="Times New Roman" w:hAnsi="Times New Roman" w:cs="Times New Roman"/>
        </w:rPr>
        <w:t xml:space="preserve"> (ALMEIDA, PEREIRA, OLIVEIRA, 2016)</w:t>
      </w:r>
      <w:r w:rsidRPr="00440FB9">
        <w:rPr>
          <w:rFonts w:ascii="Times New Roman" w:hAnsi="Times New Roman" w:cs="Times New Roman"/>
        </w:rPr>
        <w:t>.</w:t>
      </w:r>
    </w:p>
    <w:p w:rsidR="00D90B02" w:rsidRPr="003F7BED" w:rsidRDefault="00D90B02" w:rsidP="003F7BED">
      <w:pPr>
        <w:pStyle w:val="SemEspaamento"/>
        <w:spacing w:line="360" w:lineRule="auto"/>
        <w:jc w:val="both"/>
        <w:rPr>
          <w:rFonts w:ascii="Times New Roman" w:hAnsi="Times New Roman" w:cs="Times New Roman"/>
          <w:sz w:val="24"/>
          <w:szCs w:val="24"/>
        </w:rPr>
      </w:pPr>
      <w:r w:rsidRPr="003F7BED">
        <w:rPr>
          <w:rFonts w:ascii="Times New Roman" w:hAnsi="Times New Roman" w:cs="Times New Roman"/>
          <w:noProof/>
          <w:sz w:val="24"/>
          <w:szCs w:val="24"/>
          <w:lang w:eastAsia="pt-BR"/>
        </w:rPr>
        <w:drawing>
          <wp:inline distT="0" distB="0" distL="0" distR="0" wp14:anchorId="50E592AA" wp14:editId="12386C96">
            <wp:extent cx="4411226" cy="2530271"/>
            <wp:effectExtent l="19050" t="19050" r="27940" b="22860"/>
            <wp:docPr id="3" name="Imagem 3" descr="G:\1 UFJF - GV\2 Pesquisa\2015\Núcleos de pesquisa\I Núcleo de Odontologia Social - NOS\6 Artigos submetidos\Artigo 02\1 RBEM\Figur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G:\1 UFJF - GV\2 Pesquisa\2015\Núcleos de pesquisa\I Núcleo de Odontologia Social - NOS\6 Artigos submetidos\Artigo 02\1 RBEM\Figura 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3692" cy="2548893"/>
                    </a:xfrm>
                    <a:prstGeom prst="rect">
                      <a:avLst/>
                    </a:prstGeom>
                    <a:noFill/>
                    <a:ln w="9525">
                      <a:solidFill>
                        <a:srgbClr val="000000"/>
                      </a:solidFill>
                      <a:miter lim="800000"/>
                      <a:headEnd/>
                      <a:tailEnd/>
                    </a:ln>
                  </pic:spPr>
                </pic:pic>
              </a:graphicData>
            </a:graphic>
          </wp:inline>
        </w:drawing>
      </w:r>
    </w:p>
    <w:p w:rsidR="00D90B02" w:rsidRPr="003F7BED" w:rsidRDefault="00D90B02" w:rsidP="003F7BED">
      <w:pPr>
        <w:pStyle w:val="SemEspaamento"/>
        <w:spacing w:line="360" w:lineRule="auto"/>
        <w:jc w:val="both"/>
        <w:rPr>
          <w:rFonts w:ascii="Times New Roman" w:hAnsi="Times New Roman" w:cs="Times New Roman"/>
          <w:sz w:val="24"/>
          <w:szCs w:val="24"/>
        </w:rPr>
      </w:pPr>
      <w:r w:rsidRPr="003F7BED">
        <w:rPr>
          <w:rFonts w:ascii="Times New Roman" w:hAnsi="Times New Roman" w:cs="Times New Roman"/>
          <w:b/>
          <w:sz w:val="24"/>
          <w:szCs w:val="24"/>
        </w:rPr>
        <w:t>Imagem 3:</w:t>
      </w:r>
      <w:r w:rsidRPr="003F7BED">
        <w:rPr>
          <w:rFonts w:ascii="Times New Roman" w:hAnsi="Times New Roman" w:cs="Times New Roman"/>
          <w:sz w:val="24"/>
          <w:szCs w:val="24"/>
        </w:rPr>
        <w:t xml:space="preserve"> Instrumento “TPC” (ALMEIDA, PEREIRA, OLIVEIRA, p.746, 2016)</w:t>
      </w:r>
    </w:p>
    <w:p w:rsidR="00D90B02" w:rsidRPr="003F7BED" w:rsidRDefault="00D90B02" w:rsidP="003F7BED">
      <w:pPr>
        <w:pStyle w:val="SemEspaamento"/>
        <w:spacing w:line="360" w:lineRule="auto"/>
        <w:jc w:val="both"/>
        <w:rPr>
          <w:rFonts w:ascii="Times New Roman" w:hAnsi="Times New Roman" w:cs="Times New Roman"/>
          <w:sz w:val="24"/>
          <w:szCs w:val="24"/>
        </w:rPr>
      </w:pPr>
    </w:p>
    <w:p w:rsidR="00722520" w:rsidRPr="003F7BED" w:rsidRDefault="00D90B02"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lastRenderedPageBreak/>
        <w:t>Aqui, tornam-se mister as considerações de Almeida, Pereira e Bara (2009). De acordo com os estudiosos, p. 129, o “TPC”, não se consagra como uma “fórmula mágica”, pelo contrário, a ferramenta apenas retrata a rica lógica do “ensinar a fazer contextualizado”. Além, conforme os mesmos autores, o verdadeiro intuito do instrumento se efetiva na redução do persistente hiato entre teoria e prática, que, consecutivamente, se choca no necessário e desafiante alinhamento dos tempos de trabalho entre serviço e academia.</w:t>
      </w:r>
    </w:p>
    <w:p w:rsidR="00ED5B26" w:rsidRPr="003F7BED" w:rsidRDefault="008E6233"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Desta forma, a dinamização da ação de educação em saúde no ambiente escolar foi perpassada pela sistematização do “TPC”, ou seja, sequenciada em três etapas: “Teorizando/O pensar”; “Praticando/O fazer”; “Criticando/O refletir”.</w:t>
      </w:r>
    </w:p>
    <w:p w:rsidR="00ED5B26" w:rsidRPr="003F7BED" w:rsidRDefault="00ED5B26"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Assim, direcionados pelo instrumento, em 0</w:t>
      </w:r>
      <w:r w:rsidR="00A3366E" w:rsidRPr="003F7BED">
        <w:rPr>
          <w:rFonts w:ascii="Times New Roman" w:hAnsi="Times New Roman" w:cs="Times New Roman"/>
          <w:sz w:val="24"/>
          <w:szCs w:val="24"/>
        </w:rPr>
        <w:t>8</w:t>
      </w:r>
      <w:r w:rsidRPr="003F7BED">
        <w:rPr>
          <w:rFonts w:ascii="Times New Roman" w:hAnsi="Times New Roman" w:cs="Times New Roman"/>
          <w:sz w:val="24"/>
          <w:szCs w:val="24"/>
        </w:rPr>
        <w:t>/0</w:t>
      </w:r>
      <w:r w:rsidR="00A3366E" w:rsidRPr="003F7BED">
        <w:rPr>
          <w:rFonts w:ascii="Times New Roman" w:hAnsi="Times New Roman" w:cs="Times New Roman"/>
          <w:sz w:val="24"/>
          <w:szCs w:val="24"/>
        </w:rPr>
        <w:t>4</w:t>
      </w:r>
      <w:r w:rsidRPr="003F7BED">
        <w:rPr>
          <w:rFonts w:ascii="Times New Roman" w:hAnsi="Times New Roman" w:cs="Times New Roman"/>
          <w:sz w:val="24"/>
          <w:szCs w:val="24"/>
        </w:rPr>
        <w:t xml:space="preserve">/2019, deu-se o ponto de partida do planejamento estratégico das demandas de trabalho do Grupo </w:t>
      </w:r>
      <w:r w:rsidR="00A3366E" w:rsidRPr="003F7BED">
        <w:rPr>
          <w:rFonts w:ascii="Times New Roman" w:hAnsi="Times New Roman" w:cs="Times New Roman"/>
          <w:sz w:val="24"/>
          <w:szCs w:val="24"/>
        </w:rPr>
        <w:t>II</w:t>
      </w:r>
      <w:r w:rsidRPr="003F7BED">
        <w:rPr>
          <w:rFonts w:ascii="Times New Roman" w:hAnsi="Times New Roman" w:cs="Times New Roman"/>
          <w:sz w:val="24"/>
          <w:szCs w:val="24"/>
        </w:rPr>
        <w:t xml:space="preserve"> da Turma </w:t>
      </w:r>
      <w:r w:rsidR="00A3366E" w:rsidRPr="003F7BED">
        <w:rPr>
          <w:rFonts w:ascii="Times New Roman" w:hAnsi="Times New Roman" w:cs="Times New Roman"/>
          <w:sz w:val="24"/>
          <w:szCs w:val="24"/>
        </w:rPr>
        <w:t>A</w:t>
      </w:r>
      <w:r w:rsidRPr="003F7BED">
        <w:rPr>
          <w:rFonts w:ascii="Times New Roman" w:hAnsi="Times New Roman" w:cs="Times New Roman"/>
          <w:sz w:val="24"/>
          <w:szCs w:val="24"/>
        </w:rPr>
        <w:t xml:space="preserve">, iniciando-se com a </w:t>
      </w:r>
      <w:r w:rsidRPr="003F7BED">
        <w:rPr>
          <w:rFonts w:ascii="Times New Roman" w:hAnsi="Times New Roman" w:cs="Times New Roman"/>
          <w:bCs/>
          <w:sz w:val="24"/>
          <w:szCs w:val="24"/>
        </w:rPr>
        <w:t>“Identificação do(s) problema(s)”</w:t>
      </w:r>
      <w:r w:rsidRPr="003F7BED">
        <w:rPr>
          <w:rFonts w:ascii="Times New Roman" w:hAnsi="Times New Roman" w:cs="Times New Roman"/>
          <w:sz w:val="24"/>
          <w:szCs w:val="24"/>
        </w:rPr>
        <w:t>.</w:t>
      </w:r>
      <w:r w:rsidR="00BB2BC6">
        <w:rPr>
          <w:rFonts w:ascii="Times New Roman" w:hAnsi="Times New Roman" w:cs="Times New Roman"/>
          <w:sz w:val="24"/>
          <w:szCs w:val="24"/>
        </w:rPr>
        <w:t xml:space="preserve"> </w:t>
      </w:r>
      <w:r w:rsidRPr="003F7BED">
        <w:rPr>
          <w:rFonts w:ascii="Times New Roman" w:hAnsi="Times New Roman" w:cs="Times New Roman"/>
          <w:sz w:val="24"/>
          <w:szCs w:val="24"/>
        </w:rPr>
        <w:t>Neste movimento, apesar da equipe estagiária saber “O quê fazer” (Desenvolver, aos preceitos da ludicidade, uma ação de educação em saúde junto a pré-escolares abordando a temática ‘</w:t>
      </w:r>
      <w:r w:rsidR="00A3366E" w:rsidRPr="003F7BED">
        <w:rPr>
          <w:rFonts w:ascii="Times New Roman" w:hAnsi="Times New Roman" w:cs="Times New Roman"/>
          <w:sz w:val="24"/>
          <w:szCs w:val="24"/>
        </w:rPr>
        <w:t>Higiene/autocuidado bucal</w:t>
      </w:r>
      <w:r w:rsidRPr="003F7BED">
        <w:rPr>
          <w:rFonts w:ascii="Times New Roman" w:hAnsi="Times New Roman" w:cs="Times New Roman"/>
          <w:sz w:val="24"/>
          <w:szCs w:val="24"/>
        </w:rPr>
        <w:t>’), a mesma se via diante de uma problemática central: “</w:t>
      </w:r>
      <w:r w:rsidR="00EA2638" w:rsidRPr="003F7BED">
        <w:rPr>
          <w:rFonts w:ascii="Times New Roman" w:hAnsi="Times New Roman" w:cs="Times New Roman"/>
          <w:sz w:val="24"/>
          <w:szCs w:val="24"/>
        </w:rPr>
        <w:t>O c</w:t>
      </w:r>
      <w:r w:rsidRPr="003F7BED">
        <w:rPr>
          <w:rFonts w:ascii="Times New Roman" w:hAnsi="Times New Roman" w:cs="Times New Roman"/>
          <w:sz w:val="24"/>
          <w:szCs w:val="24"/>
        </w:rPr>
        <w:t>omo fazer?”.</w:t>
      </w:r>
    </w:p>
    <w:p w:rsidR="00441220" w:rsidRPr="003F7BED" w:rsidRDefault="00441220"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Assim, desafiados pelo questionamento, neste mesmo dia, partiu-se para a “Interiorização acadêmica”. Daqui, foi solicitado aos estagiários o confronto dos ideários teóricos abordados durante a “Contextualização dos acadêmicos estagiários”, com os desafios práticos levantados durante o “Levantamento de necessidades do ambiente de trabalho”.</w:t>
      </w:r>
      <w:r w:rsidR="00BB2BC6">
        <w:rPr>
          <w:rFonts w:ascii="Times New Roman" w:hAnsi="Times New Roman" w:cs="Times New Roman"/>
          <w:sz w:val="24"/>
          <w:szCs w:val="24"/>
        </w:rPr>
        <w:t xml:space="preserve"> </w:t>
      </w:r>
      <w:r w:rsidRPr="003F7BED">
        <w:rPr>
          <w:rFonts w:ascii="Times New Roman" w:hAnsi="Times New Roman" w:cs="Times New Roman"/>
          <w:sz w:val="24"/>
          <w:szCs w:val="24"/>
        </w:rPr>
        <w:t xml:space="preserve">Em outras palavras, os estagiários perceberam </w:t>
      </w:r>
      <w:r w:rsidR="00F127A7" w:rsidRPr="003F7BED">
        <w:rPr>
          <w:rFonts w:ascii="Times New Roman" w:hAnsi="Times New Roman" w:cs="Times New Roman"/>
          <w:sz w:val="24"/>
          <w:szCs w:val="24"/>
        </w:rPr>
        <w:t xml:space="preserve">o seu real papel como acadêmicos, </w:t>
      </w:r>
      <w:r w:rsidRPr="003F7BED">
        <w:rPr>
          <w:rFonts w:ascii="Times New Roman" w:hAnsi="Times New Roman" w:cs="Times New Roman"/>
          <w:sz w:val="24"/>
          <w:szCs w:val="24"/>
        </w:rPr>
        <w:t>o de transformar conhecimento científico em instrumento para se mudar uma realidade.</w:t>
      </w:r>
    </w:p>
    <w:p w:rsidR="006A37E0" w:rsidRPr="003F7BED" w:rsidRDefault="004F08F2" w:rsidP="003F7BED">
      <w:pPr>
        <w:spacing w:line="360" w:lineRule="auto"/>
        <w:ind w:firstLine="708"/>
        <w:jc w:val="both"/>
        <w:rPr>
          <w:rFonts w:ascii="Times New Roman" w:hAnsi="Times New Roman" w:cs="Times New Roman"/>
          <w:sz w:val="24"/>
          <w:szCs w:val="24"/>
        </w:rPr>
      </w:pPr>
      <w:r w:rsidRPr="003F7BED">
        <w:rPr>
          <w:rFonts w:ascii="Times New Roman" w:hAnsi="Times New Roman" w:cs="Times New Roman"/>
          <w:sz w:val="24"/>
          <w:szCs w:val="24"/>
        </w:rPr>
        <w:t xml:space="preserve">O encontro foi encerrado com a criação de um “Plano de ação”. </w:t>
      </w:r>
      <w:r w:rsidR="0082192D" w:rsidRPr="003F7BED">
        <w:rPr>
          <w:rFonts w:ascii="Times New Roman" w:hAnsi="Times New Roman" w:cs="Times New Roman"/>
          <w:sz w:val="24"/>
          <w:szCs w:val="24"/>
        </w:rPr>
        <w:t xml:space="preserve">Atravessado pelas </w:t>
      </w:r>
      <w:r w:rsidR="0082192D" w:rsidRPr="003F7BED">
        <w:rPr>
          <w:rFonts w:ascii="Times New Roman" w:hAnsi="Times New Roman" w:cs="Times New Roman"/>
          <w:bCs/>
          <w:sz w:val="24"/>
          <w:szCs w:val="24"/>
        </w:rPr>
        <w:t xml:space="preserve">preconizações da metodologia </w:t>
      </w:r>
      <w:r w:rsidR="0082192D" w:rsidRPr="003F7BED">
        <w:rPr>
          <w:rFonts w:ascii="Times New Roman" w:hAnsi="Times New Roman" w:cs="Times New Roman"/>
          <w:bCs/>
          <w:i/>
          <w:sz w:val="24"/>
          <w:szCs w:val="24"/>
        </w:rPr>
        <w:t>“Brainstorming”</w:t>
      </w:r>
      <w:r w:rsidR="0082192D" w:rsidRPr="003F7BED">
        <w:rPr>
          <w:rFonts w:ascii="Times New Roman" w:hAnsi="Times New Roman" w:cs="Times New Roman"/>
          <w:bCs/>
          <w:sz w:val="24"/>
          <w:szCs w:val="24"/>
        </w:rPr>
        <w:t xml:space="preserve">, a dinamização deste período retoma, através da utilização de um questionário direcionador (“O quê?”, “Quem?”, “Onde?”, “Quando?”, “Como?”, “Quanto custa?”, “Por quê?” e “Como avaliar?”) as orientações </w:t>
      </w:r>
      <w:r w:rsidR="0082192D" w:rsidRPr="00D7164C">
        <w:rPr>
          <w:rFonts w:ascii="Times New Roman" w:hAnsi="Times New Roman" w:cs="Times New Roman"/>
          <w:sz w:val="24"/>
          <w:szCs w:val="24"/>
        </w:rPr>
        <w:t>propostas pela metodologia do instrumento “TPC”</w:t>
      </w:r>
      <w:r w:rsidR="00D7164C" w:rsidRPr="00D7164C">
        <w:rPr>
          <w:rFonts w:ascii="Times New Roman" w:hAnsi="Times New Roman" w:cs="Times New Roman"/>
          <w:sz w:val="24"/>
          <w:szCs w:val="24"/>
        </w:rPr>
        <w:t xml:space="preserve"> (NÓBREGA, LOPES NETO, SANTOS, 1997; BRAIA, CURRAL, GOMES, 2014; ALMEIDA, PEREIRA, OLIVEIRA, 2016; ALMEIDA, PEREIRA, BARA, 2009)</w:t>
      </w:r>
      <w:r w:rsidR="0082192D" w:rsidRPr="003F7BED">
        <w:rPr>
          <w:rFonts w:ascii="Times New Roman" w:hAnsi="Times New Roman" w:cs="Times New Roman"/>
          <w:sz w:val="24"/>
          <w:szCs w:val="24"/>
        </w:rPr>
        <w:t>.</w:t>
      </w:r>
    </w:p>
    <w:p w:rsidR="006A37E0" w:rsidRPr="00D7164C" w:rsidRDefault="006A37E0"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Após amplo debate e alinhamento de ideias, foi delineado</w:t>
      </w:r>
      <w:r w:rsidRPr="003F7BED">
        <w:rPr>
          <w:rFonts w:ascii="Times New Roman" w:hAnsi="Times New Roman" w:cs="Times New Roman"/>
          <w:sz w:val="24"/>
          <w:szCs w:val="24"/>
        </w:rPr>
        <w:t xml:space="preserve">, através da </w:t>
      </w:r>
      <w:r w:rsidRPr="003F7BED">
        <w:rPr>
          <w:rFonts w:ascii="Times New Roman" w:hAnsi="Times New Roman" w:cs="Times New Roman"/>
          <w:bCs/>
          <w:sz w:val="24"/>
          <w:szCs w:val="24"/>
        </w:rPr>
        <w:t xml:space="preserve">concepção de um mapa conceitual (Quadro 01), o “Plano de ação” </w:t>
      </w:r>
      <w:r w:rsidRPr="003F7BED">
        <w:rPr>
          <w:rFonts w:ascii="Times New Roman" w:hAnsi="Times New Roman" w:cs="Times New Roman"/>
          <w:sz w:val="24"/>
          <w:szCs w:val="24"/>
        </w:rPr>
        <w:t xml:space="preserve">do Grupo </w:t>
      </w:r>
      <w:r w:rsidR="00A3366E" w:rsidRPr="003F7BED">
        <w:rPr>
          <w:rFonts w:ascii="Times New Roman" w:hAnsi="Times New Roman" w:cs="Times New Roman"/>
          <w:sz w:val="24"/>
          <w:szCs w:val="24"/>
        </w:rPr>
        <w:t>II</w:t>
      </w:r>
      <w:r w:rsidRPr="003F7BED">
        <w:rPr>
          <w:rFonts w:ascii="Times New Roman" w:hAnsi="Times New Roman" w:cs="Times New Roman"/>
          <w:sz w:val="24"/>
          <w:szCs w:val="24"/>
        </w:rPr>
        <w:t xml:space="preserve"> da Turma </w:t>
      </w:r>
      <w:r w:rsidR="00A3366E" w:rsidRPr="003F7BED">
        <w:rPr>
          <w:rFonts w:ascii="Times New Roman" w:hAnsi="Times New Roman" w:cs="Times New Roman"/>
          <w:sz w:val="24"/>
          <w:szCs w:val="24"/>
        </w:rPr>
        <w:t>A</w:t>
      </w:r>
      <w:r w:rsidRPr="003F7BED">
        <w:rPr>
          <w:rFonts w:ascii="Times New Roman" w:hAnsi="Times New Roman" w:cs="Times New Roman"/>
          <w:sz w:val="24"/>
          <w:szCs w:val="24"/>
        </w:rPr>
        <w:t xml:space="preserve"> do “ECIAP”</w:t>
      </w:r>
      <w:r w:rsidR="00D7164C">
        <w:rPr>
          <w:rFonts w:ascii="Times New Roman" w:hAnsi="Times New Roman" w:cs="Times New Roman"/>
          <w:sz w:val="24"/>
          <w:szCs w:val="24"/>
        </w:rPr>
        <w:t xml:space="preserve"> </w:t>
      </w:r>
      <w:r w:rsidR="00D7164C" w:rsidRPr="00D7164C">
        <w:rPr>
          <w:rFonts w:ascii="Times New Roman" w:hAnsi="Times New Roman" w:cs="Times New Roman"/>
          <w:bCs/>
          <w:sz w:val="24"/>
          <w:szCs w:val="24"/>
        </w:rPr>
        <w:t>(</w:t>
      </w:r>
      <w:r w:rsidR="00D7164C" w:rsidRPr="004214A1">
        <w:rPr>
          <w:rFonts w:ascii="Times New Roman" w:hAnsi="Times New Roman" w:cs="Times New Roman"/>
          <w:bCs/>
          <w:sz w:val="24"/>
          <w:szCs w:val="24"/>
        </w:rPr>
        <w:t>CABARETTA JÚNIOR, 2013; TAVARES, 2007)</w:t>
      </w:r>
      <w:r w:rsidRPr="00D7164C">
        <w:rPr>
          <w:rFonts w:ascii="Times New Roman" w:hAnsi="Times New Roman" w:cs="Times New Roman"/>
          <w:bCs/>
          <w:sz w:val="24"/>
          <w:szCs w:val="24"/>
        </w:rPr>
        <w:t>.</w:t>
      </w:r>
    </w:p>
    <w:tbl>
      <w:tblPr>
        <w:tblStyle w:val="Tabelacomgrade"/>
        <w:tblW w:w="9351" w:type="dxa"/>
        <w:tblLook w:val="04A0" w:firstRow="1" w:lastRow="0" w:firstColumn="1" w:lastColumn="0" w:noHBand="0" w:noVBand="1"/>
      </w:tblPr>
      <w:tblGrid>
        <w:gridCol w:w="2689"/>
        <w:gridCol w:w="6662"/>
      </w:tblGrid>
      <w:tr w:rsidR="00E66F8C" w:rsidRPr="00D7164C" w:rsidTr="00D7164C">
        <w:tc>
          <w:tcPr>
            <w:tcW w:w="9351" w:type="dxa"/>
            <w:gridSpan w:val="2"/>
          </w:tcPr>
          <w:p w:rsidR="00E66F8C" w:rsidRPr="00D7164C" w:rsidRDefault="00E66F8C" w:rsidP="00D7164C">
            <w:pPr>
              <w:pStyle w:val="SemEspaamento"/>
              <w:jc w:val="center"/>
              <w:rPr>
                <w:rFonts w:ascii="Times New Roman" w:hAnsi="Times New Roman" w:cs="Times New Roman"/>
                <w:b/>
              </w:rPr>
            </w:pPr>
            <w:r w:rsidRPr="00D7164C">
              <w:rPr>
                <w:rFonts w:ascii="Times New Roman" w:hAnsi="Times New Roman" w:cs="Times New Roman"/>
                <w:b/>
              </w:rPr>
              <w:t xml:space="preserve">“Plano de ação” – Educação em saúde em ambiente escolar – Grupo </w:t>
            </w:r>
            <w:r w:rsidR="00A3366E" w:rsidRPr="00D7164C">
              <w:rPr>
                <w:rFonts w:ascii="Times New Roman" w:hAnsi="Times New Roman" w:cs="Times New Roman"/>
                <w:b/>
              </w:rPr>
              <w:t>II</w:t>
            </w:r>
            <w:r w:rsidRPr="00D7164C">
              <w:rPr>
                <w:rFonts w:ascii="Times New Roman" w:hAnsi="Times New Roman" w:cs="Times New Roman"/>
                <w:b/>
              </w:rPr>
              <w:t>/</w:t>
            </w:r>
            <w:r w:rsidR="00A3366E" w:rsidRPr="00D7164C">
              <w:rPr>
                <w:rFonts w:ascii="Times New Roman" w:hAnsi="Times New Roman" w:cs="Times New Roman"/>
                <w:b/>
              </w:rPr>
              <w:t>A</w:t>
            </w:r>
          </w:p>
        </w:tc>
      </w:tr>
      <w:tr w:rsidR="00E66F8C" w:rsidRPr="00D7164C" w:rsidTr="00D7164C">
        <w:tc>
          <w:tcPr>
            <w:tcW w:w="2689" w:type="dxa"/>
          </w:tcPr>
          <w:p w:rsidR="00E66F8C" w:rsidRPr="00D7164C" w:rsidRDefault="00E66F8C" w:rsidP="00D7164C">
            <w:pPr>
              <w:pStyle w:val="SemEspaamento"/>
              <w:jc w:val="center"/>
              <w:rPr>
                <w:rFonts w:ascii="Times New Roman" w:hAnsi="Times New Roman" w:cs="Times New Roman"/>
                <w:b/>
              </w:rPr>
            </w:pPr>
            <w:r w:rsidRPr="00D7164C">
              <w:rPr>
                <w:rFonts w:ascii="Times New Roman" w:hAnsi="Times New Roman" w:cs="Times New Roman"/>
                <w:b/>
              </w:rPr>
              <w:t>Questão direcionadora</w:t>
            </w:r>
          </w:p>
        </w:tc>
        <w:tc>
          <w:tcPr>
            <w:tcW w:w="6662" w:type="dxa"/>
          </w:tcPr>
          <w:p w:rsidR="00E66F8C" w:rsidRPr="00D7164C" w:rsidRDefault="00E66F8C" w:rsidP="00D7164C">
            <w:pPr>
              <w:pStyle w:val="SemEspaamento"/>
              <w:jc w:val="center"/>
              <w:rPr>
                <w:rFonts w:ascii="Times New Roman" w:hAnsi="Times New Roman" w:cs="Times New Roman"/>
                <w:b/>
              </w:rPr>
            </w:pPr>
            <w:r w:rsidRPr="00D7164C">
              <w:rPr>
                <w:rFonts w:ascii="Times New Roman" w:hAnsi="Times New Roman" w:cs="Times New Roman"/>
                <w:b/>
              </w:rPr>
              <w:t>Descrição</w:t>
            </w:r>
          </w:p>
        </w:tc>
      </w:tr>
      <w:tr w:rsidR="00E66F8C" w:rsidRPr="00D7164C" w:rsidTr="00D7164C">
        <w:tc>
          <w:tcPr>
            <w:tcW w:w="2689" w:type="dxa"/>
          </w:tcPr>
          <w:p w:rsidR="00E66F8C" w:rsidRPr="00D7164C" w:rsidRDefault="00E66F8C" w:rsidP="00D7164C">
            <w:pPr>
              <w:jc w:val="center"/>
              <w:rPr>
                <w:rFonts w:ascii="Times New Roman" w:hAnsi="Times New Roman" w:cs="Times New Roman"/>
                <w:bCs/>
                <w:i/>
              </w:rPr>
            </w:pPr>
            <w:r w:rsidRPr="00D7164C">
              <w:rPr>
                <w:rFonts w:ascii="Times New Roman" w:hAnsi="Times New Roman" w:cs="Times New Roman"/>
                <w:bCs/>
                <w:i/>
              </w:rPr>
              <w:t>“O quê?”</w:t>
            </w:r>
          </w:p>
        </w:tc>
        <w:tc>
          <w:tcPr>
            <w:tcW w:w="6662" w:type="dxa"/>
          </w:tcPr>
          <w:p w:rsidR="00E66F8C" w:rsidRPr="00D7164C" w:rsidRDefault="00523083" w:rsidP="00D7164C">
            <w:pPr>
              <w:pStyle w:val="SemEspaamento"/>
              <w:jc w:val="both"/>
              <w:rPr>
                <w:rFonts w:ascii="Times New Roman" w:hAnsi="Times New Roman" w:cs="Times New Roman"/>
              </w:rPr>
            </w:pPr>
            <w:r w:rsidRPr="00D7164C">
              <w:rPr>
                <w:rFonts w:ascii="Times New Roman" w:hAnsi="Times New Roman" w:cs="Times New Roman"/>
              </w:rPr>
              <w:t xml:space="preserve">Desenvolver, aos preceitos da ludicidade, uma ação de educação em saúde junto a pré-escolares abordando a temática </w:t>
            </w:r>
            <w:r w:rsidR="00CD1C4B" w:rsidRPr="00D7164C">
              <w:rPr>
                <w:rFonts w:ascii="Times New Roman" w:hAnsi="Times New Roman" w:cs="Times New Roman"/>
              </w:rPr>
              <w:t>“</w:t>
            </w:r>
            <w:r w:rsidR="00A3366E" w:rsidRPr="00D7164C">
              <w:rPr>
                <w:rFonts w:ascii="Times New Roman" w:hAnsi="Times New Roman" w:cs="Times New Roman"/>
              </w:rPr>
              <w:t>Higiene/autocuidado bucal</w:t>
            </w:r>
            <w:r w:rsidR="00CD1C4B" w:rsidRPr="00D7164C">
              <w:rPr>
                <w:rFonts w:ascii="Times New Roman" w:hAnsi="Times New Roman" w:cs="Times New Roman"/>
              </w:rPr>
              <w:t>”</w:t>
            </w:r>
            <w:r w:rsidR="005357AD" w:rsidRPr="00D7164C">
              <w:rPr>
                <w:rFonts w:ascii="Times New Roman" w:hAnsi="Times New Roman" w:cs="Times New Roman"/>
              </w:rPr>
              <w:t>.</w:t>
            </w:r>
          </w:p>
        </w:tc>
      </w:tr>
      <w:tr w:rsidR="00E66F8C" w:rsidRPr="00D7164C" w:rsidTr="00D7164C">
        <w:tc>
          <w:tcPr>
            <w:tcW w:w="2689" w:type="dxa"/>
          </w:tcPr>
          <w:p w:rsidR="00E66F8C" w:rsidRPr="00D7164C" w:rsidRDefault="00E66F8C" w:rsidP="00D7164C">
            <w:pPr>
              <w:jc w:val="center"/>
              <w:rPr>
                <w:rFonts w:ascii="Times New Roman" w:hAnsi="Times New Roman" w:cs="Times New Roman"/>
                <w:bCs/>
                <w:i/>
              </w:rPr>
            </w:pPr>
            <w:r w:rsidRPr="00D7164C">
              <w:rPr>
                <w:rFonts w:ascii="Times New Roman" w:hAnsi="Times New Roman" w:cs="Times New Roman"/>
                <w:bCs/>
                <w:i/>
              </w:rPr>
              <w:lastRenderedPageBreak/>
              <w:t>“Quem?”</w:t>
            </w:r>
          </w:p>
        </w:tc>
        <w:tc>
          <w:tcPr>
            <w:tcW w:w="6662" w:type="dxa"/>
          </w:tcPr>
          <w:p w:rsidR="00523083" w:rsidRPr="00D7164C" w:rsidRDefault="00523083" w:rsidP="00D7164C">
            <w:pPr>
              <w:pStyle w:val="SemEspaamento"/>
              <w:numPr>
                <w:ilvl w:val="0"/>
                <w:numId w:val="5"/>
              </w:numPr>
              <w:jc w:val="both"/>
              <w:rPr>
                <w:rFonts w:ascii="Times New Roman" w:hAnsi="Times New Roman" w:cs="Times New Roman"/>
              </w:rPr>
            </w:pPr>
            <w:r w:rsidRPr="00D7164C">
              <w:rPr>
                <w:rFonts w:ascii="Times New Roman" w:hAnsi="Times New Roman" w:cs="Times New Roman"/>
              </w:rPr>
              <w:t xml:space="preserve">Público-alvo: </w:t>
            </w:r>
            <w:r w:rsidR="00A3366E" w:rsidRPr="00D7164C">
              <w:rPr>
                <w:rFonts w:ascii="Times New Roman" w:hAnsi="Times New Roman" w:cs="Times New Roman"/>
              </w:rPr>
              <w:t>22</w:t>
            </w:r>
            <w:r w:rsidRPr="00D7164C">
              <w:rPr>
                <w:rFonts w:ascii="Times New Roman" w:hAnsi="Times New Roman" w:cs="Times New Roman"/>
              </w:rPr>
              <w:t xml:space="preserve"> crianças com idade entre 4 e 5 anos;</w:t>
            </w:r>
          </w:p>
          <w:p w:rsidR="00523083" w:rsidRPr="00D7164C" w:rsidRDefault="00523083" w:rsidP="00D7164C">
            <w:pPr>
              <w:pStyle w:val="SemEspaamento"/>
              <w:numPr>
                <w:ilvl w:val="0"/>
                <w:numId w:val="5"/>
              </w:numPr>
              <w:jc w:val="both"/>
              <w:rPr>
                <w:rFonts w:ascii="Times New Roman" w:hAnsi="Times New Roman" w:cs="Times New Roman"/>
              </w:rPr>
            </w:pPr>
            <w:r w:rsidRPr="00D7164C">
              <w:rPr>
                <w:rFonts w:ascii="Times New Roman" w:hAnsi="Times New Roman" w:cs="Times New Roman"/>
              </w:rPr>
              <w:t>Executores: 0</w:t>
            </w:r>
            <w:r w:rsidR="00A3366E" w:rsidRPr="00D7164C">
              <w:rPr>
                <w:rFonts w:ascii="Times New Roman" w:hAnsi="Times New Roman" w:cs="Times New Roman"/>
              </w:rPr>
              <w:t>4</w:t>
            </w:r>
            <w:r w:rsidRPr="00D7164C">
              <w:rPr>
                <w:rFonts w:ascii="Times New Roman" w:hAnsi="Times New Roman" w:cs="Times New Roman"/>
              </w:rPr>
              <w:t xml:space="preserve"> estagiários.</w:t>
            </w:r>
          </w:p>
        </w:tc>
      </w:tr>
      <w:tr w:rsidR="00E66F8C" w:rsidRPr="00D7164C" w:rsidTr="00D7164C">
        <w:tc>
          <w:tcPr>
            <w:tcW w:w="2689" w:type="dxa"/>
          </w:tcPr>
          <w:p w:rsidR="00E66F8C" w:rsidRPr="00D7164C" w:rsidRDefault="00E66F8C" w:rsidP="00D7164C">
            <w:pPr>
              <w:jc w:val="center"/>
              <w:rPr>
                <w:rFonts w:ascii="Times New Roman" w:hAnsi="Times New Roman" w:cs="Times New Roman"/>
                <w:bCs/>
                <w:i/>
              </w:rPr>
            </w:pPr>
            <w:r w:rsidRPr="00D7164C">
              <w:rPr>
                <w:rFonts w:ascii="Times New Roman" w:hAnsi="Times New Roman" w:cs="Times New Roman"/>
                <w:bCs/>
                <w:i/>
              </w:rPr>
              <w:t>“Onde?”</w:t>
            </w:r>
          </w:p>
        </w:tc>
        <w:tc>
          <w:tcPr>
            <w:tcW w:w="6662" w:type="dxa"/>
          </w:tcPr>
          <w:p w:rsidR="00E66F8C" w:rsidRPr="00D7164C" w:rsidRDefault="00523083" w:rsidP="00D7164C">
            <w:pPr>
              <w:pStyle w:val="SemEspaamento"/>
              <w:jc w:val="both"/>
              <w:rPr>
                <w:rFonts w:ascii="Times New Roman" w:hAnsi="Times New Roman" w:cs="Times New Roman"/>
              </w:rPr>
            </w:pPr>
            <w:r w:rsidRPr="00D7164C">
              <w:rPr>
                <w:rFonts w:ascii="Times New Roman" w:hAnsi="Times New Roman" w:cs="Times New Roman"/>
              </w:rPr>
              <w:t>Sala 0</w:t>
            </w:r>
            <w:r w:rsidR="009E0B98" w:rsidRPr="00D7164C">
              <w:rPr>
                <w:rFonts w:ascii="Times New Roman" w:hAnsi="Times New Roman" w:cs="Times New Roman"/>
              </w:rPr>
              <w:t>2</w:t>
            </w:r>
            <w:r w:rsidRPr="00D7164C">
              <w:rPr>
                <w:rFonts w:ascii="Times New Roman" w:hAnsi="Times New Roman" w:cs="Times New Roman"/>
              </w:rPr>
              <w:t xml:space="preserve"> da Escola Municipal Santana Itatiaia, Juiz de Fora/MG</w:t>
            </w:r>
          </w:p>
        </w:tc>
      </w:tr>
      <w:tr w:rsidR="00E66F8C" w:rsidRPr="00D7164C" w:rsidTr="00D7164C">
        <w:tc>
          <w:tcPr>
            <w:tcW w:w="2689" w:type="dxa"/>
          </w:tcPr>
          <w:p w:rsidR="00E66F8C" w:rsidRPr="00D7164C" w:rsidRDefault="00E66F8C" w:rsidP="00D7164C">
            <w:pPr>
              <w:jc w:val="center"/>
              <w:rPr>
                <w:rFonts w:ascii="Times New Roman" w:hAnsi="Times New Roman" w:cs="Times New Roman"/>
                <w:bCs/>
                <w:i/>
              </w:rPr>
            </w:pPr>
            <w:r w:rsidRPr="00D7164C">
              <w:rPr>
                <w:rFonts w:ascii="Times New Roman" w:hAnsi="Times New Roman" w:cs="Times New Roman"/>
                <w:bCs/>
                <w:i/>
              </w:rPr>
              <w:t>“Quando?”</w:t>
            </w:r>
          </w:p>
        </w:tc>
        <w:tc>
          <w:tcPr>
            <w:tcW w:w="6662" w:type="dxa"/>
          </w:tcPr>
          <w:p w:rsidR="00E66F8C" w:rsidRPr="00D7164C" w:rsidRDefault="00523083" w:rsidP="00D7164C">
            <w:pPr>
              <w:pStyle w:val="SemEspaamento"/>
              <w:numPr>
                <w:ilvl w:val="0"/>
                <w:numId w:val="6"/>
              </w:numPr>
              <w:jc w:val="both"/>
              <w:rPr>
                <w:rFonts w:ascii="Times New Roman" w:hAnsi="Times New Roman" w:cs="Times New Roman"/>
              </w:rPr>
            </w:pPr>
            <w:r w:rsidRPr="00D7164C">
              <w:rPr>
                <w:rFonts w:ascii="Times New Roman" w:hAnsi="Times New Roman" w:cs="Times New Roman"/>
              </w:rPr>
              <w:t xml:space="preserve">Dia: </w:t>
            </w:r>
            <w:r w:rsidR="00A3366E" w:rsidRPr="00D7164C">
              <w:rPr>
                <w:rFonts w:ascii="Times New Roman" w:hAnsi="Times New Roman" w:cs="Times New Roman"/>
              </w:rPr>
              <w:t>22</w:t>
            </w:r>
            <w:r w:rsidRPr="00D7164C">
              <w:rPr>
                <w:rFonts w:ascii="Times New Roman" w:hAnsi="Times New Roman" w:cs="Times New Roman"/>
              </w:rPr>
              <w:t>/0</w:t>
            </w:r>
            <w:r w:rsidR="00A3366E" w:rsidRPr="00D7164C">
              <w:rPr>
                <w:rFonts w:ascii="Times New Roman" w:hAnsi="Times New Roman" w:cs="Times New Roman"/>
              </w:rPr>
              <w:t>4</w:t>
            </w:r>
            <w:r w:rsidRPr="00D7164C">
              <w:rPr>
                <w:rFonts w:ascii="Times New Roman" w:hAnsi="Times New Roman" w:cs="Times New Roman"/>
              </w:rPr>
              <w:t>/2019</w:t>
            </w:r>
          </w:p>
          <w:p w:rsidR="00523083" w:rsidRPr="00D7164C" w:rsidRDefault="00F71611" w:rsidP="00D7164C">
            <w:pPr>
              <w:pStyle w:val="SemEspaamento"/>
              <w:numPr>
                <w:ilvl w:val="0"/>
                <w:numId w:val="6"/>
              </w:numPr>
              <w:jc w:val="both"/>
              <w:rPr>
                <w:rFonts w:ascii="Times New Roman" w:hAnsi="Times New Roman" w:cs="Times New Roman"/>
              </w:rPr>
            </w:pPr>
            <w:r w:rsidRPr="00D7164C">
              <w:rPr>
                <w:rFonts w:ascii="Times New Roman" w:hAnsi="Times New Roman" w:cs="Times New Roman"/>
              </w:rPr>
              <w:t xml:space="preserve">Horário de início: </w:t>
            </w:r>
            <w:r w:rsidR="00A3366E" w:rsidRPr="00D7164C">
              <w:rPr>
                <w:rFonts w:ascii="Times New Roman" w:hAnsi="Times New Roman" w:cs="Times New Roman"/>
              </w:rPr>
              <w:t>14</w:t>
            </w:r>
            <w:r w:rsidR="00523083" w:rsidRPr="00D7164C">
              <w:rPr>
                <w:rFonts w:ascii="Times New Roman" w:hAnsi="Times New Roman" w:cs="Times New Roman"/>
              </w:rPr>
              <w:t xml:space="preserve">:00 horas </w:t>
            </w:r>
          </w:p>
          <w:p w:rsidR="00523083" w:rsidRPr="00D7164C" w:rsidRDefault="00523083" w:rsidP="00D7164C">
            <w:pPr>
              <w:pStyle w:val="SemEspaamento"/>
              <w:numPr>
                <w:ilvl w:val="0"/>
                <w:numId w:val="6"/>
              </w:numPr>
              <w:jc w:val="both"/>
              <w:rPr>
                <w:rFonts w:ascii="Times New Roman" w:hAnsi="Times New Roman" w:cs="Times New Roman"/>
              </w:rPr>
            </w:pPr>
            <w:r w:rsidRPr="00D7164C">
              <w:rPr>
                <w:rFonts w:ascii="Times New Roman" w:hAnsi="Times New Roman" w:cs="Times New Roman"/>
              </w:rPr>
              <w:t>Previsão de duração da ação: até 30 minutos.</w:t>
            </w:r>
          </w:p>
        </w:tc>
      </w:tr>
      <w:tr w:rsidR="00E66F8C" w:rsidRPr="00D7164C" w:rsidTr="00D7164C">
        <w:tc>
          <w:tcPr>
            <w:tcW w:w="2689" w:type="dxa"/>
          </w:tcPr>
          <w:p w:rsidR="00E66F8C" w:rsidRPr="00D7164C" w:rsidRDefault="00E66F8C" w:rsidP="00D7164C">
            <w:pPr>
              <w:jc w:val="center"/>
              <w:rPr>
                <w:rFonts w:ascii="Times New Roman" w:hAnsi="Times New Roman" w:cs="Times New Roman"/>
                <w:bCs/>
                <w:i/>
              </w:rPr>
            </w:pPr>
            <w:r w:rsidRPr="00D7164C">
              <w:rPr>
                <w:rFonts w:ascii="Times New Roman" w:hAnsi="Times New Roman" w:cs="Times New Roman"/>
                <w:bCs/>
                <w:i/>
              </w:rPr>
              <w:t>“Como?”</w:t>
            </w:r>
          </w:p>
        </w:tc>
        <w:tc>
          <w:tcPr>
            <w:tcW w:w="6662" w:type="dxa"/>
          </w:tcPr>
          <w:p w:rsidR="00B57371" w:rsidRPr="00D7164C" w:rsidRDefault="005357AD" w:rsidP="00D7164C">
            <w:pPr>
              <w:jc w:val="both"/>
              <w:rPr>
                <w:rFonts w:ascii="Times New Roman" w:hAnsi="Times New Roman" w:cs="Times New Roman"/>
                <w:bCs/>
              </w:rPr>
            </w:pPr>
            <w:r w:rsidRPr="00D7164C">
              <w:rPr>
                <w:rFonts w:ascii="Times New Roman" w:hAnsi="Times New Roman" w:cs="Times New Roman"/>
                <w:bCs/>
              </w:rPr>
              <w:t xml:space="preserve">Para a concepção da ação foram programadas </w:t>
            </w:r>
            <w:r w:rsidR="00B57371" w:rsidRPr="00D7164C">
              <w:rPr>
                <w:rFonts w:ascii="Times New Roman" w:hAnsi="Times New Roman" w:cs="Times New Roman"/>
                <w:bCs/>
              </w:rPr>
              <w:t>0</w:t>
            </w:r>
            <w:r w:rsidR="00261DC8" w:rsidRPr="00D7164C">
              <w:rPr>
                <w:rFonts w:ascii="Times New Roman" w:hAnsi="Times New Roman" w:cs="Times New Roman"/>
                <w:bCs/>
              </w:rPr>
              <w:t>5</w:t>
            </w:r>
            <w:r w:rsidR="00B57371" w:rsidRPr="00D7164C">
              <w:rPr>
                <w:rFonts w:ascii="Times New Roman" w:hAnsi="Times New Roman" w:cs="Times New Roman"/>
                <w:bCs/>
              </w:rPr>
              <w:t xml:space="preserve"> atividades, sendo elas:</w:t>
            </w:r>
          </w:p>
          <w:p w:rsidR="005357AD" w:rsidRPr="00D7164C" w:rsidRDefault="002F0CC7" w:rsidP="00D7164C">
            <w:pPr>
              <w:pStyle w:val="PargrafodaLista"/>
              <w:numPr>
                <w:ilvl w:val="0"/>
                <w:numId w:val="7"/>
              </w:numPr>
              <w:jc w:val="both"/>
              <w:rPr>
                <w:rFonts w:ascii="Times New Roman" w:hAnsi="Times New Roman" w:cs="Times New Roman"/>
                <w:bCs/>
              </w:rPr>
            </w:pPr>
            <w:r w:rsidRPr="00D7164C">
              <w:rPr>
                <w:rFonts w:ascii="Times New Roman" w:hAnsi="Times New Roman" w:cs="Times New Roman"/>
                <w:bCs/>
              </w:rPr>
              <w:t>Atividade de “Aprendizado”</w:t>
            </w:r>
          </w:p>
          <w:p w:rsidR="00261DC8" w:rsidRPr="00D7164C" w:rsidRDefault="00261DC8" w:rsidP="00D7164C">
            <w:pPr>
              <w:pStyle w:val="PargrafodaLista"/>
              <w:numPr>
                <w:ilvl w:val="0"/>
                <w:numId w:val="10"/>
              </w:numPr>
              <w:jc w:val="both"/>
              <w:rPr>
                <w:rFonts w:ascii="Times New Roman" w:hAnsi="Times New Roman" w:cs="Times New Roman"/>
                <w:bCs/>
              </w:rPr>
            </w:pPr>
            <w:r w:rsidRPr="00D7164C">
              <w:rPr>
                <w:rFonts w:ascii="Times New Roman" w:hAnsi="Times New Roman" w:cs="Times New Roman"/>
                <w:bCs/>
              </w:rPr>
              <w:t>Nome: “</w:t>
            </w:r>
            <w:r w:rsidR="00A3366E" w:rsidRPr="00D7164C">
              <w:rPr>
                <w:rFonts w:ascii="Times New Roman" w:hAnsi="Times New Roman" w:cs="Times New Roman"/>
                <w:bCs/>
              </w:rPr>
              <w:t>Aprendendo a limpar os dentinhos</w:t>
            </w:r>
            <w:r w:rsidRPr="00D7164C">
              <w:rPr>
                <w:rFonts w:ascii="Times New Roman" w:hAnsi="Times New Roman" w:cs="Times New Roman"/>
                <w:bCs/>
              </w:rPr>
              <w:t>”;</w:t>
            </w:r>
          </w:p>
          <w:p w:rsidR="00B57371" w:rsidRPr="00D7164C" w:rsidRDefault="00261DC8" w:rsidP="00D7164C">
            <w:pPr>
              <w:pStyle w:val="PargrafodaLista"/>
              <w:numPr>
                <w:ilvl w:val="0"/>
                <w:numId w:val="10"/>
              </w:numPr>
              <w:jc w:val="both"/>
              <w:rPr>
                <w:rFonts w:ascii="Times New Roman" w:hAnsi="Times New Roman" w:cs="Times New Roman"/>
                <w:bCs/>
              </w:rPr>
            </w:pPr>
            <w:r w:rsidRPr="00D7164C">
              <w:rPr>
                <w:rFonts w:ascii="Times New Roman" w:hAnsi="Times New Roman" w:cs="Times New Roman"/>
                <w:bCs/>
              </w:rPr>
              <w:t xml:space="preserve">Objetivo: </w:t>
            </w:r>
            <w:r w:rsidR="00A3366E" w:rsidRPr="00D7164C">
              <w:rPr>
                <w:rFonts w:ascii="Times New Roman" w:hAnsi="Times New Roman" w:cs="Times New Roman"/>
                <w:bCs/>
              </w:rPr>
              <w:t>E</w:t>
            </w:r>
            <w:r w:rsidR="002E2792" w:rsidRPr="00D7164C">
              <w:rPr>
                <w:rFonts w:ascii="Times New Roman" w:hAnsi="Times New Roman" w:cs="Times New Roman"/>
                <w:bCs/>
              </w:rPr>
              <w:t xml:space="preserve">nsinar aos assistidos </w:t>
            </w:r>
            <w:r w:rsidR="00A3366E" w:rsidRPr="00D7164C">
              <w:rPr>
                <w:rFonts w:ascii="Times New Roman" w:hAnsi="Times New Roman" w:cs="Times New Roman"/>
                <w:bCs/>
              </w:rPr>
              <w:t>uma técnica de higi</w:t>
            </w:r>
            <w:r w:rsidR="00316AA6" w:rsidRPr="00D7164C">
              <w:rPr>
                <w:rFonts w:ascii="Times New Roman" w:hAnsi="Times New Roman" w:cs="Times New Roman"/>
                <w:bCs/>
              </w:rPr>
              <w:t>e</w:t>
            </w:r>
            <w:r w:rsidR="00A3366E" w:rsidRPr="00D7164C">
              <w:rPr>
                <w:rFonts w:ascii="Times New Roman" w:hAnsi="Times New Roman" w:cs="Times New Roman"/>
                <w:bCs/>
              </w:rPr>
              <w:t xml:space="preserve">ne </w:t>
            </w:r>
            <w:r w:rsidR="00316AA6" w:rsidRPr="00D7164C">
              <w:rPr>
                <w:rFonts w:ascii="Times New Roman" w:hAnsi="Times New Roman" w:cs="Times New Roman"/>
                <w:bCs/>
              </w:rPr>
              <w:t>condizente à motricidade de sua idade</w:t>
            </w:r>
            <w:r w:rsidRPr="00D7164C">
              <w:rPr>
                <w:rFonts w:ascii="Times New Roman" w:hAnsi="Times New Roman" w:cs="Times New Roman"/>
                <w:bCs/>
              </w:rPr>
              <w:t>;</w:t>
            </w:r>
          </w:p>
          <w:p w:rsidR="00261DC8" w:rsidRPr="00D7164C" w:rsidRDefault="00261DC8" w:rsidP="00D7164C">
            <w:pPr>
              <w:pStyle w:val="PargrafodaLista"/>
              <w:numPr>
                <w:ilvl w:val="0"/>
                <w:numId w:val="10"/>
              </w:numPr>
              <w:jc w:val="both"/>
              <w:rPr>
                <w:rFonts w:ascii="Times New Roman" w:hAnsi="Times New Roman" w:cs="Times New Roman"/>
                <w:bCs/>
              </w:rPr>
            </w:pPr>
            <w:r w:rsidRPr="00D7164C">
              <w:rPr>
                <w:rFonts w:ascii="Times New Roman" w:hAnsi="Times New Roman" w:cs="Times New Roman"/>
                <w:bCs/>
              </w:rPr>
              <w:t xml:space="preserve">Dinâmica: </w:t>
            </w:r>
            <w:r w:rsidR="00316AA6" w:rsidRPr="00D7164C">
              <w:rPr>
                <w:rFonts w:ascii="Times New Roman" w:hAnsi="Times New Roman" w:cs="Times New Roman"/>
                <w:bCs/>
              </w:rPr>
              <w:t>cada integrante da equipe de estagiários, 04, com o auxílio de macromodelos, apresentará a técnica de fones/faces livres (“bolinhas”) e de varre-varre/face oclusal (“trenzinho”) para os escolares</w:t>
            </w:r>
            <w:r w:rsidRPr="00D7164C">
              <w:rPr>
                <w:rFonts w:ascii="Times New Roman" w:hAnsi="Times New Roman" w:cs="Times New Roman"/>
                <w:bCs/>
              </w:rPr>
              <w:t>.</w:t>
            </w:r>
          </w:p>
          <w:p w:rsidR="005357AD" w:rsidRPr="00D7164C" w:rsidRDefault="002F0CC7" w:rsidP="00D7164C">
            <w:pPr>
              <w:pStyle w:val="PargrafodaLista"/>
              <w:numPr>
                <w:ilvl w:val="0"/>
                <w:numId w:val="7"/>
              </w:numPr>
              <w:jc w:val="both"/>
              <w:rPr>
                <w:rFonts w:ascii="Times New Roman" w:hAnsi="Times New Roman" w:cs="Times New Roman"/>
                <w:bCs/>
              </w:rPr>
            </w:pPr>
            <w:r w:rsidRPr="00D7164C">
              <w:rPr>
                <w:rFonts w:ascii="Times New Roman" w:hAnsi="Times New Roman" w:cs="Times New Roman"/>
                <w:bCs/>
              </w:rPr>
              <w:t>Atividade de “Apreensão”</w:t>
            </w:r>
          </w:p>
          <w:p w:rsidR="00F71611" w:rsidRPr="00D7164C" w:rsidRDefault="00F71611" w:rsidP="00D7164C">
            <w:pPr>
              <w:pStyle w:val="PargrafodaLista"/>
              <w:numPr>
                <w:ilvl w:val="0"/>
                <w:numId w:val="10"/>
              </w:numPr>
              <w:jc w:val="both"/>
              <w:rPr>
                <w:rFonts w:ascii="Times New Roman" w:hAnsi="Times New Roman" w:cs="Times New Roman"/>
                <w:bCs/>
              </w:rPr>
            </w:pPr>
            <w:r w:rsidRPr="00D7164C">
              <w:rPr>
                <w:rFonts w:ascii="Times New Roman" w:hAnsi="Times New Roman" w:cs="Times New Roman"/>
                <w:bCs/>
              </w:rPr>
              <w:t>Nome: “</w:t>
            </w:r>
            <w:r w:rsidR="00316AA6" w:rsidRPr="00D7164C">
              <w:rPr>
                <w:rFonts w:ascii="Times New Roman" w:hAnsi="Times New Roman" w:cs="Times New Roman"/>
                <w:bCs/>
              </w:rPr>
              <w:t>Vamos praticar</w:t>
            </w:r>
            <w:r w:rsidRPr="00D7164C">
              <w:rPr>
                <w:rFonts w:ascii="Times New Roman" w:hAnsi="Times New Roman" w:cs="Times New Roman"/>
                <w:bCs/>
              </w:rPr>
              <w:t>”;</w:t>
            </w:r>
          </w:p>
          <w:p w:rsidR="00F71611" w:rsidRPr="00D7164C" w:rsidRDefault="00F71611" w:rsidP="00D7164C">
            <w:pPr>
              <w:pStyle w:val="PargrafodaLista"/>
              <w:numPr>
                <w:ilvl w:val="0"/>
                <w:numId w:val="10"/>
              </w:numPr>
              <w:jc w:val="both"/>
              <w:rPr>
                <w:rFonts w:ascii="Times New Roman" w:hAnsi="Times New Roman" w:cs="Times New Roman"/>
                <w:bCs/>
              </w:rPr>
            </w:pPr>
            <w:r w:rsidRPr="00D7164C">
              <w:rPr>
                <w:rFonts w:ascii="Times New Roman" w:hAnsi="Times New Roman" w:cs="Times New Roman"/>
                <w:bCs/>
              </w:rPr>
              <w:t xml:space="preserve">Objetivo: </w:t>
            </w:r>
            <w:r w:rsidR="00316AA6" w:rsidRPr="00D7164C">
              <w:rPr>
                <w:rFonts w:ascii="Times New Roman" w:hAnsi="Times New Roman" w:cs="Times New Roman"/>
                <w:bCs/>
              </w:rPr>
              <w:t>Desenvolver e treinar os movimentos motores envolvidos na higienização bucal</w:t>
            </w:r>
            <w:r w:rsidRPr="00D7164C">
              <w:rPr>
                <w:rFonts w:ascii="Times New Roman" w:hAnsi="Times New Roman" w:cs="Times New Roman"/>
                <w:bCs/>
              </w:rPr>
              <w:t>;</w:t>
            </w:r>
          </w:p>
          <w:p w:rsidR="00F71611" w:rsidRPr="00D7164C" w:rsidRDefault="00F71611" w:rsidP="00D7164C">
            <w:pPr>
              <w:pStyle w:val="PargrafodaLista"/>
              <w:numPr>
                <w:ilvl w:val="0"/>
                <w:numId w:val="10"/>
              </w:numPr>
              <w:jc w:val="both"/>
              <w:rPr>
                <w:rFonts w:ascii="Times New Roman" w:hAnsi="Times New Roman" w:cs="Times New Roman"/>
                <w:bCs/>
              </w:rPr>
            </w:pPr>
            <w:r w:rsidRPr="00D7164C">
              <w:rPr>
                <w:rFonts w:ascii="Times New Roman" w:hAnsi="Times New Roman" w:cs="Times New Roman"/>
                <w:bCs/>
              </w:rPr>
              <w:t xml:space="preserve">Dinâmica: </w:t>
            </w:r>
            <w:r w:rsidR="00316AA6" w:rsidRPr="00D7164C">
              <w:rPr>
                <w:rFonts w:ascii="Times New Roman" w:hAnsi="Times New Roman" w:cs="Times New Roman"/>
                <w:bCs/>
              </w:rPr>
              <w:t>Serão construídos, com fundos de garrafa “pet”, um macromodelo de dente para cada criança. Todos serão devidamente pintados de branco. Serão afixados nos dentes de plástico manchas (pontos pretos, mimetizando a cárie/”bichinho da cárie”). Cada criança ganhará uma luva feita de pano TNT. Esta será descrita como a cabeça da escova. Após calçá-las, os infantes serão instigados a imitar a função da escova com seu braço. Assim, através de movimentos circulares limparão as laterais do dente/”pet”, já com movimentos de “vai-e-vem” atuarão sobre a superfície superior do macromodelo</w:t>
            </w:r>
            <w:r w:rsidRPr="00D7164C">
              <w:rPr>
                <w:rFonts w:ascii="Times New Roman" w:hAnsi="Times New Roman" w:cs="Times New Roman"/>
                <w:bCs/>
              </w:rPr>
              <w:t>.</w:t>
            </w:r>
          </w:p>
          <w:p w:rsidR="00891FE9" w:rsidRPr="00D7164C" w:rsidRDefault="00891FE9" w:rsidP="00D7164C">
            <w:pPr>
              <w:pStyle w:val="PargrafodaLista"/>
              <w:numPr>
                <w:ilvl w:val="0"/>
                <w:numId w:val="7"/>
              </w:numPr>
              <w:jc w:val="both"/>
              <w:rPr>
                <w:rFonts w:ascii="Times New Roman" w:hAnsi="Times New Roman" w:cs="Times New Roman"/>
                <w:bCs/>
              </w:rPr>
            </w:pPr>
            <w:r w:rsidRPr="00D7164C">
              <w:rPr>
                <w:rFonts w:ascii="Times New Roman" w:hAnsi="Times New Roman" w:cs="Times New Roman"/>
                <w:bCs/>
              </w:rPr>
              <w:t>Atividade de “Desaceleração das crianças”</w:t>
            </w:r>
          </w:p>
          <w:p w:rsidR="009513F7" w:rsidRPr="00D7164C" w:rsidRDefault="009513F7" w:rsidP="00D7164C">
            <w:pPr>
              <w:pStyle w:val="PargrafodaLista"/>
              <w:numPr>
                <w:ilvl w:val="0"/>
                <w:numId w:val="10"/>
              </w:numPr>
              <w:jc w:val="both"/>
              <w:rPr>
                <w:rFonts w:ascii="Times New Roman" w:hAnsi="Times New Roman" w:cs="Times New Roman"/>
                <w:bCs/>
              </w:rPr>
            </w:pPr>
            <w:r w:rsidRPr="00D7164C">
              <w:rPr>
                <w:rFonts w:ascii="Times New Roman" w:hAnsi="Times New Roman" w:cs="Times New Roman"/>
                <w:bCs/>
              </w:rPr>
              <w:t>Nome: “Colorindo os instrumentos de higiene bucal”;</w:t>
            </w:r>
          </w:p>
          <w:p w:rsidR="009513F7" w:rsidRPr="00D7164C" w:rsidRDefault="009513F7" w:rsidP="00D7164C">
            <w:pPr>
              <w:pStyle w:val="PargrafodaLista"/>
              <w:numPr>
                <w:ilvl w:val="0"/>
                <w:numId w:val="10"/>
              </w:numPr>
              <w:jc w:val="both"/>
              <w:rPr>
                <w:rFonts w:ascii="Times New Roman" w:hAnsi="Times New Roman" w:cs="Times New Roman"/>
                <w:bCs/>
              </w:rPr>
            </w:pPr>
            <w:r w:rsidRPr="00D7164C">
              <w:rPr>
                <w:rFonts w:ascii="Times New Roman" w:hAnsi="Times New Roman" w:cs="Times New Roman"/>
                <w:bCs/>
              </w:rPr>
              <w:t>Objetivo: desacelerar os pré-escolares para que retomem sua concentração nas atividades de rotina da escola;</w:t>
            </w:r>
          </w:p>
          <w:p w:rsidR="009513F7" w:rsidRPr="00D7164C" w:rsidRDefault="009513F7" w:rsidP="00D7164C">
            <w:pPr>
              <w:pStyle w:val="PargrafodaLista"/>
              <w:numPr>
                <w:ilvl w:val="0"/>
                <w:numId w:val="10"/>
              </w:numPr>
              <w:jc w:val="both"/>
              <w:rPr>
                <w:rFonts w:ascii="Times New Roman" w:hAnsi="Times New Roman" w:cs="Times New Roman"/>
                <w:bCs/>
              </w:rPr>
            </w:pPr>
            <w:r w:rsidRPr="00D7164C">
              <w:rPr>
                <w:rFonts w:ascii="Times New Roman" w:hAnsi="Times New Roman" w:cs="Times New Roman"/>
                <w:bCs/>
              </w:rPr>
              <w:t>Dinâmica: levar uma folha para colorir. Assim, além reforçar as informações repassadas, deposita-se nesta atividade uma retomada das atividades escolares.</w:t>
            </w:r>
          </w:p>
          <w:p w:rsidR="005357AD" w:rsidRPr="00D7164C" w:rsidRDefault="002F0CC7" w:rsidP="00D7164C">
            <w:pPr>
              <w:pStyle w:val="PargrafodaLista"/>
              <w:numPr>
                <w:ilvl w:val="0"/>
                <w:numId w:val="7"/>
              </w:numPr>
              <w:jc w:val="both"/>
              <w:rPr>
                <w:rFonts w:ascii="Times New Roman" w:hAnsi="Times New Roman" w:cs="Times New Roman"/>
                <w:bCs/>
              </w:rPr>
            </w:pPr>
            <w:r w:rsidRPr="00D7164C">
              <w:rPr>
                <w:rFonts w:ascii="Times New Roman" w:hAnsi="Times New Roman" w:cs="Times New Roman"/>
                <w:bCs/>
              </w:rPr>
              <w:t>Atividade de “Carreamento”</w:t>
            </w:r>
          </w:p>
          <w:p w:rsidR="000B2419" w:rsidRPr="00D7164C" w:rsidRDefault="000B2419" w:rsidP="00D7164C">
            <w:pPr>
              <w:pStyle w:val="PargrafodaLista"/>
              <w:numPr>
                <w:ilvl w:val="0"/>
                <w:numId w:val="9"/>
              </w:numPr>
              <w:jc w:val="both"/>
              <w:rPr>
                <w:rFonts w:ascii="Times New Roman" w:hAnsi="Times New Roman" w:cs="Times New Roman"/>
                <w:bCs/>
              </w:rPr>
            </w:pPr>
            <w:r w:rsidRPr="00D7164C">
              <w:rPr>
                <w:rFonts w:ascii="Times New Roman" w:hAnsi="Times New Roman" w:cs="Times New Roman"/>
                <w:bCs/>
              </w:rPr>
              <w:t>Nome: “Senhores pais/responsáveis, estivemos com seu(s) filho(s)”;</w:t>
            </w:r>
          </w:p>
          <w:p w:rsidR="000B2419" w:rsidRPr="00D7164C" w:rsidRDefault="000B2419" w:rsidP="00D7164C">
            <w:pPr>
              <w:pStyle w:val="PargrafodaLista"/>
              <w:numPr>
                <w:ilvl w:val="0"/>
                <w:numId w:val="9"/>
              </w:numPr>
              <w:jc w:val="both"/>
              <w:rPr>
                <w:rFonts w:ascii="Times New Roman" w:hAnsi="Times New Roman" w:cs="Times New Roman"/>
                <w:bCs/>
              </w:rPr>
            </w:pPr>
            <w:r w:rsidRPr="00D7164C">
              <w:rPr>
                <w:rFonts w:ascii="Times New Roman" w:hAnsi="Times New Roman" w:cs="Times New Roman"/>
                <w:bCs/>
              </w:rPr>
              <w:t>Objetivo: aguçar na criança assistida o seu papel ativo no carreamento das informações junto a seu ambiente familiar;</w:t>
            </w:r>
          </w:p>
          <w:p w:rsidR="000B2419" w:rsidRPr="00D7164C" w:rsidRDefault="000B2419" w:rsidP="00D7164C">
            <w:pPr>
              <w:pStyle w:val="PargrafodaLista"/>
              <w:numPr>
                <w:ilvl w:val="0"/>
                <w:numId w:val="9"/>
              </w:numPr>
              <w:jc w:val="both"/>
              <w:rPr>
                <w:rFonts w:ascii="Times New Roman" w:hAnsi="Times New Roman" w:cs="Times New Roman"/>
                <w:bCs/>
              </w:rPr>
            </w:pPr>
            <w:r w:rsidRPr="00D7164C">
              <w:rPr>
                <w:rFonts w:ascii="Times New Roman" w:hAnsi="Times New Roman" w:cs="Times New Roman"/>
                <w:bCs/>
              </w:rPr>
              <w:t xml:space="preserve">Dinâmica: </w:t>
            </w:r>
            <w:r w:rsidR="002414E4" w:rsidRPr="00D7164C">
              <w:rPr>
                <w:rFonts w:ascii="Times New Roman" w:hAnsi="Times New Roman" w:cs="Times New Roman"/>
                <w:bCs/>
              </w:rPr>
              <w:t>confeccionar um “recado” a ser afixado, pela professora, no caderno de atividades extraescolares. Colocar no bilhete informações básicas dos acontecimentos do dia, a fim de que os pais instiguem seus filhos a falarem sobre o que vivenciaram</w:t>
            </w:r>
            <w:r w:rsidRPr="00D7164C">
              <w:rPr>
                <w:rFonts w:ascii="Times New Roman" w:hAnsi="Times New Roman" w:cs="Times New Roman"/>
                <w:bCs/>
              </w:rPr>
              <w:t xml:space="preserve">. </w:t>
            </w:r>
          </w:p>
          <w:p w:rsidR="005357AD" w:rsidRPr="00D7164C" w:rsidRDefault="00B57371" w:rsidP="00D7164C">
            <w:pPr>
              <w:pStyle w:val="PargrafodaLista"/>
              <w:numPr>
                <w:ilvl w:val="0"/>
                <w:numId w:val="7"/>
              </w:numPr>
              <w:jc w:val="both"/>
              <w:rPr>
                <w:rFonts w:ascii="Times New Roman" w:hAnsi="Times New Roman" w:cs="Times New Roman"/>
                <w:bCs/>
              </w:rPr>
            </w:pPr>
            <w:r w:rsidRPr="00D7164C">
              <w:rPr>
                <w:rFonts w:ascii="Times New Roman" w:hAnsi="Times New Roman" w:cs="Times New Roman"/>
                <w:bCs/>
              </w:rPr>
              <w:t>Distribuição de “Kits de higiene bucal”</w:t>
            </w:r>
          </w:p>
          <w:p w:rsidR="0052691D" w:rsidRPr="00D7164C" w:rsidRDefault="0052691D" w:rsidP="00D7164C">
            <w:pPr>
              <w:pStyle w:val="PargrafodaLista"/>
              <w:numPr>
                <w:ilvl w:val="0"/>
                <w:numId w:val="9"/>
              </w:numPr>
              <w:jc w:val="both"/>
              <w:rPr>
                <w:rFonts w:ascii="Times New Roman" w:hAnsi="Times New Roman" w:cs="Times New Roman"/>
                <w:bCs/>
              </w:rPr>
            </w:pPr>
            <w:r w:rsidRPr="00D7164C">
              <w:rPr>
                <w:rFonts w:ascii="Times New Roman" w:hAnsi="Times New Roman" w:cs="Times New Roman"/>
                <w:bCs/>
              </w:rPr>
              <w:t>Nome: “Instrumentalizando para uma adequada higiene bucal”;</w:t>
            </w:r>
          </w:p>
          <w:p w:rsidR="0052691D" w:rsidRPr="00D7164C" w:rsidRDefault="0052691D" w:rsidP="00D7164C">
            <w:pPr>
              <w:pStyle w:val="PargrafodaLista"/>
              <w:numPr>
                <w:ilvl w:val="0"/>
                <w:numId w:val="9"/>
              </w:numPr>
              <w:jc w:val="both"/>
              <w:rPr>
                <w:rFonts w:ascii="Times New Roman" w:hAnsi="Times New Roman" w:cs="Times New Roman"/>
                <w:bCs/>
              </w:rPr>
            </w:pPr>
            <w:r w:rsidRPr="00D7164C">
              <w:rPr>
                <w:rFonts w:ascii="Times New Roman" w:hAnsi="Times New Roman" w:cs="Times New Roman"/>
                <w:bCs/>
              </w:rPr>
              <w:t>Objetivo: motivar hábitos salutares de autocuidado e servirem como agentes politizadores da presença do curso de Odontologia da UFJF em cenários extramuros;</w:t>
            </w:r>
          </w:p>
          <w:p w:rsidR="0052691D" w:rsidRPr="00D7164C" w:rsidRDefault="0052691D" w:rsidP="00D7164C">
            <w:pPr>
              <w:pStyle w:val="PargrafodaLista"/>
              <w:numPr>
                <w:ilvl w:val="0"/>
                <w:numId w:val="9"/>
              </w:numPr>
              <w:jc w:val="both"/>
              <w:rPr>
                <w:rFonts w:ascii="Times New Roman" w:hAnsi="Times New Roman" w:cs="Times New Roman"/>
                <w:bCs/>
              </w:rPr>
            </w:pPr>
            <w:r w:rsidRPr="00D7164C">
              <w:rPr>
                <w:rFonts w:ascii="Times New Roman" w:hAnsi="Times New Roman" w:cs="Times New Roman"/>
                <w:bCs/>
              </w:rPr>
              <w:lastRenderedPageBreak/>
              <w:t>Dinâmica: distribuir dois Kits de higiene bucal por criança, garantindo desta forma instrumentos tanto no ambiente escolar, quanto no familiar. Além disso, na intenção de estimular as atividades de autocuidado na escola, fornecer Kits para todas as professoras. Destacar que os Kits serão embalados e entregues à professora, a fim de garantir a harmonia da sala de aula.</w:t>
            </w:r>
          </w:p>
          <w:p w:rsidR="005357AD" w:rsidRPr="00D7164C" w:rsidRDefault="00513843" w:rsidP="00D7164C">
            <w:pPr>
              <w:pStyle w:val="PargrafodaLista"/>
              <w:numPr>
                <w:ilvl w:val="0"/>
                <w:numId w:val="7"/>
              </w:numPr>
              <w:jc w:val="both"/>
              <w:rPr>
                <w:rFonts w:ascii="Times New Roman" w:hAnsi="Times New Roman" w:cs="Times New Roman"/>
                <w:bCs/>
              </w:rPr>
            </w:pPr>
            <w:r w:rsidRPr="00D7164C">
              <w:rPr>
                <w:rFonts w:ascii="Times New Roman" w:hAnsi="Times New Roman" w:cs="Times New Roman"/>
                <w:bCs/>
              </w:rPr>
              <w:t>Construção de um escovário</w:t>
            </w:r>
          </w:p>
          <w:p w:rsidR="0052691D" w:rsidRPr="00D7164C" w:rsidRDefault="0052691D" w:rsidP="00D7164C">
            <w:pPr>
              <w:pStyle w:val="PargrafodaLista"/>
              <w:numPr>
                <w:ilvl w:val="0"/>
                <w:numId w:val="9"/>
              </w:numPr>
              <w:jc w:val="both"/>
              <w:rPr>
                <w:rFonts w:ascii="Times New Roman" w:hAnsi="Times New Roman" w:cs="Times New Roman"/>
                <w:bCs/>
              </w:rPr>
            </w:pPr>
            <w:r w:rsidRPr="00D7164C">
              <w:rPr>
                <w:rFonts w:ascii="Times New Roman" w:hAnsi="Times New Roman" w:cs="Times New Roman"/>
                <w:bCs/>
              </w:rPr>
              <w:t>Nome: “O nosso escovário”;</w:t>
            </w:r>
          </w:p>
          <w:p w:rsidR="0052691D" w:rsidRPr="00D7164C" w:rsidRDefault="0052691D" w:rsidP="00D7164C">
            <w:pPr>
              <w:pStyle w:val="PargrafodaLista"/>
              <w:numPr>
                <w:ilvl w:val="0"/>
                <w:numId w:val="9"/>
              </w:numPr>
              <w:jc w:val="both"/>
              <w:rPr>
                <w:rFonts w:ascii="Times New Roman" w:hAnsi="Times New Roman" w:cs="Times New Roman"/>
                <w:bCs/>
              </w:rPr>
            </w:pPr>
            <w:r w:rsidRPr="00D7164C">
              <w:rPr>
                <w:rFonts w:ascii="Times New Roman" w:hAnsi="Times New Roman" w:cs="Times New Roman"/>
                <w:bCs/>
              </w:rPr>
              <w:t>Objetivo: organizar os kits de higiene bucal de forma individual, para sua melhor conservação e acesso;</w:t>
            </w:r>
          </w:p>
          <w:p w:rsidR="00E66F8C" w:rsidRPr="00D7164C" w:rsidRDefault="00CC0568" w:rsidP="00D7164C">
            <w:pPr>
              <w:pStyle w:val="PargrafodaLista"/>
              <w:numPr>
                <w:ilvl w:val="0"/>
                <w:numId w:val="9"/>
              </w:numPr>
              <w:jc w:val="both"/>
              <w:rPr>
                <w:rFonts w:ascii="Times New Roman" w:hAnsi="Times New Roman" w:cs="Times New Roman"/>
                <w:bCs/>
              </w:rPr>
            </w:pPr>
            <w:r w:rsidRPr="00D7164C">
              <w:rPr>
                <w:rFonts w:ascii="Times New Roman" w:hAnsi="Times New Roman" w:cs="Times New Roman"/>
                <w:bCs/>
              </w:rPr>
              <w:t>Dinâmica: durante a entrega dos kits de higiene bucal, mostrar para a professora o escovário. Detalhando a ela como ele poderá auxiliá-la na organização e no acesso dos referidos instrumentos</w:t>
            </w:r>
            <w:r w:rsidR="0052691D" w:rsidRPr="00D7164C">
              <w:rPr>
                <w:rFonts w:ascii="Times New Roman" w:hAnsi="Times New Roman" w:cs="Times New Roman"/>
                <w:bCs/>
              </w:rPr>
              <w:t>.</w:t>
            </w:r>
          </w:p>
        </w:tc>
      </w:tr>
      <w:tr w:rsidR="00E66F8C" w:rsidRPr="00D7164C" w:rsidTr="00D7164C">
        <w:tc>
          <w:tcPr>
            <w:tcW w:w="2689" w:type="dxa"/>
          </w:tcPr>
          <w:p w:rsidR="00E66F8C" w:rsidRPr="00D7164C" w:rsidRDefault="00E66F8C" w:rsidP="00D7164C">
            <w:pPr>
              <w:jc w:val="center"/>
              <w:rPr>
                <w:rFonts w:ascii="Times New Roman" w:hAnsi="Times New Roman" w:cs="Times New Roman"/>
                <w:bCs/>
                <w:i/>
              </w:rPr>
            </w:pPr>
            <w:r w:rsidRPr="00D7164C">
              <w:rPr>
                <w:rFonts w:ascii="Times New Roman" w:hAnsi="Times New Roman" w:cs="Times New Roman"/>
                <w:bCs/>
                <w:i/>
              </w:rPr>
              <w:lastRenderedPageBreak/>
              <w:t>“Quanto custa?”</w:t>
            </w:r>
          </w:p>
        </w:tc>
        <w:tc>
          <w:tcPr>
            <w:tcW w:w="6662" w:type="dxa"/>
          </w:tcPr>
          <w:p w:rsidR="009C512F" w:rsidRPr="00D7164C" w:rsidRDefault="009C512F" w:rsidP="00D7164C">
            <w:pPr>
              <w:rPr>
                <w:rFonts w:ascii="Times New Roman" w:hAnsi="Times New Roman" w:cs="Times New Roman"/>
              </w:rPr>
            </w:pPr>
          </w:p>
          <w:tbl>
            <w:tblPr>
              <w:tblStyle w:val="Tabelacomgrade"/>
              <w:tblW w:w="0" w:type="auto"/>
              <w:tblLook w:val="04A0" w:firstRow="1" w:lastRow="0" w:firstColumn="1" w:lastColumn="0" w:noHBand="0" w:noVBand="1"/>
            </w:tblPr>
            <w:tblGrid>
              <w:gridCol w:w="4281"/>
              <w:gridCol w:w="1298"/>
            </w:tblGrid>
            <w:tr w:rsidR="009513F7" w:rsidRPr="00D7164C" w:rsidTr="009C512F">
              <w:tc>
                <w:tcPr>
                  <w:tcW w:w="4281" w:type="dxa"/>
                </w:tcPr>
                <w:p w:rsidR="009070D9" w:rsidRPr="00D7164C" w:rsidRDefault="009070D9" w:rsidP="00D7164C">
                  <w:pPr>
                    <w:jc w:val="center"/>
                    <w:rPr>
                      <w:rFonts w:ascii="Times New Roman" w:hAnsi="Times New Roman" w:cs="Times New Roman"/>
                      <w:bCs/>
                      <w:i/>
                    </w:rPr>
                  </w:pPr>
                  <w:r w:rsidRPr="00D7164C">
                    <w:rPr>
                      <w:rFonts w:ascii="Times New Roman" w:hAnsi="Times New Roman" w:cs="Times New Roman"/>
                      <w:bCs/>
                      <w:i/>
                    </w:rPr>
                    <w:t>Descrição</w:t>
                  </w:r>
                </w:p>
              </w:tc>
              <w:tc>
                <w:tcPr>
                  <w:tcW w:w="1298" w:type="dxa"/>
                </w:tcPr>
                <w:p w:rsidR="009070D9" w:rsidRPr="00D7164C" w:rsidRDefault="009070D9" w:rsidP="00D7164C">
                  <w:pPr>
                    <w:jc w:val="center"/>
                    <w:rPr>
                      <w:rFonts w:ascii="Times New Roman" w:hAnsi="Times New Roman" w:cs="Times New Roman"/>
                      <w:bCs/>
                      <w:i/>
                    </w:rPr>
                  </w:pPr>
                  <w:r w:rsidRPr="00D7164C">
                    <w:rPr>
                      <w:rFonts w:ascii="Times New Roman" w:hAnsi="Times New Roman" w:cs="Times New Roman"/>
                      <w:bCs/>
                      <w:i/>
                    </w:rPr>
                    <w:t>Valor (R$)</w:t>
                  </w:r>
                </w:p>
              </w:tc>
            </w:tr>
            <w:tr w:rsidR="009513F7" w:rsidRPr="00D7164C" w:rsidTr="009C512F">
              <w:tc>
                <w:tcPr>
                  <w:tcW w:w="4281" w:type="dxa"/>
                </w:tcPr>
                <w:p w:rsidR="009070D9" w:rsidRPr="00D7164C" w:rsidRDefault="009070D9" w:rsidP="00D7164C">
                  <w:pPr>
                    <w:jc w:val="both"/>
                    <w:rPr>
                      <w:rFonts w:ascii="Times New Roman" w:hAnsi="Times New Roman" w:cs="Times New Roman"/>
                      <w:bCs/>
                    </w:rPr>
                  </w:pPr>
                  <w:r w:rsidRPr="00D7164C">
                    <w:rPr>
                      <w:rFonts w:ascii="Times New Roman" w:hAnsi="Times New Roman" w:cs="Times New Roman"/>
                      <w:bCs/>
                    </w:rPr>
                    <w:t>Material de consumo para a dinâmica</w:t>
                  </w:r>
                </w:p>
              </w:tc>
              <w:tc>
                <w:tcPr>
                  <w:tcW w:w="1298" w:type="dxa"/>
                </w:tcPr>
                <w:p w:rsidR="009070D9" w:rsidRPr="00D7164C" w:rsidRDefault="009513F7" w:rsidP="00D7164C">
                  <w:pPr>
                    <w:jc w:val="center"/>
                    <w:rPr>
                      <w:rFonts w:ascii="Times New Roman" w:hAnsi="Times New Roman" w:cs="Times New Roman"/>
                      <w:bCs/>
                    </w:rPr>
                  </w:pPr>
                  <w:r w:rsidRPr="00D7164C">
                    <w:rPr>
                      <w:rFonts w:ascii="Times New Roman" w:hAnsi="Times New Roman" w:cs="Times New Roman"/>
                      <w:bCs/>
                    </w:rPr>
                    <w:t>35</w:t>
                  </w:r>
                  <w:r w:rsidR="009070D9" w:rsidRPr="00D7164C">
                    <w:rPr>
                      <w:rFonts w:ascii="Times New Roman" w:hAnsi="Times New Roman" w:cs="Times New Roman"/>
                      <w:bCs/>
                    </w:rPr>
                    <w:t>,00</w:t>
                  </w:r>
                </w:p>
              </w:tc>
            </w:tr>
            <w:tr w:rsidR="009513F7" w:rsidRPr="00D7164C" w:rsidTr="009C512F">
              <w:tc>
                <w:tcPr>
                  <w:tcW w:w="4281" w:type="dxa"/>
                </w:tcPr>
                <w:p w:rsidR="009070D9" w:rsidRPr="00D7164C" w:rsidRDefault="009070D9" w:rsidP="00D7164C">
                  <w:pPr>
                    <w:jc w:val="both"/>
                    <w:rPr>
                      <w:rFonts w:ascii="Times New Roman" w:hAnsi="Times New Roman" w:cs="Times New Roman"/>
                      <w:bCs/>
                    </w:rPr>
                  </w:pPr>
                  <w:r w:rsidRPr="00D7164C">
                    <w:rPr>
                      <w:rFonts w:ascii="Times New Roman" w:hAnsi="Times New Roman" w:cs="Times New Roman"/>
                      <w:bCs/>
                    </w:rPr>
                    <w:t>Kits de higiene bucal*</w:t>
                  </w:r>
                </w:p>
              </w:tc>
              <w:tc>
                <w:tcPr>
                  <w:tcW w:w="1298" w:type="dxa"/>
                </w:tcPr>
                <w:p w:rsidR="009070D9" w:rsidRPr="00D7164C" w:rsidRDefault="009070D9" w:rsidP="00D7164C">
                  <w:pPr>
                    <w:jc w:val="center"/>
                    <w:rPr>
                      <w:rFonts w:ascii="Times New Roman" w:hAnsi="Times New Roman" w:cs="Times New Roman"/>
                      <w:bCs/>
                    </w:rPr>
                  </w:pPr>
                  <w:r w:rsidRPr="00D7164C">
                    <w:rPr>
                      <w:rFonts w:ascii="Times New Roman" w:hAnsi="Times New Roman" w:cs="Times New Roman"/>
                      <w:bCs/>
                    </w:rPr>
                    <w:t>0,00</w:t>
                  </w:r>
                </w:p>
              </w:tc>
            </w:tr>
            <w:tr w:rsidR="009513F7" w:rsidRPr="00D7164C" w:rsidTr="009C512F">
              <w:tc>
                <w:tcPr>
                  <w:tcW w:w="4281" w:type="dxa"/>
                </w:tcPr>
                <w:p w:rsidR="009070D9" w:rsidRPr="00D7164C" w:rsidRDefault="009070D9" w:rsidP="00D7164C">
                  <w:pPr>
                    <w:jc w:val="right"/>
                    <w:rPr>
                      <w:rFonts w:ascii="Times New Roman" w:hAnsi="Times New Roman" w:cs="Times New Roman"/>
                      <w:bCs/>
                    </w:rPr>
                  </w:pPr>
                  <w:r w:rsidRPr="00D7164C">
                    <w:rPr>
                      <w:rFonts w:ascii="Times New Roman" w:hAnsi="Times New Roman" w:cs="Times New Roman"/>
                      <w:bCs/>
                    </w:rPr>
                    <w:t>TOTAL:</w:t>
                  </w:r>
                </w:p>
              </w:tc>
              <w:tc>
                <w:tcPr>
                  <w:tcW w:w="1298" w:type="dxa"/>
                </w:tcPr>
                <w:p w:rsidR="009070D9" w:rsidRPr="00D7164C" w:rsidRDefault="009513F7" w:rsidP="00D7164C">
                  <w:pPr>
                    <w:jc w:val="center"/>
                    <w:rPr>
                      <w:rFonts w:ascii="Times New Roman" w:hAnsi="Times New Roman" w:cs="Times New Roman"/>
                      <w:bCs/>
                    </w:rPr>
                  </w:pPr>
                  <w:r w:rsidRPr="00D7164C">
                    <w:rPr>
                      <w:rFonts w:ascii="Times New Roman" w:hAnsi="Times New Roman" w:cs="Times New Roman"/>
                      <w:bCs/>
                    </w:rPr>
                    <w:t>35</w:t>
                  </w:r>
                  <w:r w:rsidR="009070D9" w:rsidRPr="00D7164C">
                    <w:rPr>
                      <w:rFonts w:ascii="Times New Roman" w:hAnsi="Times New Roman" w:cs="Times New Roman"/>
                      <w:bCs/>
                    </w:rPr>
                    <w:t>,00**</w:t>
                  </w:r>
                </w:p>
              </w:tc>
            </w:tr>
          </w:tbl>
          <w:p w:rsidR="00E66F8C" w:rsidRPr="00D7164C" w:rsidRDefault="00E66F8C" w:rsidP="00D7164C">
            <w:pPr>
              <w:pStyle w:val="SemEspaamento"/>
              <w:jc w:val="both"/>
              <w:rPr>
                <w:rFonts w:ascii="Times New Roman" w:hAnsi="Times New Roman" w:cs="Times New Roman"/>
                <w:color w:val="FF0000"/>
              </w:rPr>
            </w:pPr>
          </w:p>
          <w:p w:rsidR="009070D9" w:rsidRPr="00D7164C" w:rsidRDefault="009070D9" w:rsidP="00D7164C">
            <w:pPr>
              <w:pStyle w:val="SemEspaamento"/>
              <w:jc w:val="both"/>
              <w:rPr>
                <w:rFonts w:ascii="Times New Roman" w:hAnsi="Times New Roman" w:cs="Times New Roman"/>
              </w:rPr>
            </w:pPr>
            <w:r w:rsidRPr="00D7164C">
              <w:rPr>
                <w:rFonts w:ascii="Times New Roman" w:hAnsi="Times New Roman" w:cs="Times New Roman"/>
              </w:rPr>
              <w:t>* os kits de higiene bucal foram fornecidos pela Faculdade de Odontologia-UFJF;</w:t>
            </w:r>
          </w:p>
          <w:p w:rsidR="009070D9" w:rsidRPr="00D7164C" w:rsidRDefault="009070D9" w:rsidP="00D7164C">
            <w:pPr>
              <w:pStyle w:val="SemEspaamento"/>
              <w:jc w:val="both"/>
              <w:rPr>
                <w:rFonts w:ascii="Times New Roman" w:hAnsi="Times New Roman" w:cs="Times New Roman"/>
                <w:color w:val="FF0000"/>
              </w:rPr>
            </w:pPr>
            <w:r w:rsidRPr="00D7164C">
              <w:rPr>
                <w:rFonts w:ascii="Times New Roman" w:hAnsi="Times New Roman" w:cs="Times New Roman"/>
              </w:rPr>
              <w:t xml:space="preserve">** os valores foram apresentados após a materialização de todos os materiais didáticos previstos para a atividade. </w:t>
            </w:r>
          </w:p>
        </w:tc>
      </w:tr>
      <w:tr w:rsidR="00E66F8C" w:rsidRPr="00D7164C" w:rsidTr="00D7164C">
        <w:tc>
          <w:tcPr>
            <w:tcW w:w="2689" w:type="dxa"/>
          </w:tcPr>
          <w:p w:rsidR="00E66F8C" w:rsidRPr="00D7164C" w:rsidRDefault="00E66F8C" w:rsidP="00D7164C">
            <w:pPr>
              <w:jc w:val="center"/>
              <w:rPr>
                <w:rFonts w:ascii="Times New Roman" w:hAnsi="Times New Roman" w:cs="Times New Roman"/>
                <w:bCs/>
                <w:i/>
              </w:rPr>
            </w:pPr>
            <w:r w:rsidRPr="00D7164C">
              <w:rPr>
                <w:rFonts w:ascii="Times New Roman" w:hAnsi="Times New Roman" w:cs="Times New Roman"/>
                <w:bCs/>
                <w:i/>
              </w:rPr>
              <w:t>“Por quê?”</w:t>
            </w:r>
          </w:p>
        </w:tc>
        <w:tc>
          <w:tcPr>
            <w:tcW w:w="6662" w:type="dxa"/>
          </w:tcPr>
          <w:p w:rsidR="00E66F8C" w:rsidRPr="00D7164C" w:rsidRDefault="00471251" w:rsidP="00D7164C">
            <w:pPr>
              <w:pStyle w:val="SemEspaamento"/>
              <w:jc w:val="both"/>
              <w:rPr>
                <w:rFonts w:ascii="Times New Roman" w:hAnsi="Times New Roman" w:cs="Times New Roman"/>
              </w:rPr>
            </w:pPr>
            <w:r w:rsidRPr="00D7164C">
              <w:rPr>
                <w:rFonts w:ascii="Times New Roman" w:hAnsi="Times New Roman" w:cs="Times New Roman"/>
              </w:rPr>
              <w:t xml:space="preserve">A justificativa se centrou na valorização da escola como terreno fértil para o desenvolvimento de atividades de educação em saúde. Além disso, </w:t>
            </w:r>
            <w:r w:rsidR="00CF0536" w:rsidRPr="00D7164C">
              <w:rPr>
                <w:rFonts w:ascii="Times New Roman" w:hAnsi="Times New Roman" w:cs="Times New Roman"/>
              </w:rPr>
              <w:t>a idade pré-escolar é um momento da criança fundamental para a construção e consolidação de novos hábitos, incluindo aí a alimentação saudável e a higiene bucal.</w:t>
            </w:r>
          </w:p>
        </w:tc>
      </w:tr>
      <w:tr w:rsidR="00E66F8C" w:rsidRPr="00D7164C" w:rsidTr="00D7164C">
        <w:tc>
          <w:tcPr>
            <w:tcW w:w="2689" w:type="dxa"/>
          </w:tcPr>
          <w:p w:rsidR="00E66F8C" w:rsidRPr="00D7164C" w:rsidRDefault="00E66F8C" w:rsidP="00D7164C">
            <w:pPr>
              <w:jc w:val="center"/>
              <w:rPr>
                <w:rFonts w:ascii="Times New Roman" w:hAnsi="Times New Roman" w:cs="Times New Roman"/>
                <w:bCs/>
                <w:i/>
              </w:rPr>
            </w:pPr>
            <w:r w:rsidRPr="00D7164C">
              <w:rPr>
                <w:rFonts w:ascii="Times New Roman" w:hAnsi="Times New Roman" w:cs="Times New Roman"/>
                <w:bCs/>
                <w:i/>
              </w:rPr>
              <w:t>“Como avaliar?”</w:t>
            </w:r>
          </w:p>
        </w:tc>
        <w:tc>
          <w:tcPr>
            <w:tcW w:w="6662" w:type="dxa"/>
          </w:tcPr>
          <w:p w:rsidR="00E66F8C" w:rsidRPr="00D7164C" w:rsidRDefault="001F6E83" w:rsidP="00D7164C">
            <w:pPr>
              <w:pStyle w:val="SemEspaamento"/>
              <w:jc w:val="both"/>
              <w:rPr>
                <w:rFonts w:ascii="Times New Roman" w:hAnsi="Times New Roman" w:cs="Times New Roman"/>
              </w:rPr>
            </w:pPr>
            <w:r w:rsidRPr="00D7164C">
              <w:rPr>
                <w:rFonts w:ascii="Times New Roman" w:hAnsi="Times New Roman" w:cs="Times New Roman"/>
              </w:rPr>
              <w:t>Avaliação quanti-qualitativa:</w:t>
            </w:r>
          </w:p>
          <w:p w:rsidR="001F6E83" w:rsidRPr="00D7164C" w:rsidRDefault="001F6E83" w:rsidP="00D7164C">
            <w:pPr>
              <w:pStyle w:val="SemEspaamento"/>
              <w:numPr>
                <w:ilvl w:val="0"/>
                <w:numId w:val="12"/>
              </w:numPr>
              <w:jc w:val="both"/>
              <w:rPr>
                <w:rFonts w:ascii="Times New Roman" w:hAnsi="Times New Roman" w:cs="Times New Roman"/>
              </w:rPr>
            </w:pPr>
            <w:r w:rsidRPr="00D7164C">
              <w:rPr>
                <w:rFonts w:ascii="Times New Roman" w:hAnsi="Times New Roman" w:cs="Times New Roman"/>
              </w:rPr>
              <w:t>Quantitativa:</w:t>
            </w:r>
            <w:r w:rsidR="009070D9" w:rsidRPr="00D7164C">
              <w:rPr>
                <w:rFonts w:ascii="Times New Roman" w:hAnsi="Times New Roman" w:cs="Times New Roman"/>
              </w:rPr>
              <w:t xml:space="preserve"> avaliar a cobertura dos assistidos, através da relação entre o número de crianças presentes e o número de crianças esperadas [Cobertura = (CP/CE)X100];</w:t>
            </w:r>
          </w:p>
          <w:p w:rsidR="001F6E83" w:rsidRPr="00D7164C" w:rsidRDefault="001F6E83" w:rsidP="00D7164C">
            <w:pPr>
              <w:pStyle w:val="SemEspaamento"/>
              <w:numPr>
                <w:ilvl w:val="0"/>
                <w:numId w:val="12"/>
              </w:numPr>
              <w:jc w:val="both"/>
              <w:rPr>
                <w:rFonts w:ascii="Times New Roman" w:hAnsi="Times New Roman" w:cs="Times New Roman"/>
              </w:rPr>
            </w:pPr>
            <w:r w:rsidRPr="00D7164C">
              <w:rPr>
                <w:rFonts w:ascii="Times New Roman" w:hAnsi="Times New Roman" w:cs="Times New Roman"/>
              </w:rPr>
              <w:t>Qualitativa:</w:t>
            </w:r>
            <w:r w:rsidR="009070D9" w:rsidRPr="00D7164C">
              <w:rPr>
                <w:rFonts w:ascii="Times New Roman" w:hAnsi="Times New Roman" w:cs="Times New Roman"/>
              </w:rPr>
              <w:t xml:space="preserve"> avaliar o grau de adesão dos envolvidos na atividade.</w:t>
            </w:r>
          </w:p>
        </w:tc>
      </w:tr>
    </w:tbl>
    <w:p w:rsidR="00E66F8C" w:rsidRPr="003F7BED" w:rsidRDefault="00E66F8C" w:rsidP="003F7BED">
      <w:pPr>
        <w:spacing w:line="360" w:lineRule="auto"/>
        <w:jc w:val="both"/>
        <w:rPr>
          <w:rFonts w:ascii="Times New Roman" w:hAnsi="Times New Roman" w:cs="Times New Roman"/>
          <w:sz w:val="24"/>
          <w:szCs w:val="24"/>
        </w:rPr>
      </w:pPr>
      <w:r w:rsidRPr="003F7BED">
        <w:rPr>
          <w:rFonts w:ascii="Times New Roman" w:hAnsi="Times New Roman" w:cs="Times New Roman"/>
          <w:b/>
          <w:sz w:val="24"/>
          <w:szCs w:val="24"/>
        </w:rPr>
        <w:t>Quadro 1:</w:t>
      </w:r>
      <w:r w:rsidRPr="003F7BED">
        <w:rPr>
          <w:rFonts w:ascii="Times New Roman" w:hAnsi="Times New Roman" w:cs="Times New Roman"/>
          <w:sz w:val="24"/>
          <w:szCs w:val="24"/>
        </w:rPr>
        <w:t xml:space="preserve"> Mapa conceitual do </w:t>
      </w:r>
      <w:r w:rsidR="00781E30" w:rsidRPr="003F7BED">
        <w:rPr>
          <w:rFonts w:ascii="Times New Roman" w:hAnsi="Times New Roman" w:cs="Times New Roman"/>
          <w:sz w:val="24"/>
          <w:szCs w:val="24"/>
        </w:rPr>
        <w:t>“Plano de ação”</w:t>
      </w:r>
      <w:r w:rsidRPr="003F7BED">
        <w:rPr>
          <w:rFonts w:ascii="Times New Roman" w:hAnsi="Times New Roman" w:cs="Times New Roman"/>
          <w:sz w:val="24"/>
          <w:szCs w:val="24"/>
        </w:rPr>
        <w:t xml:space="preserve"> do Grupo </w:t>
      </w:r>
      <w:r w:rsidR="00A3366E" w:rsidRPr="003F7BED">
        <w:rPr>
          <w:rFonts w:ascii="Times New Roman" w:hAnsi="Times New Roman" w:cs="Times New Roman"/>
          <w:sz w:val="24"/>
          <w:szCs w:val="24"/>
        </w:rPr>
        <w:t>II</w:t>
      </w:r>
      <w:r w:rsidRPr="003F7BED">
        <w:rPr>
          <w:rFonts w:ascii="Times New Roman" w:hAnsi="Times New Roman" w:cs="Times New Roman"/>
          <w:sz w:val="24"/>
          <w:szCs w:val="24"/>
        </w:rPr>
        <w:t>/</w:t>
      </w:r>
      <w:r w:rsidR="00A3366E" w:rsidRPr="003F7BED">
        <w:rPr>
          <w:rFonts w:ascii="Times New Roman" w:hAnsi="Times New Roman" w:cs="Times New Roman"/>
          <w:sz w:val="24"/>
          <w:szCs w:val="24"/>
        </w:rPr>
        <w:t>A</w:t>
      </w:r>
      <w:r w:rsidRPr="003F7BED">
        <w:rPr>
          <w:rFonts w:ascii="Times New Roman" w:hAnsi="Times New Roman" w:cs="Times New Roman"/>
          <w:sz w:val="24"/>
          <w:szCs w:val="24"/>
        </w:rPr>
        <w:t xml:space="preserve"> do “ECIAP” (Autores, 2019)</w:t>
      </w:r>
    </w:p>
    <w:p w:rsidR="00745869" w:rsidRPr="003F7BED" w:rsidRDefault="00745869"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Apesar de simples, extraiu-se da etapa de construção “Plano de ação” uma ferramenta indutora no engajamento dos discentes estagiários junto à solutividades de suas demandas. Uma reflexão que embasa o real papel da formação universitária, que não deve se restringir apenas ao fornecimento depositário de conhecimentos para o aluno (aprendizado), pelo contrário, deve aguçar no discente o desejo de aplicá-los (apreensão e carreamento), ou seja, ferramentas transformadoras de uma realidade social.</w:t>
      </w:r>
    </w:p>
    <w:p w:rsidR="00745869" w:rsidRPr="003F7BED" w:rsidRDefault="00745869"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Além, analisando a lógica educativa utilizada, pode-se afirmar que ela celebra a efetivação do enlace ensino-serviço-comunidade</w:t>
      </w:r>
      <w:r w:rsidR="00226794" w:rsidRPr="003F7BED">
        <w:rPr>
          <w:rFonts w:ascii="Times New Roman" w:hAnsi="Times New Roman" w:cs="Times New Roman"/>
          <w:bCs/>
          <w:sz w:val="24"/>
          <w:szCs w:val="24"/>
        </w:rPr>
        <w:t xml:space="preserve"> (UFJF-Escola Municipal Santana Itatiaia-Pré-escolares)</w:t>
      </w:r>
      <w:r w:rsidRPr="003F7BED">
        <w:rPr>
          <w:rFonts w:ascii="Times New Roman" w:hAnsi="Times New Roman" w:cs="Times New Roman"/>
          <w:bCs/>
          <w:sz w:val="24"/>
          <w:szCs w:val="24"/>
        </w:rPr>
        <w:t>, vista a concepção das atividades planejadas partirem do contexto social ao qual estão inseridas, ou seja, mais importante que os próprios procedimentos didáticos, é ter consciência e conhecimento do “que” e, principalmente, de “quem” serão ensinados.</w:t>
      </w:r>
    </w:p>
    <w:p w:rsidR="00745869" w:rsidRPr="003F7BED" w:rsidRDefault="00745869"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lastRenderedPageBreak/>
        <w:t xml:space="preserve">Encerrado seu estágio observacional (Teorizando/“O pensar”), os estagiários partiram para a etapa “Praticando/O fazer”. O ciclo prático se iniciou com o “Treinamento”. Neste dia, </w:t>
      </w:r>
      <w:r w:rsidR="00A3366E" w:rsidRPr="003F7BED">
        <w:rPr>
          <w:rFonts w:ascii="Times New Roman" w:hAnsi="Times New Roman" w:cs="Times New Roman"/>
          <w:bCs/>
          <w:sz w:val="24"/>
          <w:szCs w:val="24"/>
        </w:rPr>
        <w:t>15</w:t>
      </w:r>
      <w:r w:rsidRPr="003F7BED">
        <w:rPr>
          <w:rFonts w:ascii="Times New Roman" w:hAnsi="Times New Roman" w:cs="Times New Roman"/>
          <w:bCs/>
          <w:sz w:val="24"/>
          <w:szCs w:val="24"/>
        </w:rPr>
        <w:t>/0</w:t>
      </w:r>
      <w:r w:rsidR="00A3366E" w:rsidRPr="003F7BED">
        <w:rPr>
          <w:rFonts w:ascii="Times New Roman" w:hAnsi="Times New Roman" w:cs="Times New Roman"/>
          <w:bCs/>
          <w:sz w:val="24"/>
          <w:szCs w:val="24"/>
        </w:rPr>
        <w:t>4</w:t>
      </w:r>
      <w:r w:rsidRPr="003F7BED">
        <w:rPr>
          <w:rFonts w:ascii="Times New Roman" w:hAnsi="Times New Roman" w:cs="Times New Roman"/>
          <w:bCs/>
          <w:sz w:val="24"/>
          <w:szCs w:val="24"/>
        </w:rPr>
        <w:t>/201</w:t>
      </w:r>
      <w:r w:rsidR="00E80F06" w:rsidRPr="003F7BED">
        <w:rPr>
          <w:rFonts w:ascii="Times New Roman" w:hAnsi="Times New Roman" w:cs="Times New Roman"/>
          <w:bCs/>
          <w:sz w:val="24"/>
          <w:szCs w:val="24"/>
        </w:rPr>
        <w:t>9</w:t>
      </w:r>
      <w:r w:rsidRPr="003F7BED">
        <w:rPr>
          <w:rFonts w:ascii="Times New Roman" w:hAnsi="Times New Roman" w:cs="Times New Roman"/>
          <w:bCs/>
          <w:sz w:val="24"/>
          <w:szCs w:val="24"/>
        </w:rPr>
        <w:t xml:space="preserve">, os acadêmicos (Grupo </w:t>
      </w:r>
      <w:r w:rsidR="00A3366E" w:rsidRPr="003F7BED">
        <w:rPr>
          <w:rFonts w:ascii="Times New Roman" w:hAnsi="Times New Roman" w:cs="Times New Roman"/>
          <w:bCs/>
          <w:sz w:val="24"/>
          <w:szCs w:val="24"/>
        </w:rPr>
        <w:t>II</w:t>
      </w:r>
      <w:r w:rsidRPr="003F7BED">
        <w:rPr>
          <w:rFonts w:ascii="Times New Roman" w:hAnsi="Times New Roman" w:cs="Times New Roman"/>
          <w:bCs/>
          <w:sz w:val="24"/>
          <w:szCs w:val="24"/>
        </w:rPr>
        <w:t xml:space="preserve"> da turma </w:t>
      </w:r>
      <w:r w:rsidR="00A3366E" w:rsidRPr="003F7BED">
        <w:rPr>
          <w:rFonts w:ascii="Times New Roman" w:hAnsi="Times New Roman" w:cs="Times New Roman"/>
          <w:bCs/>
          <w:sz w:val="24"/>
          <w:szCs w:val="24"/>
        </w:rPr>
        <w:t>A</w:t>
      </w:r>
      <w:r w:rsidRPr="003F7BED">
        <w:rPr>
          <w:rFonts w:ascii="Times New Roman" w:hAnsi="Times New Roman" w:cs="Times New Roman"/>
          <w:bCs/>
          <w:sz w:val="24"/>
          <w:szCs w:val="24"/>
        </w:rPr>
        <w:t>) dinamizaram, junto aos professores/tutores, o “plano de ação” previamente idealizado (Quadro 01), agora, detalhadamente estruturado e materializado. No ensejo, este processo se destacou nos ajustes e alinhamentos finais nas ações a serem desenvolvidas no ambiente escolar.</w:t>
      </w:r>
    </w:p>
    <w:p w:rsidR="00745869" w:rsidRPr="00BB2BC6" w:rsidRDefault="00745869" w:rsidP="00BB2BC6">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Pode-se afirmar que esta etapa teve papel fundamental na preparação da equipe de estagiários. Afinal, ela marca, de forma gradual, a mudança nas funções dos discentes, que se deslocam da condição de observadores/idealizadores para interventores.</w:t>
      </w:r>
      <w:r w:rsidR="00BB2BC6">
        <w:rPr>
          <w:rFonts w:ascii="Times New Roman" w:hAnsi="Times New Roman" w:cs="Times New Roman"/>
          <w:bCs/>
          <w:sz w:val="24"/>
          <w:szCs w:val="24"/>
        </w:rPr>
        <w:t xml:space="preserve"> </w:t>
      </w:r>
      <w:r w:rsidRPr="003F7BED">
        <w:rPr>
          <w:rFonts w:ascii="Times New Roman" w:hAnsi="Times New Roman" w:cs="Times New Roman"/>
          <w:bCs/>
          <w:sz w:val="24"/>
          <w:szCs w:val="24"/>
        </w:rPr>
        <w:t xml:space="preserve">Almeida e Oliveira Júnior (2009), p. 64, ainda complementam, </w:t>
      </w:r>
      <w:r w:rsidRPr="00BB2BC6">
        <w:rPr>
          <w:rFonts w:ascii="Times New Roman" w:hAnsi="Times New Roman" w:cs="Times New Roman"/>
          <w:bCs/>
          <w:sz w:val="24"/>
          <w:szCs w:val="24"/>
        </w:rPr>
        <w:t>“treinar não é eximir-se do erro, pelo contrário, no treino, através da mimetização de uma realidade, vislumbra-se capacitar uma equipe em prover estratégias secundárias para se contornar os tão frequentes e esperados obstáculos da vida real”.</w:t>
      </w:r>
    </w:p>
    <w:p w:rsidR="00D73D75" w:rsidRPr="003F7BED" w:rsidRDefault="00745869"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Assim, previamente treinados, chega o tão esperado “Desenvolvimento” do plano</w:t>
      </w:r>
      <w:r w:rsidR="00FB4825" w:rsidRPr="003F7BED">
        <w:rPr>
          <w:rFonts w:ascii="Times New Roman" w:hAnsi="Times New Roman" w:cs="Times New Roman"/>
          <w:bCs/>
          <w:sz w:val="24"/>
          <w:szCs w:val="24"/>
        </w:rPr>
        <w:t xml:space="preserve"> </w:t>
      </w:r>
      <w:r w:rsidRPr="003F7BED">
        <w:rPr>
          <w:rFonts w:ascii="Times New Roman" w:hAnsi="Times New Roman" w:cs="Times New Roman"/>
          <w:bCs/>
          <w:sz w:val="24"/>
          <w:szCs w:val="24"/>
        </w:rPr>
        <w:t>de ação</w:t>
      </w:r>
      <w:r w:rsidR="00FB4825" w:rsidRPr="003F7BED">
        <w:rPr>
          <w:rFonts w:ascii="Times New Roman" w:hAnsi="Times New Roman" w:cs="Times New Roman"/>
          <w:bCs/>
          <w:sz w:val="24"/>
          <w:szCs w:val="24"/>
        </w:rPr>
        <w:t xml:space="preserve">, em </w:t>
      </w:r>
      <w:r w:rsidR="00A3366E" w:rsidRPr="003F7BED">
        <w:rPr>
          <w:rFonts w:ascii="Times New Roman" w:hAnsi="Times New Roman" w:cs="Times New Roman"/>
          <w:bCs/>
          <w:sz w:val="24"/>
          <w:szCs w:val="24"/>
        </w:rPr>
        <w:t>22</w:t>
      </w:r>
      <w:r w:rsidR="00FB4825" w:rsidRPr="003F7BED">
        <w:rPr>
          <w:rFonts w:ascii="Times New Roman" w:hAnsi="Times New Roman" w:cs="Times New Roman"/>
          <w:bCs/>
          <w:sz w:val="24"/>
          <w:szCs w:val="24"/>
        </w:rPr>
        <w:t>/0</w:t>
      </w:r>
      <w:r w:rsidR="00A3366E" w:rsidRPr="003F7BED">
        <w:rPr>
          <w:rFonts w:ascii="Times New Roman" w:hAnsi="Times New Roman" w:cs="Times New Roman"/>
          <w:bCs/>
          <w:sz w:val="24"/>
          <w:szCs w:val="24"/>
        </w:rPr>
        <w:t>4</w:t>
      </w:r>
      <w:r w:rsidR="00FB4825" w:rsidRPr="003F7BED">
        <w:rPr>
          <w:rFonts w:ascii="Times New Roman" w:hAnsi="Times New Roman" w:cs="Times New Roman"/>
          <w:bCs/>
          <w:sz w:val="24"/>
          <w:szCs w:val="24"/>
        </w:rPr>
        <w:t>/2019</w:t>
      </w:r>
      <w:r w:rsidRPr="003F7BED">
        <w:rPr>
          <w:rFonts w:ascii="Times New Roman" w:hAnsi="Times New Roman" w:cs="Times New Roman"/>
          <w:bCs/>
          <w:sz w:val="24"/>
          <w:szCs w:val="24"/>
        </w:rPr>
        <w:t>.</w:t>
      </w:r>
      <w:r w:rsidR="00BB2BC6">
        <w:rPr>
          <w:rFonts w:ascii="Times New Roman" w:hAnsi="Times New Roman" w:cs="Times New Roman"/>
          <w:bCs/>
          <w:sz w:val="24"/>
          <w:szCs w:val="24"/>
        </w:rPr>
        <w:t xml:space="preserve"> </w:t>
      </w:r>
      <w:r w:rsidR="002E2792" w:rsidRPr="003F7BED">
        <w:rPr>
          <w:rFonts w:ascii="Times New Roman" w:hAnsi="Times New Roman" w:cs="Times New Roman"/>
          <w:bCs/>
          <w:sz w:val="24"/>
          <w:szCs w:val="24"/>
        </w:rPr>
        <w:t>Em linhas, em conformidade com o prévio plano de ação (Quadro 01), pode-se afirmar que as atividades de “Aprendizado” e “Apreensão” foram efetivas frente aos seus objetivos, que juntas</w:t>
      </w:r>
      <w:r w:rsidR="00D73D75" w:rsidRPr="003F7BED">
        <w:rPr>
          <w:rFonts w:ascii="Times New Roman" w:hAnsi="Times New Roman" w:cs="Times New Roman"/>
          <w:bCs/>
          <w:sz w:val="24"/>
          <w:szCs w:val="24"/>
        </w:rPr>
        <w:t>,</w:t>
      </w:r>
      <w:r w:rsidR="002E2792" w:rsidRPr="003F7BED">
        <w:rPr>
          <w:rFonts w:ascii="Times New Roman" w:hAnsi="Times New Roman" w:cs="Times New Roman"/>
          <w:bCs/>
          <w:sz w:val="24"/>
          <w:szCs w:val="24"/>
        </w:rPr>
        <w:t xml:space="preserve"> </w:t>
      </w:r>
      <w:r w:rsidR="00D73D75" w:rsidRPr="003F7BED">
        <w:rPr>
          <w:rFonts w:ascii="Times New Roman" w:hAnsi="Times New Roman" w:cs="Times New Roman"/>
          <w:bCs/>
          <w:sz w:val="24"/>
          <w:szCs w:val="24"/>
        </w:rPr>
        <w:t>não apenas ensinaram como treinaram os assistidos junto a uma técnica de higiene bucal direcionada à motricidade de pré-escolares</w:t>
      </w:r>
      <w:r w:rsidR="002421E7" w:rsidRPr="003F7BED">
        <w:rPr>
          <w:rFonts w:ascii="Times New Roman" w:hAnsi="Times New Roman" w:cs="Times New Roman"/>
          <w:bCs/>
          <w:sz w:val="24"/>
          <w:szCs w:val="24"/>
        </w:rPr>
        <w:t xml:space="preserve"> (Imagem 04)</w:t>
      </w:r>
      <w:r w:rsidR="00D73D75" w:rsidRPr="003F7BED">
        <w:rPr>
          <w:rFonts w:ascii="Times New Roman" w:hAnsi="Times New Roman" w:cs="Times New Roman"/>
          <w:bCs/>
          <w:sz w:val="24"/>
          <w:szCs w:val="24"/>
        </w:rPr>
        <w:t>.</w:t>
      </w:r>
    </w:p>
    <w:p w:rsidR="00D73D75" w:rsidRPr="003F7BED" w:rsidRDefault="00D73D75"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Adensando um pouco mais, indo além do que se levou ao ambiente escolar de trabalho, a experiência representou um diferencial no processo formativo dos acadêmicos envolvidos. Pois além de representar a primeira experiência extramuros, ofertou, através do enlaçamento ensino-sociedade, uma oportunidade d</w:t>
      </w:r>
      <w:r w:rsidR="005A31DB" w:rsidRPr="003F7BED">
        <w:rPr>
          <w:rFonts w:ascii="Times New Roman" w:hAnsi="Times New Roman" w:cs="Times New Roman"/>
          <w:bCs/>
          <w:sz w:val="24"/>
          <w:szCs w:val="24"/>
        </w:rPr>
        <w:t xml:space="preserve">os </w:t>
      </w:r>
      <w:r w:rsidRPr="003F7BED">
        <w:rPr>
          <w:rFonts w:ascii="Times New Roman" w:hAnsi="Times New Roman" w:cs="Times New Roman"/>
          <w:bCs/>
          <w:sz w:val="24"/>
          <w:szCs w:val="24"/>
        </w:rPr>
        <w:t>acadêmicos compreenderem o processo saúde-doença de forma contextualizada e, principalmente, humanizada.</w:t>
      </w:r>
    </w:p>
    <w:p w:rsidR="0075021C" w:rsidRPr="003F7BED" w:rsidRDefault="00695F7E"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 xml:space="preserve"> </w:t>
      </w:r>
      <w:r w:rsidR="00E879B2" w:rsidRPr="003F7BED">
        <w:rPr>
          <w:rFonts w:ascii="Times New Roman" w:hAnsi="Times New Roman" w:cs="Times New Roman"/>
          <w:bCs/>
          <w:sz w:val="24"/>
          <w:szCs w:val="24"/>
        </w:rPr>
        <w:t xml:space="preserve">Tão logo, durante a despedida, </w:t>
      </w:r>
      <w:r w:rsidR="0075021C" w:rsidRPr="003F7BED">
        <w:rPr>
          <w:rFonts w:ascii="Times New Roman" w:hAnsi="Times New Roman" w:cs="Times New Roman"/>
          <w:bCs/>
          <w:sz w:val="24"/>
          <w:szCs w:val="24"/>
        </w:rPr>
        <w:t>foram deixados para os escolares Kits de higiene bucal, além de um escovário para acondicion</w:t>
      </w:r>
      <w:r w:rsidR="00AA2433" w:rsidRPr="003F7BED">
        <w:rPr>
          <w:rFonts w:ascii="Times New Roman" w:hAnsi="Times New Roman" w:cs="Times New Roman"/>
          <w:bCs/>
          <w:sz w:val="24"/>
          <w:szCs w:val="24"/>
        </w:rPr>
        <w:t>á</w:t>
      </w:r>
      <w:r w:rsidR="0075021C" w:rsidRPr="003F7BED">
        <w:rPr>
          <w:rFonts w:ascii="Times New Roman" w:hAnsi="Times New Roman" w:cs="Times New Roman"/>
          <w:bCs/>
          <w:sz w:val="24"/>
          <w:szCs w:val="24"/>
        </w:rPr>
        <w:t xml:space="preserve">-los e otimizar seu acesso. Além disso, </w:t>
      </w:r>
      <w:r w:rsidR="00AA2433" w:rsidRPr="003F7BED">
        <w:rPr>
          <w:rFonts w:ascii="Times New Roman" w:hAnsi="Times New Roman" w:cs="Times New Roman"/>
          <w:bCs/>
          <w:sz w:val="24"/>
          <w:szCs w:val="24"/>
        </w:rPr>
        <w:t xml:space="preserve">na intenção de acessar os familiares dos escolares, </w:t>
      </w:r>
      <w:r w:rsidR="0075021C" w:rsidRPr="003F7BED">
        <w:rPr>
          <w:rFonts w:ascii="Times New Roman" w:hAnsi="Times New Roman" w:cs="Times New Roman"/>
          <w:bCs/>
          <w:sz w:val="24"/>
          <w:szCs w:val="24"/>
        </w:rPr>
        <w:t>foi entregue à professora um bilhete</w:t>
      </w:r>
      <w:r w:rsidR="00AA2433" w:rsidRPr="003F7BED">
        <w:rPr>
          <w:rFonts w:ascii="Times New Roman" w:hAnsi="Times New Roman" w:cs="Times New Roman"/>
          <w:bCs/>
          <w:sz w:val="24"/>
          <w:szCs w:val="24"/>
        </w:rPr>
        <w:t xml:space="preserve"> para afixar no caderno de atividades extraescolares</w:t>
      </w:r>
      <w:r w:rsidR="00E879B2" w:rsidRPr="003F7BED">
        <w:rPr>
          <w:rFonts w:ascii="Times New Roman" w:hAnsi="Times New Roman" w:cs="Times New Roman"/>
          <w:bCs/>
          <w:sz w:val="24"/>
          <w:szCs w:val="24"/>
        </w:rPr>
        <w:t xml:space="preserve"> (</w:t>
      </w:r>
      <w:r w:rsidR="0058285F" w:rsidRPr="003F7BED">
        <w:rPr>
          <w:rFonts w:ascii="Times New Roman" w:hAnsi="Times New Roman" w:cs="Times New Roman"/>
          <w:bCs/>
          <w:sz w:val="24"/>
          <w:szCs w:val="24"/>
        </w:rPr>
        <w:t>“Carreamento”</w:t>
      </w:r>
      <w:r w:rsidR="00E879B2" w:rsidRPr="003F7BED">
        <w:rPr>
          <w:rFonts w:ascii="Times New Roman" w:hAnsi="Times New Roman" w:cs="Times New Roman"/>
          <w:bCs/>
          <w:sz w:val="24"/>
          <w:szCs w:val="24"/>
        </w:rPr>
        <w:t>)</w:t>
      </w:r>
      <w:r w:rsidR="00AA2433" w:rsidRPr="003F7BED">
        <w:rPr>
          <w:rFonts w:ascii="Times New Roman" w:hAnsi="Times New Roman" w:cs="Times New Roman"/>
          <w:bCs/>
          <w:sz w:val="24"/>
          <w:szCs w:val="24"/>
        </w:rPr>
        <w:t>.</w:t>
      </w:r>
    </w:p>
    <w:p w:rsidR="00E879B2" w:rsidRPr="003F7BED" w:rsidRDefault="00E879B2"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 xml:space="preserve">Para encerrar este dia, os professores/tutores se reuniram com os estagiários para se </w:t>
      </w:r>
      <w:r w:rsidR="002C5192" w:rsidRPr="003F7BED">
        <w:rPr>
          <w:rFonts w:ascii="Times New Roman" w:hAnsi="Times New Roman" w:cs="Times New Roman"/>
          <w:bCs/>
          <w:sz w:val="24"/>
          <w:szCs w:val="24"/>
        </w:rPr>
        <w:t>iniciar a “A</w:t>
      </w:r>
      <w:r w:rsidRPr="003F7BED">
        <w:rPr>
          <w:rFonts w:ascii="Times New Roman" w:hAnsi="Times New Roman" w:cs="Times New Roman"/>
          <w:bCs/>
          <w:sz w:val="24"/>
          <w:szCs w:val="24"/>
        </w:rPr>
        <w:t>valia</w:t>
      </w:r>
      <w:r w:rsidR="002C5192" w:rsidRPr="003F7BED">
        <w:rPr>
          <w:rFonts w:ascii="Times New Roman" w:hAnsi="Times New Roman" w:cs="Times New Roman"/>
          <w:bCs/>
          <w:sz w:val="24"/>
          <w:szCs w:val="24"/>
        </w:rPr>
        <w:t>ção” da a</w:t>
      </w:r>
      <w:r w:rsidRPr="003F7BED">
        <w:rPr>
          <w:rFonts w:ascii="Times New Roman" w:hAnsi="Times New Roman" w:cs="Times New Roman"/>
          <w:bCs/>
          <w:sz w:val="24"/>
          <w:szCs w:val="24"/>
        </w:rPr>
        <w:t>ção desenvolvida</w:t>
      </w:r>
      <w:r w:rsidR="0063587D" w:rsidRPr="003F7BED">
        <w:rPr>
          <w:rFonts w:ascii="Times New Roman" w:hAnsi="Times New Roman" w:cs="Times New Roman"/>
          <w:bCs/>
          <w:sz w:val="24"/>
          <w:szCs w:val="24"/>
        </w:rPr>
        <w:t xml:space="preserve"> (Criticando/“O pensar”)</w:t>
      </w:r>
      <w:r w:rsidRPr="003F7BED">
        <w:rPr>
          <w:rFonts w:ascii="Times New Roman" w:hAnsi="Times New Roman" w:cs="Times New Roman"/>
          <w:bCs/>
          <w:sz w:val="24"/>
          <w:szCs w:val="24"/>
        </w:rPr>
        <w:t xml:space="preserve">. Para tal, centraram-se nos critérios quanti-qualitativos definidos durante a construção do plano de ação, “Como avaliar”. Daqui extraiu-se uma cobertura de </w:t>
      </w:r>
      <w:r w:rsidR="009513F7" w:rsidRPr="003F7BED">
        <w:rPr>
          <w:rFonts w:ascii="Times New Roman" w:hAnsi="Times New Roman" w:cs="Times New Roman"/>
          <w:bCs/>
          <w:sz w:val="24"/>
          <w:szCs w:val="24"/>
        </w:rPr>
        <w:t>1</w:t>
      </w:r>
      <w:r w:rsidR="0058285F" w:rsidRPr="003F7BED">
        <w:rPr>
          <w:rFonts w:ascii="Times New Roman" w:hAnsi="Times New Roman" w:cs="Times New Roman"/>
          <w:bCs/>
          <w:sz w:val="24"/>
          <w:szCs w:val="24"/>
        </w:rPr>
        <w:t>00</w:t>
      </w:r>
      <w:r w:rsidRPr="003F7BED">
        <w:rPr>
          <w:rFonts w:ascii="Times New Roman" w:hAnsi="Times New Roman" w:cs="Times New Roman"/>
          <w:bCs/>
          <w:sz w:val="24"/>
          <w:szCs w:val="24"/>
        </w:rPr>
        <w:t>,</w:t>
      </w:r>
      <w:r w:rsidR="0058285F" w:rsidRPr="003F7BED">
        <w:rPr>
          <w:rFonts w:ascii="Times New Roman" w:hAnsi="Times New Roman" w:cs="Times New Roman"/>
          <w:bCs/>
          <w:sz w:val="24"/>
          <w:szCs w:val="24"/>
        </w:rPr>
        <w:t>00</w:t>
      </w:r>
      <w:r w:rsidRPr="003F7BED">
        <w:rPr>
          <w:rFonts w:ascii="Times New Roman" w:hAnsi="Times New Roman" w:cs="Times New Roman"/>
          <w:bCs/>
          <w:sz w:val="24"/>
          <w:szCs w:val="24"/>
        </w:rPr>
        <w:t>% (</w:t>
      </w:r>
      <w:r w:rsidR="0058285F" w:rsidRPr="003F7BED">
        <w:rPr>
          <w:rFonts w:ascii="Times New Roman" w:hAnsi="Times New Roman" w:cs="Times New Roman"/>
          <w:bCs/>
          <w:sz w:val="24"/>
          <w:szCs w:val="24"/>
        </w:rPr>
        <w:t>todos frequentes</w:t>
      </w:r>
      <w:r w:rsidR="009513F7" w:rsidRPr="003F7BED">
        <w:rPr>
          <w:rFonts w:ascii="Times New Roman" w:hAnsi="Times New Roman" w:cs="Times New Roman"/>
          <w:bCs/>
          <w:sz w:val="24"/>
          <w:szCs w:val="24"/>
        </w:rPr>
        <w:t>, 22 crianças</w:t>
      </w:r>
      <w:r w:rsidRPr="003F7BED">
        <w:rPr>
          <w:rFonts w:ascii="Times New Roman" w:hAnsi="Times New Roman" w:cs="Times New Roman"/>
          <w:bCs/>
          <w:sz w:val="24"/>
          <w:szCs w:val="24"/>
        </w:rPr>
        <w:t>)</w:t>
      </w:r>
      <w:r w:rsidR="00173F37" w:rsidRPr="003F7BED">
        <w:rPr>
          <w:rFonts w:ascii="Times New Roman" w:hAnsi="Times New Roman" w:cs="Times New Roman"/>
          <w:bCs/>
          <w:sz w:val="24"/>
          <w:szCs w:val="24"/>
        </w:rPr>
        <w:t xml:space="preserve">, além do alto grau de adesão dos envolvidos durante o desenvolvimento de todas as atividades programadas. </w:t>
      </w:r>
      <w:r w:rsidRPr="003F7BED">
        <w:rPr>
          <w:rFonts w:ascii="Times New Roman" w:hAnsi="Times New Roman" w:cs="Times New Roman"/>
          <w:bCs/>
          <w:sz w:val="24"/>
          <w:szCs w:val="24"/>
        </w:rPr>
        <w:t xml:space="preserve"> </w:t>
      </w:r>
    </w:p>
    <w:p w:rsidR="002421E7" w:rsidRPr="003F7BED" w:rsidRDefault="002421E7" w:rsidP="003F7BED">
      <w:pPr>
        <w:pStyle w:val="SemEspaamento"/>
        <w:spacing w:line="360" w:lineRule="auto"/>
        <w:rPr>
          <w:rFonts w:ascii="Times New Roman" w:hAnsi="Times New Roman" w:cs="Times New Roman"/>
          <w:sz w:val="24"/>
          <w:szCs w:val="24"/>
        </w:rPr>
      </w:pPr>
      <w:r w:rsidRPr="003F7BED">
        <w:rPr>
          <w:rFonts w:ascii="Times New Roman" w:hAnsi="Times New Roman" w:cs="Times New Roman"/>
          <w:noProof/>
          <w:sz w:val="24"/>
          <w:szCs w:val="24"/>
          <w:lang w:eastAsia="pt-BR"/>
        </w:rPr>
        <w:lastRenderedPageBreak/>
        <w:drawing>
          <wp:inline distT="0" distB="0" distL="0" distR="0" wp14:anchorId="0685EA1B" wp14:editId="5A72B4D8">
            <wp:extent cx="4004439" cy="2986644"/>
            <wp:effectExtent l="19050" t="19050" r="15240" b="23495"/>
            <wp:docPr id="1270115169" name="Imagem 127011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0491" cy="2998616"/>
                    </a:xfrm>
                    <a:prstGeom prst="rect">
                      <a:avLst/>
                    </a:prstGeom>
                    <a:ln w="15875">
                      <a:solidFill>
                        <a:schemeClr val="tx1"/>
                      </a:solidFill>
                    </a:ln>
                  </pic:spPr>
                </pic:pic>
              </a:graphicData>
            </a:graphic>
          </wp:inline>
        </w:drawing>
      </w:r>
    </w:p>
    <w:p w:rsidR="002421E7" w:rsidRPr="003F7BED" w:rsidRDefault="002421E7" w:rsidP="003F7BED">
      <w:pPr>
        <w:pStyle w:val="SemEspaamento"/>
        <w:spacing w:line="360" w:lineRule="auto"/>
        <w:rPr>
          <w:rFonts w:ascii="Times New Roman" w:hAnsi="Times New Roman" w:cs="Times New Roman"/>
          <w:sz w:val="24"/>
          <w:szCs w:val="24"/>
        </w:rPr>
      </w:pPr>
      <w:r w:rsidRPr="003F7BED">
        <w:rPr>
          <w:rFonts w:ascii="Times New Roman" w:hAnsi="Times New Roman" w:cs="Times New Roman"/>
          <w:b/>
          <w:sz w:val="24"/>
          <w:szCs w:val="24"/>
        </w:rPr>
        <w:t>Imagem 4:</w:t>
      </w:r>
      <w:r w:rsidRPr="003F7BED">
        <w:rPr>
          <w:rFonts w:ascii="Times New Roman" w:hAnsi="Times New Roman" w:cs="Times New Roman"/>
          <w:sz w:val="24"/>
          <w:szCs w:val="24"/>
        </w:rPr>
        <w:t xml:space="preserve"> Desenvolvimento das atividades planejadas (Autores, 2019)</w:t>
      </w:r>
    </w:p>
    <w:p w:rsidR="002421E7" w:rsidRPr="003F7BED" w:rsidRDefault="002421E7" w:rsidP="003F7BED">
      <w:pPr>
        <w:spacing w:line="360" w:lineRule="auto"/>
        <w:jc w:val="both"/>
        <w:rPr>
          <w:rFonts w:ascii="Times New Roman" w:hAnsi="Times New Roman" w:cs="Times New Roman"/>
          <w:bCs/>
          <w:sz w:val="24"/>
          <w:szCs w:val="24"/>
        </w:rPr>
      </w:pPr>
    </w:p>
    <w:p w:rsidR="005933ED" w:rsidRPr="003F7BED" w:rsidRDefault="005933ED"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 xml:space="preserve">Adensando um pouco mais, refletindo sobre as experimentações vivenciadas pelo </w:t>
      </w:r>
      <w:r w:rsidR="0058285F" w:rsidRPr="003F7BED">
        <w:rPr>
          <w:rFonts w:ascii="Times New Roman" w:hAnsi="Times New Roman" w:cs="Times New Roman"/>
          <w:bCs/>
          <w:sz w:val="24"/>
          <w:szCs w:val="24"/>
        </w:rPr>
        <w:t xml:space="preserve">Grupo </w:t>
      </w:r>
      <w:r w:rsidR="00A3366E" w:rsidRPr="003F7BED">
        <w:rPr>
          <w:rFonts w:ascii="Times New Roman" w:hAnsi="Times New Roman" w:cs="Times New Roman"/>
          <w:bCs/>
          <w:sz w:val="24"/>
          <w:szCs w:val="24"/>
        </w:rPr>
        <w:t>II</w:t>
      </w:r>
      <w:r w:rsidRPr="003F7BED">
        <w:rPr>
          <w:rFonts w:ascii="Times New Roman" w:hAnsi="Times New Roman" w:cs="Times New Roman"/>
          <w:bCs/>
          <w:sz w:val="24"/>
          <w:szCs w:val="24"/>
        </w:rPr>
        <w:t xml:space="preserve">/Turma </w:t>
      </w:r>
      <w:r w:rsidR="00A3366E" w:rsidRPr="003F7BED">
        <w:rPr>
          <w:rFonts w:ascii="Times New Roman" w:hAnsi="Times New Roman" w:cs="Times New Roman"/>
          <w:bCs/>
          <w:sz w:val="24"/>
          <w:szCs w:val="24"/>
        </w:rPr>
        <w:t>A</w:t>
      </w:r>
      <w:r w:rsidRPr="003F7BED">
        <w:rPr>
          <w:rFonts w:ascii="Times New Roman" w:hAnsi="Times New Roman" w:cs="Times New Roman"/>
          <w:bCs/>
          <w:sz w:val="24"/>
          <w:szCs w:val="24"/>
        </w:rPr>
        <w:t>, apesar do êxito na execução do plano de ação, ficou evidente o sobrepujamento da realidade prática sobre as expectativas teóricas.</w:t>
      </w:r>
    </w:p>
    <w:p w:rsidR="005933ED" w:rsidRPr="003F7BED" w:rsidRDefault="005933ED"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Foi justamente deste confronto entre “teoria/expectativa” e “prática/realidade” que se percebeu o “ECIAP” como agente ativo no processo de aprendizagem dos estagiários. Afinal, os acadêmicos puderam perceber que suas funções extrapolavam o “executar”. Deles foram também exigidas outras habilidades, pautadas na plasticidade do “adaptar”, do “criar”, do “suprimir”, do “postergar”, e, principalmente, do “reinventar”.</w:t>
      </w:r>
    </w:p>
    <w:p w:rsidR="005933ED" w:rsidRPr="003F7BED" w:rsidRDefault="005933ED"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Assim os discentes tiveram a oportunidade de conhecer o maior desafio de um profissional da saúde, o saber lidar com os desafios e, até mesmo, entraves da realidade. Deixando de ver estas situações como alimento para frustrações, pelo contrário, passando a encará-las como uma oportunidade de melhoramento continuado.</w:t>
      </w:r>
      <w:r w:rsidR="00BB2BC6">
        <w:rPr>
          <w:rFonts w:ascii="Times New Roman" w:hAnsi="Times New Roman" w:cs="Times New Roman"/>
          <w:bCs/>
          <w:sz w:val="24"/>
          <w:szCs w:val="24"/>
        </w:rPr>
        <w:t xml:space="preserve"> </w:t>
      </w:r>
      <w:r w:rsidRPr="003F7BED">
        <w:rPr>
          <w:rFonts w:ascii="Times New Roman" w:hAnsi="Times New Roman" w:cs="Times New Roman"/>
          <w:bCs/>
          <w:sz w:val="24"/>
          <w:szCs w:val="24"/>
        </w:rPr>
        <w:t>Percepções que se alicerçam no firmado por Almeida, Pereira e Oliveira (2016), p.747 “uma equipe aprende com os acertos e se transforma com os erros”.</w:t>
      </w:r>
    </w:p>
    <w:p w:rsidR="005933ED" w:rsidRPr="003F7BED" w:rsidRDefault="005933ED"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Indo além, engendra-se que a teoria não se torna diminuta diante da realidade, pelo contrário, ela ganha forma, sentido, em suma, se justifica.</w:t>
      </w:r>
      <w:r w:rsidR="00BB2BC6">
        <w:rPr>
          <w:rFonts w:ascii="Times New Roman" w:hAnsi="Times New Roman" w:cs="Times New Roman"/>
          <w:bCs/>
          <w:sz w:val="24"/>
          <w:szCs w:val="24"/>
        </w:rPr>
        <w:t xml:space="preserve"> </w:t>
      </w:r>
      <w:r w:rsidRPr="003F7BED">
        <w:rPr>
          <w:rFonts w:ascii="Times New Roman" w:hAnsi="Times New Roman" w:cs="Times New Roman"/>
          <w:bCs/>
          <w:sz w:val="24"/>
          <w:szCs w:val="24"/>
        </w:rPr>
        <w:t>Neste prisma, como dito por Rossetti (1999), p.77, “Não se deve adaptar os pacientes à ciência, deve-se adaptar a ciência às pessoas</w:t>
      </w:r>
      <w:r w:rsidR="00805925">
        <w:rPr>
          <w:rFonts w:ascii="Times New Roman" w:hAnsi="Times New Roman" w:cs="Times New Roman"/>
          <w:bCs/>
          <w:sz w:val="24"/>
          <w:szCs w:val="24"/>
        </w:rPr>
        <w:t>”. Complementando, o mesmo autor</w:t>
      </w:r>
      <w:r w:rsidRPr="003F7BED">
        <w:rPr>
          <w:rFonts w:ascii="Times New Roman" w:hAnsi="Times New Roman" w:cs="Times New Roman"/>
          <w:bCs/>
          <w:sz w:val="24"/>
          <w:szCs w:val="24"/>
        </w:rPr>
        <w:t>, p.27, “Aos doutores, ensiná-los a pensar, não aplicar técnicas ou receitas”.</w:t>
      </w:r>
    </w:p>
    <w:p w:rsidR="005933ED" w:rsidRPr="003F7BED" w:rsidRDefault="005933ED"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lastRenderedPageBreak/>
        <w:t>É óbvio que não se poderia esperar, pelo menos em totalidade, a compreensão dos graduandos estagiários das reflexões supradescritas. Por isso a terceira e última etapa do “TPC”, “Criticando/O refletir”, se fundamentou.</w:t>
      </w:r>
    </w:p>
    <w:p w:rsidR="005933ED" w:rsidRPr="00BB2BC6" w:rsidRDefault="005933ED" w:rsidP="00BB2BC6">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Como previsto, o percurso de reflexão se iniciou com a “Avaliação” e se encerrou com a construção do “Relato de Experiência”</w:t>
      </w:r>
      <w:r w:rsidR="002C5192" w:rsidRPr="003F7BED">
        <w:rPr>
          <w:rFonts w:ascii="Times New Roman" w:hAnsi="Times New Roman" w:cs="Times New Roman"/>
          <w:bCs/>
          <w:sz w:val="24"/>
          <w:szCs w:val="24"/>
        </w:rPr>
        <w:t>, que integra o processo avaliativo do “ECIAP”</w:t>
      </w:r>
      <w:r w:rsidRPr="003F7BED">
        <w:rPr>
          <w:rFonts w:ascii="Times New Roman" w:hAnsi="Times New Roman" w:cs="Times New Roman"/>
          <w:bCs/>
          <w:sz w:val="24"/>
          <w:szCs w:val="24"/>
        </w:rPr>
        <w:t>.</w:t>
      </w:r>
      <w:r w:rsidR="00BB2BC6">
        <w:rPr>
          <w:rFonts w:ascii="Times New Roman" w:hAnsi="Times New Roman" w:cs="Times New Roman"/>
          <w:bCs/>
          <w:sz w:val="24"/>
          <w:szCs w:val="24"/>
        </w:rPr>
        <w:t xml:space="preserve"> </w:t>
      </w:r>
      <w:r w:rsidRPr="003F7BED">
        <w:rPr>
          <w:rFonts w:ascii="Times New Roman" w:hAnsi="Times New Roman" w:cs="Times New Roman"/>
          <w:bCs/>
          <w:sz w:val="24"/>
          <w:szCs w:val="24"/>
        </w:rPr>
        <w:t xml:space="preserve">De acordo com Almeida, Pereira e Oliveira (2016), p. 747, </w:t>
      </w:r>
      <w:r w:rsidRPr="00BB2BC6">
        <w:rPr>
          <w:rFonts w:ascii="Times New Roman" w:hAnsi="Times New Roman" w:cs="Times New Roman"/>
          <w:bCs/>
          <w:sz w:val="24"/>
          <w:szCs w:val="24"/>
        </w:rPr>
        <w:t>“</w:t>
      </w:r>
      <w:r w:rsidR="00BB2BC6">
        <w:rPr>
          <w:rFonts w:ascii="Times New Roman" w:hAnsi="Times New Roman" w:cs="Times New Roman"/>
          <w:bCs/>
          <w:sz w:val="24"/>
          <w:szCs w:val="24"/>
        </w:rPr>
        <w:t>e</w:t>
      </w:r>
      <w:r w:rsidRPr="00BB2BC6">
        <w:rPr>
          <w:rFonts w:ascii="Times New Roman" w:hAnsi="Times New Roman" w:cs="Times New Roman"/>
          <w:bCs/>
          <w:sz w:val="24"/>
          <w:szCs w:val="24"/>
        </w:rPr>
        <w:t>ntre as diversas metodologias, destaca-se o “relato de experiência”, ressaltando que sua construção não deve ser direcionada apenas aos acertos, ou seja, deve-se oferecer espaço também para discutir erros e fragilidades”.</w:t>
      </w:r>
    </w:p>
    <w:p w:rsidR="005933ED" w:rsidRPr="003F7BED" w:rsidRDefault="005933ED"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 xml:space="preserve">Assim, reconhecendo o papel de divulgação e troca da publicação científica, com previsão de entrega para o dia </w:t>
      </w:r>
      <w:r w:rsidR="00103B40" w:rsidRPr="003F7BED">
        <w:rPr>
          <w:rFonts w:ascii="Times New Roman" w:hAnsi="Times New Roman" w:cs="Times New Roman"/>
          <w:bCs/>
          <w:sz w:val="24"/>
          <w:szCs w:val="24"/>
        </w:rPr>
        <w:t>12</w:t>
      </w:r>
      <w:r w:rsidRPr="003F7BED">
        <w:rPr>
          <w:rFonts w:ascii="Times New Roman" w:hAnsi="Times New Roman" w:cs="Times New Roman"/>
          <w:bCs/>
          <w:sz w:val="24"/>
          <w:szCs w:val="24"/>
        </w:rPr>
        <w:t>/0</w:t>
      </w:r>
      <w:r w:rsidR="00103B40" w:rsidRPr="003F7BED">
        <w:rPr>
          <w:rFonts w:ascii="Times New Roman" w:hAnsi="Times New Roman" w:cs="Times New Roman"/>
          <w:bCs/>
          <w:sz w:val="24"/>
          <w:szCs w:val="24"/>
        </w:rPr>
        <w:t>7</w:t>
      </w:r>
      <w:r w:rsidRPr="003F7BED">
        <w:rPr>
          <w:rFonts w:ascii="Times New Roman" w:hAnsi="Times New Roman" w:cs="Times New Roman"/>
          <w:bCs/>
          <w:sz w:val="24"/>
          <w:szCs w:val="24"/>
        </w:rPr>
        <w:t>/201</w:t>
      </w:r>
      <w:r w:rsidR="00103B40" w:rsidRPr="003F7BED">
        <w:rPr>
          <w:rFonts w:ascii="Times New Roman" w:hAnsi="Times New Roman" w:cs="Times New Roman"/>
          <w:bCs/>
          <w:sz w:val="24"/>
          <w:szCs w:val="24"/>
        </w:rPr>
        <w:t>9</w:t>
      </w:r>
      <w:r w:rsidRPr="003F7BED">
        <w:rPr>
          <w:rFonts w:ascii="Times New Roman" w:hAnsi="Times New Roman" w:cs="Times New Roman"/>
          <w:bCs/>
          <w:sz w:val="24"/>
          <w:szCs w:val="24"/>
        </w:rPr>
        <w:t xml:space="preserve">, </w:t>
      </w:r>
      <w:r w:rsidR="00103B40" w:rsidRPr="003F7BED">
        <w:rPr>
          <w:rFonts w:ascii="Times New Roman" w:hAnsi="Times New Roman" w:cs="Times New Roman"/>
          <w:bCs/>
          <w:sz w:val="24"/>
          <w:szCs w:val="24"/>
        </w:rPr>
        <w:t xml:space="preserve">o Grupo </w:t>
      </w:r>
      <w:r w:rsidR="00A3366E" w:rsidRPr="003F7BED">
        <w:rPr>
          <w:rFonts w:ascii="Times New Roman" w:hAnsi="Times New Roman" w:cs="Times New Roman"/>
          <w:bCs/>
          <w:sz w:val="24"/>
          <w:szCs w:val="24"/>
        </w:rPr>
        <w:t>II</w:t>
      </w:r>
      <w:r w:rsidR="00103B40" w:rsidRPr="003F7BED">
        <w:rPr>
          <w:rFonts w:ascii="Times New Roman" w:hAnsi="Times New Roman" w:cs="Times New Roman"/>
          <w:bCs/>
          <w:sz w:val="24"/>
          <w:szCs w:val="24"/>
        </w:rPr>
        <w:t xml:space="preserve"> da turma </w:t>
      </w:r>
      <w:r w:rsidR="00A3366E" w:rsidRPr="003F7BED">
        <w:rPr>
          <w:rFonts w:ascii="Times New Roman" w:hAnsi="Times New Roman" w:cs="Times New Roman"/>
          <w:bCs/>
          <w:sz w:val="24"/>
          <w:szCs w:val="24"/>
        </w:rPr>
        <w:t>A</w:t>
      </w:r>
      <w:r w:rsidR="00103B40" w:rsidRPr="003F7BED">
        <w:rPr>
          <w:rFonts w:ascii="Times New Roman" w:hAnsi="Times New Roman" w:cs="Times New Roman"/>
          <w:bCs/>
          <w:sz w:val="24"/>
          <w:szCs w:val="24"/>
        </w:rPr>
        <w:t xml:space="preserve"> do “ECIAP”</w:t>
      </w:r>
      <w:r w:rsidRPr="003F7BED">
        <w:rPr>
          <w:rFonts w:ascii="Times New Roman" w:hAnsi="Times New Roman" w:cs="Times New Roman"/>
          <w:bCs/>
          <w:sz w:val="24"/>
          <w:szCs w:val="24"/>
        </w:rPr>
        <w:t xml:space="preserve"> buscou, através da materialização do presente artigo, compartilhar suas experimentações vivenciadas. </w:t>
      </w:r>
    </w:p>
    <w:p w:rsidR="005933ED" w:rsidRPr="003F7BED" w:rsidRDefault="005933ED"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Por fim, sob análise global, pode-se afirmar que os cenários práticos ofertados pelos estágios são inesgotáveis para a aplicação dos conceitos disseminados em sala de aula e para o alicerce da pesquisa, em suma, fundamentais para o processo formativo dos futuros cirurgiões-dentistas.</w:t>
      </w:r>
    </w:p>
    <w:p w:rsidR="005933ED" w:rsidRPr="003F7BED" w:rsidRDefault="005933ED" w:rsidP="003F7BED">
      <w:pPr>
        <w:spacing w:line="360" w:lineRule="auto"/>
        <w:jc w:val="both"/>
        <w:rPr>
          <w:rFonts w:ascii="Times New Roman" w:hAnsi="Times New Roman" w:cs="Times New Roman"/>
          <w:bCs/>
          <w:sz w:val="24"/>
          <w:szCs w:val="24"/>
        </w:rPr>
      </w:pPr>
    </w:p>
    <w:p w:rsidR="00A8639C" w:rsidRPr="003F7BED" w:rsidRDefault="00A8639C" w:rsidP="003F7BED">
      <w:pPr>
        <w:spacing w:line="360" w:lineRule="auto"/>
        <w:jc w:val="both"/>
        <w:rPr>
          <w:rFonts w:ascii="Times New Roman" w:hAnsi="Times New Roman" w:cs="Times New Roman"/>
          <w:b/>
          <w:sz w:val="24"/>
          <w:szCs w:val="24"/>
        </w:rPr>
      </w:pPr>
      <w:r w:rsidRPr="003F7BED">
        <w:rPr>
          <w:rFonts w:ascii="Times New Roman" w:hAnsi="Times New Roman" w:cs="Times New Roman"/>
          <w:b/>
          <w:sz w:val="24"/>
          <w:szCs w:val="24"/>
        </w:rPr>
        <w:t>Con</w:t>
      </w:r>
      <w:r w:rsidR="006F04BA" w:rsidRPr="003F7BED">
        <w:rPr>
          <w:rFonts w:ascii="Times New Roman" w:hAnsi="Times New Roman" w:cs="Times New Roman"/>
          <w:b/>
          <w:sz w:val="24"/>
          <w:szCs w:val="24"/>
        </w:rPr>
        <w:t>siderações finais</w:t>
      </w:r>
    </w:p>
    <w:p w:rsidR="002E42FB" w:rsidRPr="003F7BED" w:rsidRDefault="002E42FB" w:rsidP="003F7BED">
      <w:pPr>
        <w:spacing w:line="360" w:lineRule="auto"/>
        <w:ind w:firstLine="708"/>
        <w:jc w:val="both"/>
        <w:rPr>
          <w:rFonts w:ascii="Times New Roman" w:hAnsi="Times New Roman" w:cs="Times New Roman"/>
          <w:bCs/>
          <w:sz w:val="24"/>
          <w:szCs w:val="24"/>
        </w:rPr>
      </w:pPr>
      <w:r w:rsidRPr="003F7BED">
        <w:rPr>
          <w:rFonts w:ascii="Times New Roman" w:hAnsi="Times New Roman" w:cs="Times New Roman"/>
          <w:bCs/>
          <w:sz w:val="24"/>
          <w:szCs w:val="24"/>
        </w:rPr>
        <w:t>Após análise detalhada dos dispositivos político-pedagógicos atrelados à dinamização do “ECIAP”, através das experimentações vivenciadas pelo Grupo III da Turma A, algumas inferências merecem destaque:</w:t>
      </w:r>
    </w:p>
    <w:p w:rsidR="002E42FB" w:rsidRPr="003F7BED" w:rsidRDefault="002E42FB" w:rsidP="003F7BED">
      <w:pPr>
        <w:pStyle w:val="PargrafodaLista"/>
        <w:numPr>
          <w:ilvl w:val="0"/>
          <w:numId w:val="14"/>
        </w:numPr>
        <w:spacing w:line="360" w:lineRule="auto"/>
        <w:jc w:val="both"/>
        <w:rPr>
          <w:rFonts w:ascii="Times New Roman" w:hAnsi="Times New Roman" w:cs="Times New Roman"/>
          <w:bCs/>
          <w:sz w:val="24"/>
          <w:szCs w:val="24"/>
        </w:rPr>
      </w:pPr>
      <w:r w:rsidRPr="003F7BED">
        <w:rPr>
          <w:rFonts w:ascii="Times New Roman" w:hAnsi="Times New Roman" w:cs="Times New Roman"/>
          <w:bCs/>
          <w:sz w:val="24"/>
          <w:szCs w:val="24"/>
        </w:rPr>
        <w:t xml:space="preserve">a efetividade do instrumento “TPC” no direcionamento dos acadêmicos estagiários no planejamento estratégico de </w:t>
      </w:r>
      <w:r w:rsidR="00A3366E" w:rsidRPr="003F7BED">
        <w:rPr>
          <w:rFonts w:ascii="Times New Roman" w:hAnsi="Times New Roman" w:cs="Times New Roman"/>
          <w:bCs/>
          <w:sz w:val="24"/>
          <w:szCs w:val="24"/>
        </w:rPr>
        <w:t xml:space="preserve">atividades de </w:t>
      </w:r>
      <w:r w:rsidRPr="003F7BED">
        <w:rPr>
          <w:rFonts w:ascii="Times New Roman" w:hAnsi="Times New Roman" w:cs="Times New Roman"/>
          <w:bCs/>
          <w:sz w:val="24"/>
          <w:szCs w:val="24"/>
        </w:rPr>
        <w:t>educação em saúde;</w:t>
      </w:r>
    </w:p>
    <w:p w:rsidR="009B6900" w:rsidRPr="003F7BED" w:rsidRDefault="002E42FB" w:rsidP="003F7BED">
      <w:pPr>
        <w:pStyle w:val="PargrafodaLista"/>
        <w:numPr>
          <w:ilvl w:val="0"/>
          <w:numId w:val="14"/>
        </w:numPr>
        <w:spacing w:line="360" w:lineRule="auto"/>
        <w:jc w:val="both"/>
        <w:rPr>
          <w:rFonts w:ascii="Times New Roman" w:hAnsi="Times New Roman" w:cs="Times New Roman"/>
          <w:bCs/>
          <w:sz w:val="24"/>
          <w:szCs w:val="24"/>
        </w:rPr>
      </w:pPr>
      <w:r w:rsidRPr="003F7BED">
        <w:rPr>
          <w:rFonts w:ascii="Times New Roman" w:hAnsi="Times New Roman" w:cs="Times New Roman"/>
          <w:bCs/>
          <w:sz w:val="24"/>
          <w:szCs w:val="24"/>
        </w:rPr>
        <w:t xml:space="preserve">o reconhecimento do ambiente escolar como território fértil para o desenvolvimento de ações </w:t>
      </w:r>
      <w:r w:rsidR="00A3366E" w:rsidRPr="003F7BED">
        <w:rPr>
          <w:rFonts w:ascii="Times New Roman" w:hAnsi="Times New Roman" w:cs="Times New Roman"/>
          <w:bCs/>
          <w:sz w:val="24"/>
          <w:szCs w:val="24"/>
        </w:rPr>
        <w:t xml:space="preserve">promotoras de </w:t>
      </w:r>
      <w:r w:rsidRPr="003F7BED">
        <w:rPr>
          <w:rFonts w:ascii="Times New Roman" w:hAnsi="Times New Roman" w:cs="Times New Roman"/>
          <w:bCs/>
          <w:sz w:val="24"/>
          <w:szCs w:val="24"/>
        </w:rPr>
        <w:t>saúde;</w:t>
      </w:r>
    </w:p>
    <w:p w:rsidR="002E42FB" w:rsidRPr="003F7BED" w:rsidRDefault="002E42FB" w:rsidP="003F7BED">
      <w:pPr>
        <w:pStyle w:val="PargrafodaLista"/>
        <w:numPr>
          <w:ilvl w:val="0"/>
          <w:numId w:val="14"/>
        </w:numPr>
        <w:spacing w:line="360" w:lineRule="auto"/>
        <w:jc w:val="both"/>
        <w:rPr>
          <w:rFonts w:ascii="Times New Roman" w:hAnsi="Times New Roman" w:cs="Times New Roman"/>
          <w:bCs/>
          <w:sz w:val="24"/>
          <w:szCs w:val="24"/>
        </w:rPr>
      </w:pPr>
      <w:r w:rsidRPr="003F7BED">
        <w:rPr>
          <w:rFonts w:ascii="Times New Roman" w:hAnsi="Times New Roman" w:cs="Times New Roman"/>
          <w:bCs/>
          <w:sz w:val="24"/>
          <w:szCs w:val="24"/>
        </w:rPr>
        <w:t xml:space="preserve">a importância de </w:t>
      </w:r>
      <w:r w:rsidR="009B6900" w:rsidRPr="003F7BED">
        <w:rPr>
          <w:rFonts w:ascii="Times New Roman" w:hAnsi="Times New Roman" w:cs="Times New Roman"/>
          <w:bCs/>
          <w:sz w:val="24"/>
          <w:szCs w:val="24"/>
        </w:rPr>
        <w:t xml:space="preserve">se </w:t>
      </w:r>
      <w:r w:rsidRPr="003F7BED">
        <w:rPr>
          <w:rFonts w:ascii="Times New Roman" w:hAnsi="Times New Roman" w:cs="Times New Roman"/>
          <w:bCs/>
          <w:sz w:val="24"/>
          <w:szCs w:val="24"/>
        </w:rPr>
        <w:t>disseminar, em espaços científicos, os aprendizados advindos de experimentações práticas de estágios.</w:t>
      </w:r>
    </w:p>
    <w:p w:rsidR="009B6900" w:rsidRPr="003F7BED" w:rsidRDefault="009B6900" w:rsidP="003F7BED">
      <w:pPr>
        <w:spacing w:line="360" w:lineRule="auto"/>
        <w:jc w:val="both"/>
        <w:rPr>
          <w:rFonts w:ascii="Times New Roman" w:hAnsi="Times New Roman" w:cs="Times New Roman"/>
          <w:b/>
          <w:sz w:val="24"/>
          <w:szCs w:val="24"/>
        </w:rPr>
      </w:pPr>
    </w:p>
    <w:p w:rsidR="00A8639C" w:rsidRPr="003F7BED" w:rsidRDefault="00A8639C" w:rsidP="003F7BED">
      <w:pPr>
        <w:spacing w:line="360" w:lineRule="auto"/>
        <w:jc w:val="both"/>
        <w:rPr>
          <w:rFonts w:ascii="Times New Roman" w:hAnsi="Times New Roman" w:cs="Times New Roman"/>
          <w:b/>
          <w:sz w:val="24"/>
          <w:szCs w:val="24"/>
        </w:rPr>
      </w:pPr>
      <w:r w:rsidRPr="003F7BED">
        <w:rPr>
          <w:rFonts w:ascii="Times New Roman" w:hAnsi="Times New Roman" w:cs="Times New Roman"/>
          <w:b/>
          <w:sz w:val="24"/>
          <w:szCs w:val="24"/>
        </w:rPr>
        <w:t>Referências</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ALBUQUERQUE, V.S.; GOMES, A.P.; REZENDE, C.H.A.; SAMPAIO, M.X.; DIAS, O.V.; LUGARINHO, R.M. A integração ensino-serviço no contexto dos processos de mudança na formação superior dos profissionais da saúde. </w:t>
      </w:r>
      <w:r w:rsidRPr="001E6113">
        <w:rPr>
          <w:rFonts w:ascii="Times New Roman" w:hAnsi="Times New Roman" w:cs="Times New Roman"/>
          <w:b/>
          <w:sz w:val="24"/>
          <w:szCs w:val="24"/>
        </w:rPr>
        <w:t>Rev. bras. educ. med</w:t>
      </w:r>
      <w:r w:rsidRPr="001E6113">
        <w:rPr>
          <w:rFonts w:ascii="Times New Roman" w:hAnsi="Times New Roman" w:cs="Times New Roman"/>
          <w:sz w:val="24"/>
          <w:szCs w:val="24"/>
        </w:rPr>
        <w:t>, 32(3): 356–362, 2008.</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lastRenderedPageBreak/>
        <w:t xml:space="preserve">ALMEIDA, L.E. </w:t>
      </w:r>
      <w:r w:rsidRPr="001E6113">
        <w:rPr>
          <w:rFonts w:ascii="Times New Roman" w:hAnsi="Times New Roman" w:cs="Times New Roman"/>
          <w:b/>
          <w:sz w:val="24"/>
          <w:szCs w:val="24"/>
        </w:rPr>
        <w:t>PRÓ-SAÚDE: Ensino, Pesquisa e Extensão</w:t>
      </w:r>
      <w:r w:rsidRPr="001E6113">
        <w:rPr>
          <w:rFonts w:ascii="Times New Roman" w:hAnsi="Times New Roman" w:cs="Times New Roman"/>
          <w:sz w:val="24"/>
          <w:szCs w:val="24"/>
        </w:rPr>
        <w:t>. Juiz de Fora: Editar Editora Associada Ltda, 2009.</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ALMEIDA, L.E.; OLIVEIRA JÚNIOR, G.I. </w:t>
      </w:r>
      <w:r w:rsidRPr="001E6113">
        <w:rPr>
          <w:rFonts w:ascii="Times New Roman" w:hAnsi="Times New Roman" w:cs="Times New Roman"/>
          <w:b/>
          <w:sz w:val="24"/>
          <w:szCs w:val="24"/>
        </w:rPr>
        <w:t>Sistema de Execução do Projeto</w:t>
      </w:r>
      <w:r w:rsidRPr="001E6113">
        <w:rPr>
          <w:rFonts w:ascii="Times New Roman" w:hAnsi="Times New Roman" w:cs="Times New Roman"/>
          <w:sz w:val="24"/>
          <w:szCs w:val="24"/>
        </w:rPr>
        <w:t>. In: Almeida, Luiz Eduardo de (organizador). Pró-Saúde: Ensino, Pesquisa e Extensão. Juiz de Fora: Editar Editora Associada Ltda, 2009, pp.: 63-86.</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ALMEIDA, L.E.; PEREIRA, M.N.; BARA, E.F. </w:t>
      </w:r>
      <w:r w:rsidRPr="001E6113">
        <w:rPr>
          <w:rFonts w:ascii="Times New Roman" w:hAnsi="Times New Roman" w:cs="Times New Roman"/>
          <w:b/>
          <w:sz w:val="24"/>
          <w:szCs w:val="24"/>
        </w:rPr>
        <w:t>Projeto de Extensão Sabiá: a introdução de uma prática integralizadora no ensino odontológico</w:t>
      </w:r>
      <w:r w:rsidRPr="001E6113">
        <w:rPr>
          <w:rFonts w:ascii="Times New Roman" w:hAnsi="Times New Roman" w:cs="Times New Roman"/>
          <w:sz w:val="24"/>
          <w:szCs w:val="24"/>
        </w:rPr>
        <w:t>. In: Almeida, Luiz Eduardo de (organizador). Pró-Saúde: Ensino, Pesquisa e Extensão. Juiz de Fora: Editar Editora Associada Ltda, 2009, pp.: 126-164.</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ALMEIDA, L.E.; PEREIRA, M.N.; OLIVEIRA, V. Governador Valadares (MG) em Extensão: Interfaces para a Dinamização e Instrumentalização do Cenário Extensionista em um Campus Recém-Implantado. </w:t>
      </w:r>
      <w:r w:rsidRPr="001E6113">
        <w:rPr>
          <w:rFonts w:ascii="Times New Roman" w:hAnsi="Times New Roman" w:cs="Times New Roman"/>
          <w:b/>
          <w:sz w:val="24"/>
          <w:szCs w:val="24"/>
        </w:rPr>
        <w:t>Rev. bras. educ. med.</w:t>
      </w:r>
      <w:r w:rsidRPr="001E6113">
        <w:rPr>
          <w:rFonts w:ascii="Times New Roman" w:hAnsi="Times New Roman" w:cs="Times New Roman"/>
          <w:sz w:val="24"/>
          <w:szCs w:val="24"/>
        </w:rPr>
        <w:t>, 40(4): 743-750, 2016.</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BELL, J. </w:t>
      </w:r>
      <w:r w:rsidRPr="001E6113">
        <w:rPr>
          <w:rFonts w:ascii="Times New Roman" w:hAnsi="Times New Roman" w:cs="Times New Roman"/>
          <w:b/>
          <w:sz w:val="24"/>
          <w:szCs w:val="24"/>
        </w:rPr>
        <w:t>Projeto de Pesquisa: Guia para pesquisadores iniciantes em educação, saúde e ciências sociais</w:t>
      </w:r>
      <w:r w:rsidRPr="001E6113">
        <w:rPr>
          <w:rFonts w:ascii="Times New Roman" w:hAnsi="Times New Roman" w:cs="Times New Roman"/>
          <w:sz w:val="24"/>
          <w:szCs w:val="24"/>
        </w:rPr>
        <w:t>. Porto Alegre: Editora Artmed, 2008.</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BRAIA, F.; CURRAL, L.; GOMES, C. Criatividade em contexto organizacional: o impacto de recompensas extrínsecas e do feedback negativo no desempenho criativo. </w:t>
      </w:r>
      <w:r w:rsidRPr="001E6113">
        <w:rPr>
          <w:rFonts w:ascii="Times New Roman" w:hAnsi="Times New Roman" w:cs="Times New Roman"/>
          <w:b/>
          <w:sz w:val="24"/>
          <w:szCs w:val="24"/>
        </w:rPr>
        <w:t>Revista Psicologia</w:t>
      </w:r>
      <w:r w:rsidRPr="001E6113">
        <w:rPr>
          <w:rFonts w:ascii="Times New Roman" w:hAnsi="Times New Roman" w:cs="Times New Roman"/>
          <w:sz w:val="24"/>
          <w:szCs w:val="24"/>
        </w:rPr>
        <w:t>, 28(2): 45-62, 2014.</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BRASIL. Ministério da Saúde. Conselho Nacional de Saúde. </w:t>
      </w:r>
      <w:r w:rsidRPr="001E6113">
        <w:rPr>
          <w:rFonts w:ascii="Times New Roman" w:hAnsi="Times New Roman" w:cs="Times New Roman"/>
          <w:b/>
          <w:sz w:val="24"/>
          <w:szCs w:val="24"/>
        </w:rPr>
        <w:t>Resolução nº510, de 07 de abril de 2016</w:t>
      </w:r>
      <w:r w:rsidRPr="001E6113">
        <w:rPr>
          <w:rFonts w:ascii="Times New Roman" w:hAnsi="Times New Roman" w:cs="Times New Roman"/>
          <w:sz w:val="24"/>
          <w:szCs w:val="24"/>
        </w:rPr>
        <w:t>. Brasília: Ministério da Saúde, 2016.</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BRUDER, M.V.; LOLLI, L.F.; PALÁCIOS, A.R.; ROCHA, N.B.; VELTRINI, V.C.; GASPARETTO, A.; FUJIMAKI, M. Estágio supervisionado na Odontologia: vivência da promoção da saúde e integração multiprofissional. </w:t>
      </w:r>
      <w:r w:rsidRPr="001E6113">
        <w:rPr>
          <w:rFonts w:ascii="Times New Roman" w:hAnsi="Times New Roman" w:cs="Times New Roman"/>
          <w:b/>
          <w:sz w:val="24"/>
          <w:szCs w:val="24"/>
        </w:rPr>
        <w:t>Rev Bras Promoç Saúde</w:t>
      </w:r>
      <w:r w:rsidRPr="001E6113">
        <w:rPr>
          <w:rFonts w:ascii="Times New Roman" w:hAnsi="Times New Roman" w:cs="Times New Roman"/>
          <w:sz w:val="24"/>
          <w:szCs w:val="24"/>
        </w:rPr>
        <w:t>, 30(2): 294-300, 2017.</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CARABETTA JÚNIOR, V. A Utilização de Mapas Conceituais como Recurso Didático para a Construção e Interrelação de Conceitos. </w:t>
      </w:r>
      <w:r w:rsidRPr="001E6113">
        <w:rPr>
          <w:rFonts w:ascii="Times New Roman" w:hAnsi="Times New Roman" w:cs="Times New Roman"/>
          <w:b/>
          <w:sz w:val="24"/>
          <w:szCs w:val="24"/>
        </w:rPr>
        <w:t>Rev. bras. educ. med.</w:t>
      </w:r>
      <w:r w:rsidRPr="001E6113">
        <w:rPr>
          <w:rFonts w:ascii="Times New Roman" w:hAnsi="Times New Roman" w:cs="Times New Roman"/>
          <w:sz w:val="24"/>
          <w:szCs w:val="24"/>
        </w:rPr>
        <w:t xml:space="preserve">, 37(3): 441-447, 2013. </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CRESWELL, J.W. </w:t>
      </w:r>
      <w:r w:rsidRPr="001E6113">
        <w:rPr>
          <w:rFonts w:ascii="Times New Roman" w:hAnsi="Times New Roman" w:cs="Times New Roman"/>
          <w:b/>
          <w:sz w:val="24"/>
          <w:szCs w:val="24"/>
        </w:rPr>
        <w:t>Projeto de Pesquisa: Métodos qualitativo, quantitativo e misto</w:t>
      </w:r>
      <w:r w:rsidRPr="001E6113">
        <w:rPr>
          <w:rFonts w:ascii="Times New Roman" w:hAnsi="Times New Roman" w:cs="Times New Roman"/>
          <w:sz w:val="24"/>
          <w:szCs w:val="24"/>
        </w:rPr>
        <w:t>. Porto Alegre: Editora Artmed, 2007.</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FREIRE, P. </w:t>
      </w:r>
      <w:r w:rsidRPr="001E6113">
        <w:rPr>
          <w:rFonts w:ascii="Times New Roman" w:hAnsi="Times New Roman" w:cs="Times New Roman"/>
          <w:b/>
          <w:sz w:val="24"/>
          <w:szCs w:val="24"/>
        </w:rPr>
        <w:t>Educação como Prática da Liberdade</w:t>
      </w:r>
      <w:r w:rsidRPr="001E6113">
        <w:rPr>
          <w:rFonts w:ascii="Times New Roman" w:hAnsi="Times New Roman" w:cs="Times New Roman"/>
          <w:sz w:val="24"/>
          <w:szCs w:val="24"/>
        </w:rPr>
        <w:t>. Rio de Janeiro: Paz e Terra. 2007.</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FREIRE, P. </w:t>
      </w:r>
      <w:r w:rsidRPr="001E6113">
        <w:rPr>
          <w:rFonts w:ascii="Times New Roman" w:hAnsi="Times New Roman" w:cs="Times New Roman"/>
          <w:b/>
          <w:sz w:val="24"/>
          <w:szCs w:val="24"/>
        </w:rPr>
        <w:t>Extensão ou comunicação?</w:t>
      </w:r>
      <w:r w:rsidRPr="001E6113">
        <w:rPr>
          <w:rFonts w:ascii="Times New Roman" w:hAnsi="Times New Roman" w:cs="Times New Roman"/>
          <w:sz w:val="24"/>
          <w:szCs w:val="24"/>
        </w:rPr>
        <w:t xml:space="preserve">. Rio de Janeiro: Editora Paz e Terra, 1983. Disponível em &lt;http://www.emater.tche.br/site/arquivos_pdf/teses/Livro_P_Freire_Extensao_ou_Comunicacao.pdf&gt;. Acesso em 22 ago. 2019. </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FREIRE, P. </w:t>
      </w:r>
      <w:r w:rsidRPr="001E6113">
        <w:rPr>
          <w:rFonts w:ascii="Times New Roman" w:hAnsi="Times New Roman" w:cs="Times New Roman"/>
          <w:b/>
          <w:sz w:val="24"/>
          <w:szCs w:val="24"/>
        </w:rPr>
        <w:t>Pedagogia da Autonomia: saberes necessários à pratica educativa</w:t>
      </w:r>
      <w:r w:rsidRPr="001E6113">
        <w:rPr>
          <w:rFonts w:ascii="Times New Roman" w:hAnsi="Times New Roman" w:cs="Times New Roman"/>
          <w:sz w:val="24"/>
          <w:szCs w:val="24"/>
        </w:rPr>
        <w:t xml:space="preserve">. Rio de Janeiro: Paz e Terra, 2006. </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LAGE, R.H.; ALMEIDA, S.K.T.T.; VASCONCELOS, G.A.N.; ASSAF, A.V.; ROBLES, F.R.P. Ensino e Aprendizagem em Odontologia: Análise de Sujeitos e Práticas. </w:t>
      </w:r>
      <w:r w:rsidRPr="001E6113">
        <w:rPr>
          <w:rFonts w:ascii="Times New Roman" w:hAnsi="Times New Roman" w:cs="Times New Roman"/>
          <w:b/>
          <w:sz w:val="24"/>
          <w:szCs w:val="24"/>
        </w:rPr>
        <w:t>Rev. bras. educ. med.</w:t>
      </w:r>
      <w:r w:rsidRPr="001E6113">
        <w:rPr>
          <w:rFonts w:ascii="Times New Roman" w:hAnsi="Times New Roman" w:cs="Times New Roman"/>
          <w:sz w:val="24"/>
          <w:szCs w:val="24"/>
        </w:rPr>
        <w:t>, 41(1): 22–29, 2017.</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LEME, P.A.T.; PEREIRA, A.C.; MENEGIM, M.C.; MIALHE, F.L. Perspectivas de graduandos em odontologia acerca das experiências na atenção básica para sua formação em saúde. </w:t>
      </w:r>
      <w:r w:rsidRPr="001E6113">
        <w:rPr>
          <w:rFonts w:ascii="Times New Roman" w:hAnsi="Times New Roman" w:cs="Times New Roman"/>
          <w:b/>
          <w:sz w:val="24"/>
          <w:szCs w:val="24"/>
        </w:rPr>
        <w:t>Ciência &amp; Saúde Coletiva</w:t>
      </w:r>
      <w:r w:rsidRPr="001E6113">
        <w:rPr>
          <w:rFonts w:ascii="Times New Roman" w:hAnsi="Times New Roman" w:cs="Times New Roman"/>
          <w:sz w:val="24"/>
          <w:szCs w:val="24"/>
        </w:rPr>
        <w:t>, 20(4):1255-1265, 2015.</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MADEIRA MC. </w:t>
      </w:r>
      <w:r w:rsidRPr="001E6113">
        <w:rPr>
          <w:rFonts w:ascii="Times New Roman" w:hAnsi="Times New Roman" w:cs="Times New Roman"/>
          <w:b/>
          <w:sz w:val="24"/>
          <w:szCs w:val="24"/>
        </w:rPr>
        <w:t>Ensino, Pesquisa, Extensão</w:t>
      </w:r>
      <w:r w:rsidRPr="001E6113">
        <w:rPr>
          <w:rFonts w:ascii="Times New Roman" w:hAnsi="Times New Roman" w:cs="Times New Roman"/>
          <w:sz w:val="24"/>
          <w:szCs w:val="24"/>
        </w:rPr>
        <w:t xml:space="preserve">. In: Carvalho, Antônio César Perri; Kriger, Léo (organizadores). Educação Odontológica. São Paulo: Editora Artes Médicas, 2006. pp.: 97-103. </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lastRenderedPageBreak/>
        <w:t xml:space="preserve">MINAYO, M.C.S. </w:t>
      </w:r>
      <w:r w:rsidRPr="001E6113">
        <w:rPr>
          <w:rFonts w:ascii="Times New Roman" w:hAnsi="Times New Roman" w:cs="Times New Roman"/>
          <w:b/>
          <w:sz w:val="24"/>
          <w:szCs w:val="24"/>
        </w:rPr>
        <w:t>Ciência, técnica e arte: o desafio da pesquisa social</w:t>
      </w:r>
      <w:r w:rsidRPr="001E6113">
        <w:rPr>
          <w:rFonts w:ascii="Times New Roman" w:hAnsi="Times New Roman" w:cs="Times New Roman"/>
          <w:sz w:val="24"/>
          <w:szCs w:val="24"/>
        </w:rPr>
        <w:t>. In: Pesquisa Social: teoria, método e criatividade / Deslandes, Suely Ferreira (organizadora). Rio de Janeiro: Editora Vozes, 1994. pp.: 09-29. Disponível em &lt;http://www.grupodec.net.br/wp-content/uploads/2015/10/Pesquisa_Social.pdf&gt;. Acesso em 22 ago. 2019.</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MOIMAZ, S.A.S.; WAKAYAMA, B.; GARBIN, A.J.I.; GARBIN, C.A.S.; SALIBA, N.A. Análise situacional do estágio curricular supervisionado nos cursos de graduação em Odontologia no Brasil: uma questão de interpretação. </w:t>
      </w:r>
      <w:r w:rsidRPr="001E6113">
        <w:rPr>
          <w:rFonts w:ascii="Times New Roman" w:hAnsi="Times New Roman" w:cs="Times New Roman"/>
          <w:b/>
          <w:sz w:val="24"/>
          <w:szCs w:val="24"/>
        </w:rPr>
        <w:t>Revista da ABENO</w:t>
      </w:r>
      <w:r w:rsidRPr="001E6113">
        <w:rPr>
          <w:rFonts w:ascii="Times New Roman" w:hAnsi="Times New Roman" w:cs="Times New Roman"/>
          <w:sz w:val="24"/>
          <w:szCs w:val="24"/>
        </w:rPr>
        <w:t>, 16(4): 19-28, 2016.</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NÓBREGA, M.M.; LOPES NETO, D.; SANTOS, S.R. Uso da técnica de brainstorming para tomada de decisões na equipe de enfermagem de saúde pública. </w:t>
      </w:r>
      <w:r w:rsidRPr="001E6113">
        <w:rPr>
          <w:rFonts w:ascii="Times New Roman" w:hAnsi="Times New Roman" w:cs="Times New Roman"/>
          <w:b/>
          <w:sz w:val="24"/>
          <w:szCs w:val="24"/>
        </w:rPr>
        <w:t>R. Bras. Enferm.</w:t>
      </w:r>
      <w:r w:rsidRPr="001E6113">
        <w:rPr>
          <w:rFonts w:ascii="Times New Roman" w:hAnsi="Times New Roman" w:cs="Times New Roman"/>
          <w:sz w:val="24"/>
          <w:szCs w:val="24"/>
        </w:rPr>
        <w:t>, 50(2): 247-256, 1997.</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REUL, M.A.; LIMA, E.D.; IRINEU, K.N.; LUCAS, R.S.C.C.; COSTA, E.M.M.B.; MADRUGA, R.C.R. Metodologias ativas de ensino aprendizagem na graduação em Odontologia e a contribuição da monitoria - relato de experiência. </w:t>
      </w:r>
      <w:r w:rsidRPr="001E6113">
        <w:rPr>
          <w:rFonts w:ascii="Times New Roman" w:hAnsi="Times New Roman" w:cs="Times New Roman"/>
          <w:b/>
          <w:sz w:val="24"/>
          <w:szCs w:val="24"/>
        </w:rPr>
        <w:t>Revista da ABENO</w:t>
      </w:r>
      <w:r w:rsidRPr="001E6113">
        <w:rPr>
          <w:rFonts w:ascii="Times New Roman" w:hAnsi="Times New Roman" w:cs="Times New Roman"/>
          <w:sz w:val="24"/>
          <w:szCs w:val="24"/>
        </w:rPr>
        <w:t>, 16(2): 62-68, 2016.</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ROCHA, J.S.; DIAS, G.F.; CAMPANHA, N.H.; BALDANI, M.H. O uso da aprendizagem baseada em problemas na Odontologia: uma revisão crítica da literatura. </w:t>
      </w:r>
      <w:r w:rsidRPr="001E6113">
        <w:rPr>
          <w:rFonts w:ascii="Times New Roman" w:hAnsi="Times New Roman" w:cs="Times New Roman"/>
          <w:b/>
          <w:sz w:val="24"/>
          <w:szCs w:val="24"/>
        </w:rPr>
        <w:t>Revista da ABENO</w:t>
      </w:r>
      <w:r w:rsidRPr="001E6113">
        <w:rPr>
          <w:rFonts w:ascii="Times New Roman" w:hAnsi="Times New Roman" w:cs="Times New Roman"/>
          <w:sz w:val="24"/>
          <w:szCs w:val="24"/>
        </w:rPr>
        <w:t>, 16(1): 25-38, 2016.</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ROSSETTI, H. </w:t>
      </w:r>
      <w:r w:rsidRPr="001E6113">
        <w:rPr>
          <w:rFonts w:ascii="Times New Roman" w:hAnsi="Times New Roman" w:cs="Times New Roman"/>
          <w:b/>
          <w:sz w:val="24"/>
          <w:szCs w:val="24"/>
        </w:rPr>
        <w:t>Saúde para a Odontologia</w:t>
      </w:r>
      <w:r w:rsidRPr="001E6113">
        <w:rPr>
          <w:rFonts w:ascii="Times New Roman" w:hAnsi="Times New Roman" w:cs="Times New Roman"/>
          <w:sz w:val="24"/>
          <w:szCs w:val="24"/>
        </w:rPr>
        <w:t>. São Paulo: Editora Santos, 1999.</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SALIBA, N.A.; MOIMAZ, A.S.; CHIARATTO, R.A.; TIANO, A.V.P. A utilização da metodologia PBL em Odontologia: descortinando novas possibilidades ao processo ensino-aprendizagem. </w:t>
      </w:r>
      <w:r w:rsidRPr="001E6113">
        <w:rPr>
          <w:rFonts w:ascii="Times New Roman" w:hAnsi="Times New Roman" w:cs="Times New Roman"/>
          <w:b/>
          <w:sz w:val="24"/>
          <w:szCs w:val="24"/>
        </w:rPr>
        <w:t>Rev. odonto ciênc.</w:t>
      </w:r>
      <w:r w:rsidRPr="001E6113">
        <w:rPr>
          <w:rFonts w:ascii="Times New Roman" w:hAnsi="Times New Roman" w:cs="Times New Roman"/>
          <w:sz w:val="24"/>
          <w:szCs w:val="24"/>
        </w:rPr>
        <w:t>, 23(4): 392-396, 2008.</w:t>
      </w:r>
    </w:p>
    <w:p w:rsidR="00805925" w:rsidRPr="001E6113"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TAVARES, R. Construindo mapas conceituais. </w:t>
      </w:r>
      <w:r w:rsidRPr="001E6113">
        <w:rPr>
          <w:rFonts w:ascii="Times New Roman" w:hAnsi="Times New Roman" w:cs="Times New Roman"/>
          <w:b/>
          <w:sz w:val="24"/>
          <w:szCs w:val="24"/>
        </w:rPr>
        <w:t>Ciências &amp; Cognição</w:t>
      </w:r>
      <w:r w:rsidRPr="001E6113">
        <w:rPr>
          <w:rFonts w:ascii="Times New Roman" w:hAnsi="Times New Roman" w:cs="Times New Roman"/>
          <w:sz w:val="24"/>
          <w:szCs w:val="24"/>
        </w:rPr>
        <w:t>, 12(-): 72-85, 2007.</w:t>
      </w:r>
    </w:p>
    <w:p w:rsidR="00805925" w:rsidRPr="003F7BED" w:rsidRDefault="00805925" w:rsidP="00805925">
      <w:pPr>
        <w:spacing w:line="240" w:lineRule="auto"/>
        <w:rPr>
          <w:rFonts w:ascii="Times New Roman" w:hAnsi="Times New Roman" w:cs="Times New Roman"/>
          <w:sz w:val="24"/>
          <w:szCs w:val="24"/>
        </w:rPr>
      </w:pPr>
      <w:r w:rsidRPr="001E6113">
        <w:rPr>
          <w:rFonts w:ascii="Times New Roman" w:hAnsi="Times New Roman" w:cs="Times New Roman"/>
          <w:sz w:val="24"/>
          <w:szCs w:val="24"/>
        </w:rPr>
        <w:t xml:space="preserve">TINTI, E.C. </w:t>
      </w:r>
      <w:r w:rsidRPr="001E6113">
        <w:rPr>
          <w:rFonts w:ascii="Times New Roman" w:hAnsi="Times New Roman" w:cs="Times New Roman"/>
          <w:b/>
          <w:sz w:val="24"/>
          <w:szCs w:val="24"/>
        </w:rPr>
        <w:t>Dilemas entre teoria e prática a partir da formação profissional e das condições objetivas do trabalho cotidiano</w:t>
      </w:r>
      <w:r w:rsidRPr="001E6113">
        <w:rPr>
          <w:rFonts w:ascii="Times New Roman" w:hAnsi="Times New Roman" w:cs="Times New Roman"/>
          <w:sz w:val="24"/>
          <w:szCs w:val="24"/>
        </w:rPr>
        <w:t>. In: Capitalismo, trabalho e formação profissional: dilemas do trabalho cotidiano dos assistentes sociais em Ribeirão Preto. São Paulo: Ed</w:t>
      </w:r>
      <w:r>
        <w:rPr>
          <w:rFonts w:ascii="Times New Roman" w:hAnsi="Times New Roman" w:cs="Times New Roman"/>
          <w:sz w:val="24"/>
          <w:szCs w:val="24"/>
        </w:rPr>
        <w:t>itora UNESP, 2015, pp.: 97-131.</w:t>
      </w:r>
      <w:bookmarkStart w:id="0" w:name="_GoBack"/>
      <w:bookmarkEnd w:id="0"/>
    </w:p>
    <w:sectPr w:rsidR="00805925" w:rsidRPr="003F7BED" w:rsidSect="003F7BED">
      <w:footerReference w:type="default" r:id="rId12"/>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118" w:rsidRDefault="003D5118" w:rsidP="00502A4B">
      <w:pPr>
        <w:spacing w:after="0" w:line="240" w:lineRule="auto"/>
      </w:pPr>
      <w:r>
        <w:separator/>
      </w:r>
    </w:p>
  </w:endnote>
  <w:endnote w:type="continuationSeparator" w:id="0">
    <w:p w:rsidR="003D5118" w:rsidRDefault="003D5118" w:rsidP="0050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926052"/>
      <w:docPartObj>
        <w:docPartGallery w:val="Page Numbers (Bottom of Page)"/>
        <w:docPartUnique/>
      </w:docPartObj>
    </w:sdtPr>
    <w:sdtEndPr>
      <w:rPr>
        <w:rFonts w:ascii="Arial" w:hAnsi="Arial" w:cs="Arial"/>
        <w:sz w:val="20"/>
        <w:szCs w:val="20"/>
      </w:rPr>
    </w:sdtEndPr>
    <w:sdtContent>
      <w:p w:rsidR="00502A4B" w:rsidRPr="00502A4B" w:rsidRDefault="00502A4B">
        <w:pPr>
          <w:pStyle w:val="Rodap"/>
          <w:jc w:val="right"/>
          <w:rPr>
            <w:rFonts w:ascii="Arial" w:hAnsi="Arial" w:cs="Arial"/>
            <w:sz w:val="20"/>
            <w:szCs w:val="20"/>
          </w:rPr>
        </w:pPr>
        <w:r w:rsidRPr="00502A4B">
          <w:rPr>
            <w:rFonts w:ascii="Arial" w:hAnsi="Arial" w:cs="Arial"/>
            <w:sz w:val="20"/>
            <w:szCs w:val="20"/>
          </w:rPr>
          <w:fldChar w:fldCharType="begin"/>
        </w:r>
        <w:r w:rsidRPr="00502A4B">
          <w:rPr>
            <w:rFonts w:ascii="Arial" w:hAnsi="Arial" w:cs="Arial"/>
            <w:sz w:val="20"/>
            <w:szCs w:val="20"/>
          </w:rPr>
          <w:instrText>PAGE   \* MERGEFORMAT</w:instrText>
        </w:r>
        <w:r w:rsidRPr="00502A4B">
          <w:rPr>
            <w:rFonts w:ascii="Arial" w:hAnsi="Arial" w:cs="Arial"/>
            <w:sz w:val="20"/>
            <w:szCs w:val="20"/>
          </w:rPr>
          <w:fldChar w:fldCharType="separate"/>
        </w:r>
        <w:r w:rsidR="00E803BC">
          <w:rPr>
            <w:rFonts w:ascii="Arial" w:hAnsi="Arial" w:cs="Arial"/>
            <w:noProof/>
            <w:sz w:val="20"/>
            <w:szCs w:val="20"/>
          </w:rPr>
          <w:t>15</w:t>
        </w:r>
        <w:r w:rsidRPr="00502A4B">
          <w:rPr>
            <w:rFonts w:ascii="Arial" w:hAnsi="Arial" w:cs="Arial"/>
            <w:sz w:val="20"/>
            <w:szCs w:val="20"/>
          </w:rPr>
          <w:fldChar w:fldCharType="end"/>
        </w:r>
      </w:p>
    </w:sdtContent>
  </w:sdt>
  <w:p w:rsidR="00502A4B" w:rsidRDefault="00502A4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118" w:rsidRDefault="003D5118" w:rsidP="00502A4B">
      <w:pPr>
        <w:spacing w:after="0" w:line="240" w:lineRule="auto"/>
      </w:pPr>
      <w:r>
        <w:separator/>
      </w:r>
    </w:p>
  </w:footnote>
  <w:footnote w:type="continuationSeparator" w:id="0">
    <w:p w:rsidR="003D5118" w:rsidRDefault="003D5118" w:rsidP="00502A4B">
      <w:pPr>
        <w:spacing w:after="0" w:line="240" w:lineRule="auto"/>
      </w:pPr>
      <w:r>
        <w:continuationSeparator/>
      </w:r>
    </w:p>
  </w:footnote>
  <w:footnote w:id="1">
    <w:p w:rsidR="003E2103" w:rsidRPr="001D6148" w:rsidRDefault="003E2103" w:rsidP="003E2103">
      <w:pPr>
        <w:pStyle w:val="Textodenotaderodap"/>
        <w:rPr>
          <w:rFonts w:ascii="Times New Roman" w:hAnsi="Times New Roman" w:cs="Times New Roman"/>
          <w:sz w:val="18"/>
          <w:szCs w:val="18"/>
        </w:rPr>
      </w:pPr>
      <w:r w:rsidRPr="001D6148">
        <w:rPr>
          <w:rStyle w:val="Refdenotaderodap"/>
          <w:rFonts w:ascii="Times New Roman" w:hAnsi="Times New Roman" w:cs="Times New Roman"/>
          <w:sz w:val="18"/>
          <w:szCs w:val="18"/>
        </w:rPr>
        <w:footnoteRef/>
      </w:r>
      <w:r w:rsidRPr="001D6148">
        <w:rPr>
          <w:rFonts w:ascii="Times New Roman" w:hAnsi="Times New Roman" w:cs="Times New Roman"/>
          <w:sz w:val="18"/>
          <w:szCs w:val="18"/>
        </w:rPr>
        <w:t xml:space="preserve"> </w:t>
      </w:r>
      <w:r w:rsidR="001D6148" w:rsidRPr="001D6148">
        <w:rPr>
          <w:rFonts w:ascii="Times New Roman" w:hAnsi="Times New Roman" w:cs="Times New Roman"/>
          <w:sz w:val="18"/>
          <w:szCs w:val="18"/>
        </w:rPr>
        <w:t>Docente do Departamento de Odontologia Restauradora da Faculdade de Odontologia da Universidade Federal de Juiz de Fora.</w:t>
      </w:r>
    </w:p>
    <w:p w:rsidR="003E2103" w:rsidRPr="001D6148" w:rsidRDefault="003E2103">
      <w:pPr>
        <w:pStyle w:val="Textodenotaderodap"/>
      </w:pPr>
    </w:p>
  </w:footnote>
  <w:footnote w:id="2">
    <w:p w:rsidR="001D6148" w:rsidRPr="001D6148" w:rsidRDefault="001D6148">
      <w:pPr>
        <w:pStyle w:val="Textodenotaderodap"/>
        <w:rPr>
          <w:rFonts w:ascii="Times New Roman" w:hAnsi="Times New Roman" w:cs="Times New Roman"/>
          <w:sz w:val="18"/>
          <w:szCs w:val="18"/>
        </w:rPr>
      </w:pPr>
      <w:r w:rsidRPr="001D6148">
        <w:rPr>
          <w:rStyle w:val="Refdenotaderodap"/>
          <w:rFonts w:ascii="Times New Roman" w:hAnsi="Times New Roman" w:cs="Times New Roman"/>
          <w:sz w:val="18"/>
          <w:szCs w:val="18"/>
        </w:rPr>
        <w:footnoteRef/>
      </w:r>
      <w:r w:rsidRPr="001D6148">
        <w:rPr>
          <w:rFonts w:ascii="Times New Roman" w:hAnsi="Times New Roman" w:cs="Times New Roman"/>
          <w:sz w:val="18"/>
          <w:szCs w:val="18"/>
        </w:rPr>
        <w:t xml:space="preserve"> Discente do curso de Odontologia da Universidade Federal de Juiz de Fora.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D3DE7"/>
    <w:multiLevelType w:val="hybridMultilevel"/>
    <w:tmpl w:val="FBFCB5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045B4530"/>
    <w:multiLevelType w:val="hybridMultilevel"/>
    <w:tmpl w:val="FF90D1D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nsid w:val="0CB95250"/>
    <w:multiLevelType w:val="hybridMultilevel"/>
    <w:tmpl w:val="37E0D4F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15620956"/>
    <w:multiLevelType w:val="hybridMultilevel"/>
    <w:tmpl w:val="A830B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6AF638E"/>
    <w:multiLevelType w:val="hybridMultilevel"/>
    <w:tmpl w:val="38C4453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nsid w:val="177D4E19"/>
    <w:multiLevelType w:val="hybridMultilevel"/>
    <w:tmpl w:val="D5C811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7F67876"/>
    <w:multiLevelType w:val="hybridMultilevel"/>
    <w:tmpl w:val="AF2CCC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CD43112"/>
    <w:multiLevelType w:val="hybridMultilevel"/>
    <w:tmpl w:val="853E2E4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nsid w:val="1F2F0EB9"/>
    <w:multiLevelType w:val="hybridMultilevel"/>
    <w:tmpl w:val="286AEEE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nsid w:val="3C293EF3"/>
    <w:multiLevelType w:val="hybridMultilevel"/>
    <w:tmpl w:val="514E9E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DA76ED2"/>
    <w:multiLevelType w:val="hybridMultilevel"/>
    <w:tmpl w:val="8410DF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40A5306"/>
    <w:multiLevelType w:val="hybridMultilevel"/>
    <w:tmpl w:val="9D0C47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4847661"/>
    <w:multiLevelType w:val="hybridMultilevel"/>
    <w:tmpl w:val="D88E5B9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nsid w:val="6E3F3B5F"/>
    <w:multiLevelType w:val="hybridMultilevel"/>
    <w:tmpl w:val="D3CE19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8"/>
  </w:num>
  <w:num w:numId="4">
    <w:abstractNumId w:val="5"/>
  </w:num>
  <w:num w:numId="5">
    <w:abstractNumId w:val="9"/>
  </w:num>
  <w:num w:numId="6">
    <w:abstractNumId w:val="13"/>
  </w:num>
  <w:num w:numId="7">
    <w:abstractNumId w:val="3"/>
  </w:num>
  <w:num w:numId="8">
    <w:abstractNumId w:val="2"/>
  </w:num>
  <w:num w:numId="9">
    <w:abstractNumId w:val="4"/>
  </w:num>
  <w:num w:numId="10">
    <w:abstractNumId w:val="12"/>
  </w:num>
  <w:num w:numId="11">
    <w:abstractNumId w:val="0"/>
  </w:num>
  <w:num w:numId="12">
    <w:abstractNumId w:val="11"/>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73E"/>
    <w:rsid w:val="00013EC0"/>
    <w:rsid w:val="00017BF5"/>
    <w:rsid w:val="00023F0C"/>
    <w:rsid w:val="00030B7D"/>
    <w:rsid w:val="00043D34"/>
    <w:rsid w:val="00060D73"/>
    <w:rsid w:val="00070DA2"/>
    <w:rsid w:val="00073CE6"/>
    <w:rsid w:val="00096053"/>
    <w:rsid w:val="00096323"/>
    <w:rsid w:val="00097769"/>
    <w:rsid w:val="00097894"/>
    <w:rsid w:val="000A56FF"/>
    <w:rsid w:val="000B2419"/>
    <w:rsid w:val="000B4D1F"/>
    <w:rsid w:val="00103B40"/>
    <w:rsid w:val="001049A7"/>
    <w:rsid w:val="00120783"/>
    <w:rsid w:val="00121D5E"/>
    <w:rsid w:val="0012236B"/>
    <w:rsid w:val="00122F30"/>
    <w:rsid w:val="00154EC9"/>
    <w:rsid w:val="00156BC5"/>
    <w:rsid w:val="00163EDF"/>
    <w:rsid w:val="00173F37"/>
    <w:rsid w:val="00174A1D"/>
    <w:rsid w:val="00177367"/>
    <w:rsid w:val="001856E3"/>
    <w:rsid w:val="00196C63"/>
    <w:rsid w:val="001A0D84"/>
    <w:rsid w:val="001A6B73"/>
    <w:rsid w:val="001C6C88"/>
    <w:rsid w:val="001D6148"/>
    <w:rsid w:val="001E3F44"/>
    <w:rsid w:val="001F0500"/>
    <w:rsid w:val="001F08D7"/>
    <w:rsid w:val="001F4EE7"/>
    <w:rsid w:val="001F6E83"/>
    <w:rsid w:val="001F6ED1"/>
    <w:rsid w:val="002067DC"/>
    <w:rsid w:val="00226794"/>
    <w:rsid w:val="002361E3"/>
    <w:rsid w:val="00237684"/>
    <w:rsid w:val="00240DBD"/>
    <w:rsid w:val="002414E4"/>
    <w:rsid w:val="002421E7"/>
    <w:rsid w:val="00261DC8"/>
    <w:rsid w:val="002676FA"/>
    <w:rsid w:val="0028304B"/>
    <w:rsid w:val="002A5306"/>
    <w:rsid w:val="002B20A7"/>
    <w:rsid w:val="002B6164"/>
    <w:rsid w:val="002C5192"/>
    <w:rsid w:val="002D1354"/>
    <w:rsid w:val="002E01CC"/>
    <w:rsid w:val="002E2792"/>
    <w:rsid w:val="002E42FB"/>
    <w:rsid w:val="002E64A6"/>
    <w:rsid w:val="002F0CC7"/>
    <w:rsid w:val="002F2A8C"/>
    <w:rsid w:val="00312614"/>
    <w:rsid w:val="00315085"/>
    <w:rsid w:val="00316AA6"/>
    <w:rsid w:val="00357B46"/>
    <w:rsid w:val="003835D9"/>
    <w:rsid w:val="00391BC7"/>
    <w:rsid w:val="003A3673"/>
    <w:rsid w:val="003C02F3"/>
    <w:rsid w:val="003D5118"/>
    <w:rsid w:val="003E14A0"/>
    <w:rsid w:val="003E2103"/>
    <w:rsid w:val="003E2C28"/>
    <w:rsid w:val="003E3FBE"/>
    <w:rsid w:val="003F2D73"/>
    <w:rsid w:val="003F7BED"/>
    <w:rsid w:val="0040435A"/>
    <w:rsid w:val="00406422"/>
    <w:rsid w:val="004122D8"/>
    <w:rsid w:val="00415EDC"/>
    <w:rsid w:val="00416CA1"/>
    <w:rsid w:val="0043457F"/>
    <w:rsid w:val="004365E5"/>
    <w:rsid w:val="00440FB9"/>
    <w:rsid w:val="00441220"/>
    <w:rsid w:val="00444C89"/>
    <w:rsid w:val="00455734"/>
    <w:rsid w:val="00471251"/>
    <w:rsid w:val="00477E48"/>
    <w:rsid w:val="00487462"/>
    <w:rsid w:val="00495568"/>
    <w:rsid w:val="004A3615"/>
    <w:rsid w:val="004A7902"/>
    <w:rsid w:val="004E04CA"/>
    <w:rsid w:val="004E0C68"/>
    <w:rsid w:val="004E56AB"/>
    <w:rsid w:val="004F08F2"/>
    <w:rsid w:val="00502231"/>
    <w:rsid w:val="00502A4B"/>
    <w:rsid w:val="00503AC9"/>
    <w:rsid w:val="00513843"/>
    <w:rsid w:val="005150A3"/>
    <w:rsid w:val="005207D0"/>
    <w:rsid w:val="0052173E"/>
    <w:rsid w:val="00522B8B"/>
    <w:rsid w:val="00523083"/>
    <w:rsid w:val="0052691D"/>
    <w:rsid w:val="005357AD"/>
    <w:rsid w:val="00537340"/>
    <w:rsid w:val="005411B6"/>
    <w:rsid w:val="00550A15"/>
    <w:rsid w:val="00564B75"/>
    <w:rsid w:val="00570160"/>
    <w:rsid w:val="0058285F"/>
    <w:rsid w:val="00591110"/>
    <w:rsid w:val="005933ED"/>
    <w:rsid w:val="005939AF"/>
    <w:rsid w:val="00597A0F"/>
    <w:rsid w:val="005A0B57"/>
    <w:rsid w:val="005A31DB"/>
    <w:rsid w:val="005B3733"/>
    <w:rsid w:val="005E7A8F"/>
    <w:rsid w:val="005F3202"/>
    <w:rsid w:val="005F54A0"/>
    <w:rsid w:val="006226DA"/>
    <w:rsid w:val="0063587D"/>
    <w:rsid w:val="00643494"/>
    <w:rsid w:val="00645D37"/>
    <w:rsid w:val="00651E96"/>
    <w:rsid w:val="0067201E"/>
    <w:rsid w:val="00682943"/>
    <w:rsid w:val="00682E1E"/>
    <w:rsid w:val="00686D43"/>
    <w:rsid w:val="00691F56"/>
    <w:rsid w:val="00695F7E"/>
    <w:rsid w:val="006A1B07"/>
    <w:rsid w:val="006A37E0"/>
    <w:rsid w:val="006D4249"/>
    <w:rsid w:val="006D6D83"/>
    <w:rsid w:val="006F04BA"/>
    <w:rsid w:val="006F412F"/>
    <w:rsid w:val="006F6D16"/>
    <w:rsid w:val="00706094"/>
    <w:rsid w:val="0071737F"/>
    <w:rsid w:val="00721519"/>
    <w:rsid w:val="00722520"/>
    <w:rsid w:val="00741DB5"/>
    <w:rsid w:val="00745869"/>
    <w:rsid w:val="00747572"/>
    <w:rsid w:val="0075021C"/>
    <w:rsid w:val="0077385F"/>
    <w:rsid w:val="00781E30"/>
    <w:rsid w:val="00791BEF"/>
    <w:rsid w:val="007A234D"/>
    <w:rsid w:val="007A5852"/>
    <w:rsid w:val="007A7B54"/>
    <w:rsid w:val="007B2193"/>
    <w:rsid w:val="007C500C"/>
    <w:rsid w:val="007C5AFA"/>
    <w:rsid w:val="007E2DE3"/>
    <w:rsid w:val="008037E0"/>
    <w:rsid w:val="008051BB"/>
    <w:rsid w:val="00805925"/>
    <w:rsid w:val="00810F70"/>
    <w:rsid w:val="0081598C"/>
    <w:rsid w:val="0082192D"/>
    <w:rsid w:val="00846FE0"/>
    <w:rsid w:val="00864BFA"/>
    <w:rsid w:val="008656F1"/>
    <w:rsid w:val="00887E4E"/>
    <w:rsid w:val="00891FE9"/>
    <w:rsid w:val="00894A90"/>
    <w:rsid w:val="008B2189"/>
    <w:rsid w:val="008B5821"/>
    <w:rsid w:val="008E0927"/>
    <w:rsid w:val="008E12B7"/>
    <w:rsid w:val="008E1413"/>
    <w:rsid w:val="008E6233"/>
    <w:rsid w:val="009070D9"/>
    <w:rsid w:val="0091629A"/>
    <w:rsid w:val="009375F7"/>
    <w:rsid w:val="00950DC7"/>
    <w:rsid w:val="009513F7"/>
    <w:rsid w:val="00960E7F"/>
    <w:rsid w:val="00972B8F"/>
    <w:rsid w:val="009B4FEF"/>
    <w:rsid w:val="009B6900"/>
    <w:rsid w:val="009C466D"/>
    <w:rsid w:val="009C512F"/>
    <w:rsid w:val="009D0148"/>
    <w:rsid w:val="009E0B98"/>
    <w:rsid w:val="00A070B5"/>
    <w:rsid w:val="00A251C5"/>
    <w:rsid w:val="00A30C6F"/>
    <w:rsid w:val="00A3366E"/>
    <w:rsid w:val="00A40596"/>
    <w:rsid w:val="00A468DE"/>
    <w:rsid w:val="00A5349E"/>
    <w:rsid w:val="00A55A75"/>
    <w:rsid w:val="00A7035B"/>
    <w:rsid w:val="00A85B80"/>
    <w:rsid w:val="00A8639C"/>
    <w:rsid w:val="00A95E35"/>
    <w:rsid w:val="00AA2433"/>
    <w:rsid w:val="00AC35A2"/>
    <w:rsid w:val="00AD5E9A"/>
    <w:rsid w:val="00AE6631"/>
    <w:rsid w:val="00AF1CED"/>
    <w:rsid w:val="00B17F53"/>
    <w:rsid w:val="00B20A7E"/>
    <w:rsid w:val="00B2180D"/>
    <w:rsid w:val="00B22C6D"/>
    <w:rsid w:val="00B512EF"/>
    <w:rsid w:val="00B57371"/>
    <w:rsid w:val="00B83E65"/>
    <w:rsid w:val="00B84D85"/>
    <w:rsid w:val="00BB2BC6"/>
    <w:rsid w:val="00BB3F59"/>
    <w:rsid w:val="00BD53C8"/>
    <w:rsid w:val="00BE0FFF"/>
    <w:rsid w:val="00C010BE"/>
    <w:rsid w:val="00C047FA"/>
    <w:rsid w:val="00C07246"/>
    <w:rsid w:val="00C2119F"/>
    <w:rsid w:val="00C3011A"/>
    <w:rsid w:val="00C539BB"/>
    <w:rsid w:val="00C54831"/>
    <w:rsid w:val="00C57681"/>
    <w:rsid w:val="00C61830"/>
    <w:rsid w:val="00CB31BF"/>
    <w:rsid w:val="00CB6FBC"/>
    <w:rsid w:val="00CC0568"/>
    <w:rsid w:val="00CD1C4B"/>
    <w:rsid w:val="00CD1CDA"/>
    <w:rsid w:val="00CF0536"/>
    <w:rsid w:val="00CF2C00"/>
    <w:rsid w:val="00CF3B5D"/>
    <w:rsid w:val="00D13D33"/>
    <w:rsid w:val="00D1691F"/>
    <w:rsid w:val="00D203F3"/>
    <w:rsid w:val="00D22EDD"/>
    <w:rsid w:val="00D26D31"/>
    <w:rsid w:val="00D27413"/>
    <w:rsid w:val="00D7164C"/>
    <w:rsid w:val="00D73D75"/>
    <w:rsid w:val="00D752FB"/>
    <w:rsid w:val="00D77291"/>
    <w:rsid w:val="00D90B02"/>
    <w:rsid w:val="00DA3FBA"/>
    <w:rsid w:val="00DB5754"/>
    <w:rsid w:val="00DB75E7"/>
    <w:rsid w:val="00DD0D7A"/>
    <w:rsid w:val="00DD7119"/>
    <w:rsid w:val="00E05F56"/>
    <w:rsid w:val="00E26B44"/>
    <w:rsid w:val="00E34C5E"/>
    <w:rsid w:val="00E4712B"/>
    <w:rsid w:val="00E52374"/>
    <w:rsid w:val="00E66F8C"/>
    <w:rsid w:val="00E803BC"/>
    <w:rsid w:val="00E80F06"/>
    <w:rsid w:val="00E82003"/>
    <w:rsid w:val="00E8426D"/>
    <w:rsid w:val="00E879B2"/>
    <w:rsid w:val="00E96FDE"/>
    <w:rsid w:val="00EA2638"/>
    <w:rsid w:val="00ED0004"/>
    <w:rsid w:val="00ED5B26"/>
    <w:rsid w:val="00EF39BC"/>
    <w:rsid w:val="00F047D9"/>
    <w:rsid w:val="00F10622"/>
    <w:rsid w:val="00F127A7"/>
    <w:rsid w:val="00F43BC9"/>
    <w:rsid w:val="00F4482A"/>
    <w:rsid w:val="00F70F45"/>
    <w:rsid w:val="00F71611"/>
    <w:rsid w:val="00F73FF0"/>
    <w:rsid w:val="00F76B34"/>
    <w:rsid w:val="00F8203A"/>
    <w:rsid w:val="00F84541"/>
    <w:rsid w:val="00FA4AE0"/>
    <w:rsid w:val="00FB256F"/>
    <w:rsid w:val="00FB4825"/>
    <w:rsid w:val="00FC017A"/>
    <w:rsid w:val="00FC7404"/>
    <w:rsid w:val="00FD4464"/>
    <w:rsid w:val="00FE61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841F70-5A16-46E6-931F-1DAD0615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99"/>
    <w:qFormat/>
    <w:rsid w:val="00A8639C"/>
    <w:pPr>
      <w:ind w:left="720"/>
      <w:contextualSpacing/>
    </w:pPr>
  </w:style>
  <w:style w:type="paragraph" w:styleId="Corpodetexto">
    <w:name w:val="Body Text"/>
    <w:basedOn w:val="Normal"/>
    <w:link w:val="CorpodetextoChar"/>
    <w:uiPriority w:val="99"/>
    <w:unhideWhenUsed/>
    <w:rsid w:val="00DB5754"/>
    <w:pPr>
      <w:spacing w:after="120" w:line="276" w:lineRule="auto"/>
    </w:pPr>
    <w:rPr>
      <w:rFonts w:eastAsiaTheme="minorEastAsia"/>
      <w:lang w:eastAsia="pt-BR"/>
    </w:rPr>
  </w:style>
  <w:style w:type="character" w:customStyle="1" w:styleId="CorpodetextoChar">
    <w:name w:val="Corpo de texto Char"/>
    <w:basedOn w:val="Fontepargpadro"/>
    <w:link w:val="Corpodetexto"/>
    <w:uiPriority w:val="99"/>
    <w:rsid w:val="00DB5754"/>
    <w:rPr>
      <w:rFonts w:eastAsiaTheme="minorEastAsia"/>
      <w:lang w:eastAsia="pt-BR"/>
    </w:rPr>
  </w:style>
  <w:style w:type="paragraph" w:styleId="Cabealho">
    <w:name w:val="header"/>
    <w:basedOn w:val="Normal"/>
    <w:link w:val="CabealhoChar"/>
    <w:uiPriority w:val="99"/>
    <w:unhideWhenUsed/>
    <w:rsid w:val="00502A4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2A4B"/>
  </w:style>
  <w:style w:type="paragraph" w:styleId="Rodap">
    <w:name w:val="footer"/>
    <w:basedOn w:val="Normal"/>
    <w:link w:val="RodapChar"/>
    <w:uiPriority w:val="99"/>
    <w:unhideWhenUsed/>
    <w:rsid w:val="00502A4B"/>
    <w:pPr>
      <w:tabs>
        <w:tab w:val="center" w:pos="4252"/>
        <w:tab w:val="right" w:pos="8504"/>
      </w:tabs>
      <w:spacing w:after="0" w:line="240" w:lineRule="auto"/>
    </w:pPr>
  </w:style>
  <w:style w:type="character" w:customStyle="1" w:styleId="RodapChar">
    <w:name w:val="Rodapé Char"/>
    <w:basedOn w:val="Fontepargpadro"/>
    <w:link w:val="Rodap"/>
    <w:uiPriority w:val="99"/>
    <w:rsid w:val="00502A4B"/>
  </w:style>
  <w:style w:type="paragraph" w:customStyle="1" w:styleId="Standard">
    <w:name w:val="Standard"/>
    <w:rsid w:val="004E0C68"/>
    <w:pPr>
      <w:suppressAutoHyphens/>
      <w:autoSpaceDN w:val="0"/>
      <w:spacing w:line="240" w:lineRule="auto"/>
      <w:textAlignment w:val="baseline"/>
    </w:pPr>
    <w:rPr>
      <w:rFonts w:ascii="Calibri" w:eastAsia="Calibri" w:hAnsi="Calibri" w:cs="Times New Roman"/>
      <w:color w:val="00000A"/>
      <w:kern w:val="3"/>
      <w:lang w:val="en-US"/>
    </w:rPr>
  </w:style>
  <w:style w:type="paragraph" w:styleId="Ttulo">
    <w:name w:val="Title"/>
    <w:basedOn w:val="Normal"/>
    <w:link w:val="TtuloChar"/>
    <w:qFormat/>
    <w:rsid w:val="004E0C68"/>
    <w:pPr>
      <w:autoSpaceDN w:val="0"/>
      <w:spacing w:after="0" w:line="240" w:lineRule="auto"/>
      <w:jc w:val="center"/>
    </w:pPr>
    <w:rPr>
      <w:rFonts w:ascii="Tahoma" w:eastAsia="Times New Roman" w:hAnsi="Tahoma" w:cs="Tahoma"/>
      <w:b/>
      <w:bCs/>
      <w:color w:val="0066FF"/>
      <w:sz w:val="28"/>
      <w:szCs w:val="28"/>
      <w:lang w:eastAsia="pt-BR"/>
      <w14:shadow w14:blurRad="0" w14:dist="10731" w14:dir="2700000" w14:sx="100000" w14:sy="100000" w14:kx="0" w14:ky="0" w14:algn="b">
        <w14:srgbClr w14:val="C0C0C0"/>
      </w14:shadow>
    </w:rPr>
  </w:style>
  <w:style w:type="character" w:customStyle="1" w:styleId="TtuloChar">
    <w:name w:val="Título Char"/>
    <w:basedOn w:val="Fontepargpadro"/>
    <w:link w:val="Ttulo"/>
    <w:rsid w:val="004E0C68"/>
    <w:rPr>
      <w:rFonts w:ascii="Tahoma" w:eastAsia="Times New Roman" w:hAnsi="Tahoma" w:cs="Tahoma"/>
      <w:b/>
      <w:bCs/>
      <w:color w:val="0066FF"/>
      <w:sz w:val="28"/>
      <w:szCs w:val="28"/>
      <w:lang w:eastAsia="pt-BR"/>
      <w14:shadow w14:blurRad="0" w14:dist="10731" w14:dir="2700000" w14:sx="100000" w14:sy="100000" w14:kx="0" w14:ky="0" w14:algn="b">
        <w14:srgbClr w14:val="C0C0C0"/>
      </w14:shadow>
    </w:rPr>
  </w:style>
  <w:style w:type="paragraph" w:styleId="SemEspaamento">
    <w:name w:val="No Spacing"/>
    <w:uiPriority w:val="1"/>
    <w:qFormat/>
    <w:rsid w:val="00C54831"/>
    <w:pPr>
      <w:spacing w:after="0" w:line="240" w:lineRule="auto"/>
    </w:pPr>
  </w:style>
  <w:style w:type="table" w:styleId="Tabelacomgrade">
    <w:name w:val="Table Grid"/>
    <w:basedOn w:val="Tabelanormal"/>
    <w:uiPriority w:val="39"/>
    <w:rsid w:val="00E66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link w:val="Pr-formataoHTMLChar"/>
    <w:uiPriority w:val="99"/>
    <w:semiHidden/>
    <w:unhideWhenUsed/>
    <w:rsid w:val="0068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82943"/>
    <w:rPr>
      <w:rFonts w:ascii="Courier New" w:eastAsia="Times New Roman" w:hAnsi="Courier New" w:cs="Courier New"/>
      <w:sz w:val="20"/>
      <w:szCs w:val="20"/>
      <w:lang w:eastAsia="pt-BR"/>
    </w:rPr>
  </w:style>
  <w:style w:type="paragraph" w:styleId="Textodenotaderodap">
    <w:name w:val="footnote text"/>
    <w:basedOn w:val="Normal"/>
    <w:link w:val="TextodenotaderodapChar"/>
    <w:uiPriority w:val="99"/>
    <w:semiHidden/>
    <w:unhideWhenUsed/>
    <w:rsid w:val="003E210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E2103"/>
    <w:rPr>
      <w:sz w:val="20"/>
      <w:szCs w:val="20"/>
    </w:rPr>
  </w:style>
  <w:style w:type="character" w:styleId="Refdenotaderodap">
    <w:name w:val="footnote reference"/>
    <w:basedOn w:val="Fontepargpadro"/>
    <w:uiPriority w:val="99"/>
    <w:semiHidden/>
    <w:unhideWhenUsed/>
    <w:rsid w:val="003E21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530149">
      <w:bodyDiv w:val="1"/>
      <w:marLeft w:val="0"/>
      <w:marRight w:val="0"/>
      <w:marTop w:val="0"/>
      <w:marBottom w:val="0"/>
      <w:divBdr>
        <w:top w:val="none" w:sz="0" w:space="0" w:color="auto"/>
        <w:left w:val="none" w:sz="0" w:space="0" w:color="auto"/>
        <w:bottom w:val="none" w:sz="0" w:space="0" w:color="auto"/>
        <w:right w:val="none" w:sz="0" w:space="0" w:color="auto"/>
      </w:divBdr>
    </w:div>
    <w:div w:id="311716393">
      <w:bodyDiv w:val="1"/>
      <w:marLeft w:val="0"/>
      <w:marRight w:val="0"/>
      <w:marTop w:val="0"/>
      <w:marBottom w:val="0"/>
      <w:divBdr>
        <w:top w:val="none" w:sz="0" w:space="0" w:color="auto"/>
        <w:left w:val="none" w:sz="0" w:space="0" w:color="auto"/>
        <w:bottom w:val="none" w:sz="0" w:space="0" w:color="auto"/>
        <w:right w:val="none" w:sz="0" w:space="0" w:color="auto"/>
      </w:divBdr>
    </w:div>
    <w:div w:id="317997254">
      <w:bodyDiv w:val="1"/>
      <w:marLeft w:val="0"/>
      <w:marRight w:val="0"/>
      <w:marTop w:val="0"/>
      <w:marBottom w:val="0"/>
      <w:divBdr>
        <w:top w:val="none" w:sz="0" w:space="0" w:color="auto"/>
        <w:left w:val="none" w:sz="0" w:space="0" w:color="auto"/>
        <w:bottom w:val="none" w:sz="0" w:space="0" w:color="auto"/>
        <w:right w:val="none" w:sz="0" w:space="0" w:color="auto"/>
      </w:divBdr>
    </w:div>
    <w:div w:id="321391322">
      <w:bodyDiv w:val="1"/>
      <w:marLeft w:val="0"/>
      <w:marRight w:val="0"/>
      <w:marTop w:val="0"/>
      <w:marBottom w:val="0"/>
      <w:divBdr>
        <w:top w:val="none" w:sz="0" w:space="0" w:color="auto"/>
        <w:left w:val="none" w:sz="0" w:space="0" w:color="auto"/>
        <w:bottom w:val="none" w:sz="0" w:space="0" w:color="auto"/>
        <w:right w:val="none" w:sz="0" w:space="0" w:color="auto"/>
      </w:divBdr>
    </w:div>
    <w:div w:id="367223049">
      <w:bodyDiv w:val="1"/>
      <w:marLeft w:val="0"/>
      <w:marRight w:val="0"/>
      <w:marTop w:val="0"/>
      <w:marBottom w:val="0"/>
      <w:divBdr>
        <w:top w:val="none" w:sz="0" w:space="0" w:color="auto"/>
        <w:left w:val="none" w:sz="0" w:space="0" w:color="auto"/>
        <w:bottom w:val="none" w:sz="0" w:space="0" w:color="auto"/>
        <w:right w:val="none" w:sz="0" w:space="0" w:color="auto"/>
      </w:divBdr>
    </w:div>
    <w:div w:id="413816913">
      <w:bodyDiv w:val="1"/>
      <w:marLeft w:val="0"/>
      <w:marRight w:val="0"/>
      <w:marTop w:val="0"/>
      <w:marBottom w:val="0"/>
      <w:divBdr>
        <w:top w:val="none" w:sz="0" w:space="0" w:color="auto"/>
        <w:left w:val="none" w:sz="0" w:space="0" w:color="auto"/>
        <w:bottom w:val="none" w:sz="0" w:space="0" w:color="auto"/>
        <w:right w:val="none" w:sz="0" w:space="0" w:color="auto"/>
      </w:divBdr>
    </w:div>
    <w:div w:id="660624519">
      <w:bodyDiv w:val="1"/>
      <w:marLeft w:val="0"/>
      <w:marRight w:val="0"/>
      <w:marTop w:val="0"/>
      <w:marBottom w:val="0"/>
      <w:divBdr>
        <w:top w:val="none" w:sz="0" w:space="0" w:color="auto"/>
        <w:left w:val="none" w:sz="0" w:space="0" w:color="auto"/>
        <w:bottom w:val="none" w:sz="0" w:space="0" w:color="auto"/>
        <w:right w:val="none" w:sz="0" w:space="0" w:color="auto"/>
      </w:divBdr>
    </w:div>
    <w:div w:id="743529805">
      <w:bodyDiv w:val="1"/>
      <w:marLeft w:val="0"/>
      <w:marRight w:val="0"/>
      <w:marTop w:val="0"/>
      <w:marBottom w:val="0"/>
      <w:divBdr>
        <w:top w:val="none" w:sz="0" w:space="0" w:color="auto"/>
        <w:left w:val="none" w:sz="0" w:space="0" w:color="auto"/>
        <w:bottom w:val="none" w:sz="0" w:space="0" w:color="auto"/>
        <w:right w:val="none" w:sz="0" w:space="0" w:color="auto"/>
      </w:divBdr>
    </w:div>
    <w:div w:id="789015572">
      <w:bodyDiv w:val="1"/>
      <w:marLeft w:val="0"/>
      <w:marRight w:val="0"/>
      <w:marTop w:val="0"/>
      <w:marBottom w:val="0"/>
      <w:divBdr>
        <w:top w:val="none" w:sz="0" w:space="0" w:color="auto"/>
        <w:left w:val="none" w:sz="0" w:space="0" w:color="auto"/>
        <w:bottom w:val="none" w:sz="0" w:space="0" w:color="auto"/>
        <w:right w:val="none" w:sz="0" w:space="0" w:color="auto"/>
      </w:divBdr>
    </w:div>
    <w:div w:id="937323389">
      <w:bodyDiv w:val="1"/>
      <w:marLeft w:val="0"/>
      <w:marRight w:val="0"/>
      <w:marTop w:val="0"/>
      <w:marBottom w:val="0"/>
      <w:divBdr>
        <w:top w:val="none" w:sz="0" w:space="0" w:color="auto"/>
        <w:left w:val="none" w:sz="0" w:space="0" w:color="auto"/>
        <w:bottom w:val="none" w:sz="0" w:space="0" w:color="auto"/>
        <w:right w:val="none" w:sz="0" w:space="0" w:color="auto"/>
      </w:divBdr>
    </w:div>
    <w:div w:id="1101342974">
      <w:bodyDiv w:val="1"/>
      <w:marLeft w:val="0"/>
      <w:marRight w:val="0"/>
      <w:marTop w:val="0"/>
      <w:marBottom w:val="0"/>
      <w:divBdr>
        <w:top w:val="none" w:sz="0" w:space="0" w:color="auto"/>
        <w:left w:val="none" w:sz="0" w:space="0" w:color="auto"/>
        <w:bottom w:val="none" w:sz="0" w:space="0" w:color="auto"/>
        <w:right w:val="none" w:sz="0" w:space="0" w:color="auto"/>
      </w:divBdr>
    </w:div>
    <w:div w:id="1241793330">
      <w:bodyDiv w:val="1"/>
      <w:marLeft w:val="0"/>
      <w:marRight w:val="0"/>
      <w:marTop w:val="0"/>
      <w:marBottom w:val="0"/>
      <w:divBdr>
        <w:top w:val="none" w:sz="0" w:space="0" w:color="auto"/>
        <w:left w:val="none" w:sz="0" w:space="0" w:color="auto"/>
        <w:bottom w:val="none" w:sz="0" w:space="0" w:color="auto"/>
        <w:right w:val="none" w:sz="0" w:space="0" w:color="auto"/>
      </w:divBdr>
    </w:div>
    <w:div w:id="1304038314">
      <w:bodyDiv w:val="1"/>
      <w:marLeft w:val="0"/>
      <w:marRight w:val="0"/>
      <w:marTop w:val="0"/>
      <w:marBottom w:val="0"/>
      <w:divBdr>
        <w:top w:val="none" w:sz="0" w:space="0" w:color="auto"/>
        <w:left w:val="none" w:sz="0" w:space="0" w:color="auto"/>
        <w:bottom w:val="none" w:sz="0" w:space="0" w:color="auto"/>
        <w:right w:val="none" w:sz="0" w:space="0" w:color="auto"/>
      </w:divBdr>
    </w:div>
    <w:div w:id="1498568293">
      <w:bodyDiv w:val="1"/>
      <w:marLeft w:val="0"/>
      <w:marRight w:val="0"/>
      <w:marTop w:val="0"/>
      <w:marBottom w:val="0"/>
      <w:divBdr>
        <w:top w:val="none" w:sz="0" w:space="0" w:color="auto"/>
        <w:left w:val="none" w:sz="0" w:space="0" w:color="auto"/>
        <w:bottom w:val="none" w:sz="0" w:space="0" w:color="auto"/>
        <w:right w:val="none" w:sz="0" w:space="0" w:color="auto"/>
      </w:divBdr>
    </w:div>
    <w:div w:id="1503357810">
      <w:bodyDiv w:val="1"/>
      <w:marLeft w:val="0"/>
      <w:marRight w:val="0"/>
      <w:marTop w:val="0"/>
      <w:marBottom w:val="0"/>
      <w:divBdr>
        <w:top w:val="none" w:sz="0" w:space="0" w:color="auto"/>
        <w:left w:val="none" w:sz="0" w:space="0" w:color="auto"/>
        <w:bottom w:val="none" w:sz="0" w:space="0" w:color="auto"/>
        <w:right w:val="none" w:sz="0" w:space="0" w:color="auto"/>
      </w:divBdr>
    </w:div>
    <w:div w:id="1587572273">
      <w:bodyDiv w:val="1"/>
      <w:marLeft w:val="0"/>
      <w:marRight w:val="0"/>
      <w:marTop w:val="0"/>
      <w:marBottom w:val="0"/>
      <w:divBdr>
        <w:top w:val="none" w:sz="0" w:space="0" w:color="auto"/>
        <w:left w:val="none" w:sz="0" w:space="0" w:color="auto"/>
        <w:bottom w:val="none" w:sz="0" w:space="0" w:color="auto"/>
        <w:right w:val="none" w:sz="0" w:space="0" w:color="auto"/>
      </w:divBdr>
    </w:div>
    <w:div w:id="1636837612">
      <w:bodyDiv w:val="1"/>
      <w:marLeft w:val="0"/>
      <w:marRight w:val="0"/>
      <w:marTop w:val="0"/>
      <w:marBottom w:val="0"/>
      <w:divBdr>
        <w:top w:val="none" w:sz="0" w:space="0" w:color="auto"/>
        <w:left w:val="none" w:sz="0" w:space="0" w:color="auto"/>
        <w:bottom w:val="none" w:sz="0" w:space="0" w:color="auto"/>
        <w:right w:val="none" w:sz="0" w:space="0" w:color="auto"/>
      </w:divBdr>
    </w:div>
    <w:div w:id="1998804629">
      <w:bodyDiv w:val="1"/>
      <w:marLeft w:val="0"/>
      <w:marRight w:val="0"/>
      <w:marTop w:val="0"/>
      <w:marBottom w:val="0"/>
      <w:divBdr>
        <w:top w:val="none" w:sz="0" w:space="0" w:color="auto"/>
        <w:left w:val="none" w:sz="0" w:space="0" w:color="auto"/>
        <w:bottom w:val="none" w:sz="0" w:space="0" w:color="auto"/>
        <w:right w:val="none" w:sz="0" w:space="0" w:color="auto"/>
      </w:divBdr>
    </w:div>
    <w:div w:id="204605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D9209-8E38-491C-8641-D107DDFAB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15</Pages>
  <Words>5520</Words>
  <Characters>29808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251</cp:revision>
  <dcterms:created xsi:type="dcterms:W3CDTF">2019-08-22T14:02:00Z</dcterms:created>
  <dcterms:modified xsi:type="dcterms:W3CDTF">2020-04-14T22:22:00Z</dcterms:modified>
</cp:coreProperties>
</file>