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E8" w:rsidRDefault="00E31FE4">
      <w:pPr>
        <w:spacing w:after="0" w:line="240" w:lineRule="auto"/>
        <w:jc w:val="center"/>
        <w:rPr>
          <w:rFonts w:ascii="Times New Roman" w:eastAsia="Umpush" w:hAnsi="Times New Roman" w:cs="Times New Roman"/>
          <w:b/>
          <w:bCs/>
          <w:sz w:val="28"/>
          <w:szCs w:val="28"/>
        </w:rPr>
      </w:pPr>
      <w:bookmarkStart w:id="0" w:name="_top"/>
      <w:bookmarkEnd w:id="0"/>
      <w:r>
        <w:rPr>
          <w:rFonts w:ascii="Times New Roman" w:eastAsia="Umpush" w:hAnsi="Times New Roman" w:cs="Times New Roman"/>
          <w:b/>
          <w:bCs/>
          <w:sz w:val="28"/>
          <w:szCs w:val="28"/>
        </w:rPr>
        <w:t>S</w:t>
      </w:r>
      <w:bookmarkStart w:id="1" w:name="__DdeLink__634_2432654851"/>
      <w:r>
        <w:rPr>
          <w:rFonts w:ascii="Times New Roman" w:eastAsia="Umpush" w:hAnsi="Times New Roman" w:cs="Times New Roman"/>
          <w:b/>
          <w:bCs/>
          <w:sz w:val="28"/>
          <w:szCs w:val="28"/>
        </w:rPr>
        <w:t xml:space="preserve">USTENTABILIDADE SOCIAL NA PRODUÇÃO DE FRANGO DE CORTE EM SISTEMA </w:t>
      </w:r>
      <w:r w:rsidRPr="006A765F">
        <w:rPr>
          <w:rFonts w:ascii="Times New Roman" w:eastAsia="Umpush" w:hAnsi="Times New Roman" w:cs="Times New Roman"/>
          <w:b/>
          <w:bCs/>
          <w:i/>
          <w:color w:val="FF0000"/>
          <w:sz w:val="28"/>
          <w:szCs w:val="28"/>
        </w:rPr>
        <w:t>DARK HOUSE</w:t>
      </w:r>
      <w:r>
        <w:rPr>
          <w:rFonts w:ascii="Times New Roman" w:eastAsia="Umpush" w:hAnsi="Times New Roman" w:cs="Times New Roman"/>
          <w:b/>
          <w:bCs/>
          <w:sz w:val="28"/>
          <w:szCs w:val="28"/>
        </w:rPr>
        <w:t>: UM ESTUDO MULTICASO</w:t>
      </w:r>
      <w:bookmarkEnd w:id="1"/>
    </w:p>
    <w:p w:rsidR="009B59E8" w:rsidRDefault="009B59E8">
      <w:pPr>
        <w:spacing w:after="0" w:line="240" w:lineRule="auto"/>
        <w:jc w:val="center"/>
        <w:rPr>
          <w:rFonts w:ascii="Times New Roman" w:eastAsia="Umpush" w:hAnsi="Times New Roman" w:cs="Times New Roman"/>
          <w:b/>
          <w:bCs/>
          <w:sz w:val="28"/>
          <w:szCs w:val="28"/>
        </w:rPr>
      </w:pPr>
    </w:p>
    <w:p w:rsidR="009B59E8" w:rsidRDefault="00E31FE4">
      <w:pPr>
        <w:spacing w:after="0" w:line="240" w:lineRule="auto"/>
        <w:jc w:val="center"/>
        <w:rPr>
          <w:rFonts w:ascii="Times New Roman" w:eastAsia="Umpush" w:hAnsi="Times New Roman" w:cs="Times New Roman"/>
          <w:b/>
          <w:bCs/>
          <w:sz w:val="28"/>
          <w:szCs w:val="28"/>
          <w:lang w:val="en-US"/>
        </w:rPr>
      </w:pPr>
      <w:r>
        <w:rPr>
          <w:rFonts w:ascii="Times New Roman" w:eastAsia="Umpush" w:hAnsi="Times New Roman" w:cs="Times New Roman"/>
          <w:b/>
          <w:bCs/>
          <w:sz w:val="28"/>
          <w:szCs w:val="28"/>
          <w:lang w:val="en-US"/>
        </w:rPr>
        <w:t>SOCIAL SUSTAINABILITY IN THE PRODUCTION OF CUT CHICKEN IN DARK HOUSE SYSTEM: A MULTICASE STUDY</w:t>
      </w:r>
    </w:p>
    <w:p w:rsidR="009B59E8" w:rsidRDefault="009B59E8">
      <w:pPr>
        <w:spacing w:after="0" w:line="240" w:lineRule="auto"/>
        <w:jc w:val="both"/>
        <w:rPr>
          <w:rFonts w:ascii="Times New Roman" w:hAnsi="Times New Roman" w:cs="Times New Roman"/>
          <w:b/>
          <w:color w:val="000000"/>
          <w:sz w:val="24"/>
          <w:szCs w:val="24"/>
          <w:lang w:val="en-US"/>
        </w:rPr>
      </w:pPr>
    </w:p>
    <w:p w:rsidR="009B59E8" w:rsidRDefault="00E31FE4">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Resumo:</w:t>
      </w:r>
    </w:p>
    <w:p w:rsidR="009B59E8" w:rsidRDefault="009B59E8">
      <w:pPr>
        <w:spacing w:after="0" w:line="240" w:lineRule="auto"/>
        <w:jc w:val="both"/>
        <w:rPr>
          <w:rFonts w:ascii="Times New Roman" w:hAnsi="Times New Roman" w:cs="Times New Roman"/>
          <w:color w:val="000000"/>
        </w:rPr>
      </w:pPr>
    </w:p>
    <w:p w:rsidR="009B59E8" w:rsidRDefault="00E31FE4">
      <w:pPr>
        <w:spacing w:after="0" w:line="240" w:lineRule="auto"/>
        <w:jc w:val="both"/>
        <w:rPr>
          <w:rFonts w:ascii="Times New Roman" w:hAnsi="Times New Roman" w:cs="Times New Roman"/>
        </w:rPr>
      </w:pPr>
      <w:r>
        <w:rPr>
          <w:rFonts w:ascii="Times New Roman" w:hAnsi="Times New Roman" w:cs="Times New Roman"/>
          <w:color w:val="000000"/>
        </w:rPr>
        <w:t xml:space="preserve">Este artigo se propõe a avaliar a sustentabilidade social da produção de frango de corte em sistema </w:t>
      </w:r>
      <w:proofErr w:type="spellStart"/>
      <w:r w:rsidRPr="00F002DF">
        <w:rPr>
          <w:rFonts w:ascii="Times New Roman" w:hAnsi="Times New Roman" w:cs="Times New Roman"/>
          <w:i/>
          <w:color w:val="FF0000"/>
        </w:rPr>
        <w:t>Dark</w:t>
      </w:r>
      <w:proofErr w:type="spellEnd"/>
      <w:r w:rsidRPr="00F002DF">
        <w:rPr>
          <w:rFonts w:ascii="Times New Roman" w:hAnsi="Times New Roman" w:cs="Times New Roman"/>
          <w:i/>
          <w:color w:val="FF0000"/>
        </w:rPr>
        <w:t xml:space="preserve"> </w:t>
      </w:r>
      <w:proofErr w:type="spellStart"/>
      <w:r w:rsidRPr="00F002DF">
        <w:rPr>
          <w:rFonts w:ascii="Times New Roman" w:hAnsi="Times New Roman" w:cs="Times New Roman"/>
          <w:i/>
          <w:color w:val="FF0000"/>
        </w:rPr>
        <w:t>House</w:t>
      </w:r>
      <w:proofErr w:type="spellEnd"/>
      <w:r w:rsidRPr="00F002DF">
        <w:rPr>
          <w:rFonts w:ascii="Times New Roman" w:hAnsi="Times New Roman" w:cs="Times New Roman"/>
          <w:color w:val="FF0000"/>
        </w:rPr>
        <w:t xml:space="preserve"> </w:t>
      </w:r>
      <w:r>
        <w:rPr>
          <w:rFonts w:ascii="Times New Roman" w:hAnsi="Times New Roman" w:cs="Times New Roman"/>
          <w:color w:val="000000"/>
        </w:rPr>
        <w:t xml:space="preserve">na Região da Grande Dourados- Mato Grosso do Sul. Como ferramenta de avaliação, optou-se </w:t>
      </w:r>
      <w:r>
        <w:rPr>
          <w:rFonts w:ascii="Times New Roman" w:hAnsi="Times New Roman" w:cs="Times New Roman"/>
          <w:color w:val="auto"/>
        </w:rPr>
        <w:t xml:space="preserve">pelo uso do Sistema de Impacto Social de Atividades Agropecuárias (APOIA-SOCIAL), que consiste </w:t>
      </w:r>
      <w:r>
        <w:rPr>
          <w:rFonts w:ascii="Times New Roman" w:hAnsi="Times New Roman" w:cs="Times New Roman"/>
        </w:rPr>
        <w:t>em um sistema de avaliação com</w:t>
      </w:r>
      <w:r>
        <w:rPr>
          <w:rFonts w:ascii="Times New Roman" w:hAnsi="Times New Roman" w:cs="Times New Roman"/>
          <w:color w:val="auto"/>
        </w:rPr>
        <w:t xml:space="preserve"> 16 indicadores divididos em quatro aspectos: emprego, economia, saúde, gestão e administração. </w:t>
      </w:r>
      <w:r>
        <w:rPr>
          <w:rFonts w:ascii="Times New Roman" w:hAnsi="Times New Roman" w:cs="Times New Roman"/>
          <w:color w:val="000000"/>
        </w:rPr>
        <w:t xml:space="preserve">A pesquisa foi realizada </w:t>
      </w:r>
      <w:r>
        <w:rPr>
          <w:rFonts w:ascii="Times New Roman" w:hAnsi="Times New Roman" w:cs="Times New Roman"/>
          <w:color w:val="auto"/>
        </w:rPr>
        <w:t xml:space="preserve">em cinco propriedades rurais em cidades distintas. </w:t>
      </w:r>
      <w:r>
        <w:rPr>
          <w:rFonts w:ascii="Times New Roman" w:hAnsi="Times New Roman" w:cs="Times New Roman"/>
        </w:rPr>
        <w:t xml:space="preserve">Os resultados evidenciaram que as </w:t>
      </w:r>
      <w:r>
        <w:rPr>
          <w:rFonts w:ascii="Times New Roman" w:hAnsi="Times New Roman" w:cs="Times New Roman"/>
          <w:color w:val="auto"/>
        </w:rPr>
        <w:t xml:space="preserve">propriedades alcançaram índices finais de impacto social superiores à linha de base (0,70) preconizada pelo sistema, o que permite dizer que o impacto social foi positivo. Por outro lado, verificou-se que o </w:t>
      </w:r>
      <w:r>
        <w:rPr>
          <w:rFonts w:ascii="Times New Roman" w:hAnsi="Times New Roman" w:cs="Times New Roman"/>
        </w:rPr>
        <w:t xml:space="preserve">aspecto saúde </w:t>
      </w:r>
      <w:r w:rsidR="00740C14">
        <w:rPr>
          <w:rFonts w:ascii="Times New Roman" w:hAnsi="Times New Roman" w:cs="Times New Roman"/>
        </w:rPr>
        <w:t>e gestão apresentaram</w:t>
      </w:r>
      <w:r>
        <w:rPr>
          <w:rFonts w:ascii="Times New Roman" w:hAnsi="Times New Roman" w:cs="Times New Roman"/>
        </w:rPr>
        <w:t xml:space="preserve"> impacto negativo, podendo se tornar fator prejudicial à sustentabilidade da atividade, caso não sejam realizadas medidas mitigadoras para sua correção.</w:t>
      </w:r>
    </w:p>
    <w:p w:rsidR="009B59E8" w:rsidRDefault="009B59E8">
      <w:pPr>
        <w:spacing w:after="0" w:line="240" w:lineRule="auto"/>
        <w:jc w:val="both"/>
        <w:rPr>
          <w:rFonts w:ascii="Times New Roman" w:hAnsi="Times New Roman" w:cs="Times New Roman"/>
          <w:color w:val="auto"/>
        </w:rPr>
      </w:pPr>
    </w:p>
    <w:p w:rsidR="009B59E8" w:rsidRDefault="00E31FE4">
      <w:pPr>
        <w:spacing w:after="0" w:line="240" w:lineRule="auto"/>
        <w:jc w:val="both"/>
        <w:rPr>
          <w:rFonts w:ascii="Times New Roman" w:hAnsi="Times New Roman" w:cs="Times New Roman"/>
          <w:color w:val="000000"/>
          <w:lang w:val="en-US"/>
        </w:rPr>
      </w:pPr>
      <w:r>
        <w:rPr>
          <w:rFonts w:ascii="Times New Roman" w:hAnsi="Times New Roman" w:cs="Times New Roman"/>
          <w:b/>
          <w:color w:val="000000"/>
        </w:rPr>
        <w:t>Palavras chaves</w:t>
      </w:r>
      <w:r>
        <w:rPr>
          <w:rFonts w:ascii="Times New Roman" w:hAnsi="Times New Roman" w:cs="Times New Roman"/>
          <w:color w:val="000000"/>
        </w:rPr>
        <w:t xml:space="preserve">: Produção de Frango. </w:t>
      </w:r>
      <w:proofErr w:type="spellStart"/>
      <w:r w:rsidRPr="00F002DF">
        <w:rPr>
          <w:rFonts w:ascii="Times New Roman" w:hAnsi="Times New Roman" w:cs="Times New Roman"/>
          <w:i/>
          <w:color w:val="FF0000"/>
        </w:rPr>
        <w:t>Dark</w:t>
      </w:r>
      <w:proofErr w:type="spellEnd"/>
      <w:r w:rsidRPr="00F002DF">
        <w:rPr>
          <w:rFonts w:ascii="Times New Roman" w:hAnsi="Times New Roman" w:cs="Times New Roman"/>
          <w:i/>
          <w:color w:val="FF0000"/>
        </w:rPr>
        <w:t xml:space="preserve"> </w:t>
      </w:r>
      <w:proofErr w:type="spellStart"/>
      <w:r w:rsidRPr="00F002DF">
        <w:rPr>
          <w:rFonts w:ascii="Times New Roman" w:hAnsi="Times New Roman" w:cs="Times New Roman"/>
          <w:i/>
          <w:color w:val="FF0000"/>
        </w:rPr>
        <w:t>House</w:t>
      </w:r>
      <w:proofErr w:type="spellEnd"/>
      <w:r>
        <w:rPr>
          <w:rFonts w:ascii="Times New Roman" w:hAnsi="Times New Roman" w:cs="Times New Roman"/>
          <w:color w:val="000000"/>
        </w:rPr>
        <w:t xml:space="preserve">. Desenvolvimento Regional. Sustentabilidade Social. </w:t>
      </w:r>
      <w:proofErr w:type="gramStart"/>
      <w:r>
        <w:rPr>
          <w:rFonts w:ascii="Times New Roman" w:hAnsi="Times New Roman" w:cs="Times New Roman"/>
          <w:color w:val="000000"/>
          <w:lang w:val="en-US"/>
        </w:rPr>
        <w:t>APOIA-Social.</w:t>
      </w:r>
      <w:proofErr w:type="gramEnd"/>
    </w:p>
    <w:p w:rsidR="009B59E8" w:rsidRDefault="009B59E8">
      <w:pPr>
        <w:spacing w:after="0" w:line="240" w:lineRule="auto"/>
        <w:jc w:val="both"/>
        <w:rPr>
          <w:rFonts w:ascii="Times New Roman" w:hAnsi="Times New Roman" w:cs="Times New Roman"/>
          <w:color w:val="000000"/>
          <w:sz w:val="24"/>
          <w:szCs w:val="24"/>
          <w:lang w:val="en-US"/>
        </w:rPr>
      </w:pPr>
    </w:p>
    <w:p w:rsidR="009B59E8" w:rsidRDefault="00E31FE4">
      <w:pPr>
        <w:spacing w:after="0" w:line="24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Abstract:</w:t>
      </w:r>
    </w:p>
    <w:p w:rsidR="009B59E8" w:rsidRDefault="009B59E8">
      <w:pPr>
        <w:spacing w:after="0" w:line="240" w:lineRule="auto"/>
        <w:jc w:val="both"/>
        <w:rPr>
          <w:rFonts w:ascii="Times New Roman" w:hAnsi="Times New Roman" w:cs="Times New Roman"/>
          <w:b/>
          <w:color w:val="auto"/>
          <w:sz w:val="24"/>
          <w:szCs w:val="24"/>
          <w:highlight w:val="yellow"/>
          <w:lang w:val="en-US"/>
        </w:rPr>
      </w:pPr>
    </w:p>
    <w:p w:rsidR="009B59E8" w:rsidRDefault="00E31FE4">
      <w:pPr>
        <w:spacing w:after="0" w:line="24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
        </w:rPr>
        <w:t xml:space="preserve">This paper proposes to evaluate the social sustainability of the broiler chicken production in the Dark House system in the Grande </w:t>
      </w:r>
      <w:proofErr w:type="spellStart"/>
      <w:r>
        <w:rPr>
          <w:rFonts w:ascii="Times New Roman" w:hAnsi="Times New Roman" w:cs="Times New Roman"/>
          <w:color w:val="auto"/>
          <w:sz w:val="24"/>
          <w:szCs w:val="24"/>
          <w:lang w:val="en"/>
        </w:rPr>
        <w:t>Dourados-Mato</w:t>
      </w:r>
      <w:proofErr w:type="spellEnd"/>
      <w:r>
        <w:rPr>
          <w:rFonts w:ascii="Times New Roman" w:hAnsi="Times New Roman" w:cs="Times New Roman"/>
          <w:color w:val="auto"/>
          <w:sz w:val="24"/>
          <w:szCs w:val="24"/>
          <w:lang w:val="en"/>
        </w:rPr>
        <w:t xml:space="preserve"> Grosso do </w:t>
      </w:r>
      <w:proofErr w:type="spellStart"/>
      <w:r>
        <w:rPr>
          <w:rFonts w:ascii="Times New Roman" w:hAnsi="Times New Roman" w:cs="Times New Roman"/>
          <w:color w:val="auto"/>
          <w:sz w:val="24"/>
          <w:szCs w:val="24"/>
          <w:lang w:val="en"/>
        </w:rPr>
        <w:t>Sul</w:t>
      </w:r>
      <w:proofErr w:type="spellEnd"/>
      <w:r>
        <w:rPr>
          <w:rFonts w:ascii="Times New Roman" w:hAnsi="Times New Roman" w:cs="Times New Roman"/>
          <w:color w:val="auto"/>
          <w:sz w:val="24"/>
          <w:szCs w:val="24"/>
          <w:lang w:val="en"/>
        </w:rPr>
        <w:t xml:space="preserve"> Region. As an evaluation tool, we opted for the use of the Social Impact System for Agricultural and Livestock Activities (APOIA -SOCIAL), which consists of an evaluation system with 16 indicators divided into four aspects: employment, economy, health, management and administration. The survey was conducted on five rural properties in different cities. The results showed that the properties reached final social impact indexes higher than the baseline (0.70) recommended by the system, which indicates that the social impact was positive. On the other hand, it was verified that the health aspect had a negative impact and could become a detrimental factor to the sustainability of the activity, if mitigating measures are not taken to correct it.</w:t>
      </w:r>
    </w:p>
    <w:p w:rsidR="009B59E8" w:rsidRDefault="009B59E8">
      <w:pPr>
        <w:spacing w:after="0" w:line="240" w:lineRule="auto"/>
        <w:jc w:val="both"/>
        <w:rPr>
          <w:rFonts w:ascii="Times New Roman" w:hAnsi="Times New Roman" w:cs="Times New Roman"/>
          <w:b/>
          <w:color w:val="auto"/>
          <w:sz w:val="24"/>
          <w:szCs w:val="24"/>
          <w:highlight w:val="yellow"/>
          <w:lang w:val="en-US"/>
        </w:rPr>
      </w:pPr>
    </w:p>
    <w:p w:rsidR="009B59E8" w:rsidRDefault="00E31FE4">
      <w:pPr>
        <w:spacing w:after="0" w:line="240" w:lineRule="auto"/>
        <w:jc w:val="both"/>
        <w:rPr>
          <w:rFonts w:ascii="Times New Roman" w:hAnsi="Times New Roman" w:cs="Times New Roman"/>
          <w:color w:val="000000"/>
        </w:rPr>
      </w:pPr>
      <w:r>
        <w:rPr>
          <w:rFonts w:ascii="Times New Roman" w:hAnsi="Times New Roman" w:cs="Times New Roman"/>
          <w:b/>
          <w:color w:val="000000"/>
          <w:lang w:val="en-US"/>
        </w:rPr>
        <w:t>Key-words:</w:t>
      </w:r>
      <w:r>
        <w:rPr>
          <w:rFonts w:ascii="Times New Roman" w:hAnsi="Times New Roman" w:cs="Times New Roman"/>
          <w:color w:val="000000"/>
          <w:lang w:val="en-US"/>
        </w:rPr>
        <w:t xml:space="preserve"> Chicken Production. </w:t>
      </w:r>
      <w:proofErr w:type="gramStart"/>
      <w:r>
        <w:rPr>
          <w:rFonts w:ascii="Times New Roman" w:hAnsi="Times New Roman" w:cs="Times New Roman"/>
          <w:color w:val="000000"/>
          <w:lang w:val="en-US"/>
        </w:rPr>
        <w:t>Dark House.</w:t>
      </w:r>
      <w:proofErr w:type="gramEnd"/>
      <w:r>
        <w:rPr>
          <w:rFonts w:ascii="Times New Roman" w:hAnsi="Times New Roman" w:cs="Times New Roman"/>
          <w:color w:val="000000"/>
          <w:lang w:val="en-US"/>
        </w:rPr>
        <w:t xml:space="preserve"> </w:t>
      </w:r>
      <w:r>
        <w:rPr>
          <w:rFonts w:ascii="Times New Roman" w:hAnsi="Times New Roman" w:cs="Times New Roman"/>
          <w:color w:val="000000"/>
        </w:rPr>
        <w:t xml:space="preserve">Regional </w:t>
      </w:r>
      <w:proofErr w:type="spellStart"/>
      <w:r>
        <w:rPr>
          <w:rFonts w:ascii="Times New Roman" w:hAnsi="Times New Roman" w:cs="Times New Roman"/>
          <w:color w:val="000000"/>
        </w:rPr>
        <w:t>Development</w:t>
      </w:r>
      <w:proofErr w:type="spellEnd"/>
      <w:r>
        <w:rPr>
          <w:rFonts w:ascii="Times New Roman" w:hAnsi="Times New Roman" w:cs="Times New Roman"/>
          <w:color w:val="000000"/>
        </w:rPr>
        <w:t xml:space="preserve">. Social </w:t>
      </w:r>
      <w:proofErr w:type="spellStart"/>
      <w:r>
        <w:rPr>
          <w:rFonts w:ascii="Times New Roman" w:hAnsi="Times New Roman" w:cs="Times New Roman"/>
          <w:color w:val="000000"/>
        </w:rPr>
        <w:t>Sustainability</w:t>
      </w:r>
      <w:proofErr w:type="spellEnd"/>
      <w:r>
        <w:rPr>
          <w:rFonts w:ascii="Times New Roman" w:hAnsi="Times New Roman" w:cs="Times New Roman"/>
          <w:color w:val="000000"/>
        </w:rPr>
        <w:t>. APOIA-Social.</w:t>
      </w:r>
    </w:p>
    <w:p w:rsidR="009B59E8" w:rsidRDefault="009B59E8">
      <w:pPr>
        <w:spacing w:after="0" w:line="240" w:lineRule="auto"/>
        <w:jc w:val="both"/>
        <w:rPr>
          <w:rFonts w:ascii="Times New Roman" w:hAnsi="Times New Roman" w:cs="Times New Roman"/>
          <w:color w:val="auto"/>
        </w:rPr>
      </w:pPr>
    </w:p>
    <w:p w:rsidR="009B59E8" w:rsidRDefault="009B59E8">
      <w:pPr>
        <w:spacing w:after="0" w:line="240" w:lineRule="auto"/>
        <w:jc w:val="both"/>
        <w:rPr>
          <w:rFonts w:ascii="Times New Roman" w:hAnsi="Times New Roman" w:cs="Times New Roman"/>
          <w:color w:val="auto"/>
        </w:rPr>
      </w:pPr>
    </w:p>
    <w:p w:rsidR="009B59E8" w:rsidRDefault="00E31FE4">
      <w:pPr>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1</w:t>
      </w:r>
      <w:proofErr w:type="gramEnd"/>
      <w:r>
        <w:rPr>
          <w:rFonts w:ascii="Times New Roman" w:hAnsi="Times New Roman" w:cs="Times New Roman"/>
          <w:b/>
          <w:color w:val="000000"/>
          <w:sz w:val="24"/>
          <w:szCs w:val="24"/>
        </w:rPr>
        <w:t xml:space="preserve"> INTRODUÇÃO</w:t>
      </w:r>
    </w:p>
    <w:p w:rsidR="000D7801" w:rsidRPr="00441BA1" w:rsidRDefault="00E31FE4" w:rsidP="00441BA1">
      <w:pPr>
        <w:spacing w:after="0" w:line="240" w:lineRule="auto"/>
        <w:ind w:firstLine="709"/>
        <w:jc w:val="both"/>
        <w:rPr>
          <w:rFonts w:ascii="Times New Roman" w:hAnsi="Times New Roman" w:cs="Times New Roman"/>
          <w:color w:val="FF0000"/>
          <w:sz w:val="24"/>
          <w:szCs w:val="24"/>
        </w:rPr>
      </w:pPr>
      <w:r w:rsidRPr="00441BA1">
        <w:rPr>
          <w:rFonts w:ascii="Times New Roman" w:hAnsi="Times New Roman" w:cs="Times New Roman"/>
          <w:color w:val="FF0000"/>
          <w:sz w:val="24"/>
          <w:szCs w:val="24"/>
        </w:rPr>
        <w:t xml:space="preserve">A </w:t>
      </w:r>
      <w:r w:rsidR="00441BA1" w:rsidRPr="00441BA1">
        <w:rPr>
          <w:rFonts w:ascii="Times New Roman" w:hAnsi="Times New Roman" w:cs="Times New Roman"/>
          <w:color w:val="FF0000"/>
          <w:sz w:val="24"/>
          <w:szCs w:val="24"/>
        </w:rPr>
        <w:t>avicultura</w:t>
      </w:r>
      <w:r w:rsidRPr="00441BA1">
        <w:rPr>
          <w:rFonts w:ascii="Times New Roman" w:hAnsi="Times New Roman" w:cs="Times New Roman"/>
          <w:color w:val="FF0000"/>
          <w:sz w:val="24"/>
          <w:szCs w:val="24"/>
        </w:rPr>
        <w:t xml:space="preserve"> brasileira é </w:t>
      </w:r>
      <w:r w:rsidR="000D7801" w:rsidRPr="00441BA1">
        <w:rPr>
          <w:rFonts w:ascii="Times New Roman" w:hAnsi="Times New Roman" w:cs="Times New Roman"/>
          <w:color w:val="FF0000"/>
          <w:sz w:val="24"/>
          <w:szCs w:val="24"/>
        </w:rPr>
        <w:t>considerada como uma atividade de essencial importância ao país</w:t>
      </w:r>
      <w:proofErr w:type="gramStart"/>
      <w:r w:rsidR="000D7801" w:rsidRPr="00441BA1">
        <w:rPr>
          <w:rFonts w:ascii="Times New Roman" w:hAnsi="Times New Roman" w:cs="Times New Roman"/>
          <w:color w:val="FF0000"/>
          <w:sz w:val="24"/>
          <w:szCs w:val="24"/>
        </w:rPr>
        <w:t>, seja</w:t>
      </w:r>
      <w:proofErr w:type="gramEnd"/>
      <w:r w:rsidR="000D7801" w:rsidRPr="00441BA1">
        <w:rPr>
          <w:rFonts w:ascii="Times New Roman" w:hAnsi="Times New Roman" w:cs="Times New Roman"/>
          <w:color w:val="FF0000"/>
          <w:sz w:val="24"/>
          <w:szCs w:val="24"/>
        </w:rPr>
        <w:t xml:space="preserve"> em termos econômicos como também social. No que se refere a sua contribuição econômica</w:t>
      </w:r>
      <w:r w:rsidR="00441BA1" w:rsidRPr="00441BA1">
        <w:rPr>
          <w:rFonts w:ascii="Times New Roman" w:hAnsi="Times New Roman" w:cs="Times New Roman"/>
          <w:color w:val="FF0000"/>
          <w:sz w:val="24"/>
          <w:szCs w:val="24"/>
        </w:rPr>
        <w:t>, “o segmento é responsável por uma movimentação financeira de cerca de R$36 bilhões em negócios e participação de 1,5% do Produto Interno Bruto (PIB) do país”</w:t>
      </w:r>
      <w:r w:rsidR="008439C6">
        <w:rPr>
          <w:rFonts w:ascii="Times New Roman" w:hAnsi="Times New Roman" w:cs="Times New Roman"/>
          <w:color w:val="FF0000"/>
          <w:sz w:val="24"/>
          <w:szCs w:val="24"/>
        </w:rPr>
        <w:t>;</w:t>
      </w:r>
      <w:r w:rsidR="000D7801" w:rsidRPr="00441BA1">
        <w:rPr>
          <w:rFonts w:ascii="Times New Roman" w:hAnsi="Times New Roman" w:cs="Times New Roman"/>
          <w:color w:val="FF0000"/>
          <w:sz w:val="24"/>
          <w:szCs w:val="24"/>
        </w:rPr>
        <w:t xml:space="preserve"> quanto ao aspecto </w:t>
      </w:r>
      <w:r w:rsidR="00441BA1" w:rsidRPr="00441BA1">
        <w:rPr>
          <w:rFonts w:ascii="Times New Roman" w:hAnsi="Times New Roman" w:cs="Times New Roman"/>
          <w:color w:val="FF0000"/>
          <w:sz w:val="24"/>
          <w:szCs w:val="24"/>
        </w:rPr>
        <w:t>social, a atividade contribui</w:t>
      </w:r>
      <w:r w:rsidR="000D7801" w:rsidRPr="00441BA1">
        <w:rPr>
          <w:rFonts w:ascii="Times New Roman" w:hAnsi="Times New Roman" w:cs="Times New Roman"/>
          <w:color w:val="FF0000"/>
          <w:sz w:val="24"/>
          <w:szCs w:val="24"/>
        </w:rPr>
        <w:t xml:space="preserve"> para a geração de emprego e de renda no campo”</w:t>
      </w:r>
      <w:r w:rsidR="00441BA1" w:rsidRPr="00441BA1">
        <w:rPr>
          <w:rFonts w:ascii="Times New Roman" w:hAnsi="Times New Roman" w:cs="Times New Roman"/>
          <w:color w:val="FF0000"/>
          <w:sz w:val="24"/>
          <w:szCs w:val="24"/>
        </w:rPr>
        <w:t>, sendo apontada como a maior geradora de</w:t>
      </w:r>
      <w:r w:rsidR="00441BA1">
        <w:rPr>
          <w:rFonts w:ascii="Times New Roman" w:hAnsi="Times New Roman" w:cs="Times New Roman"/>
          <w:color w:val="FF0000"/>
          <w:sz w:val="24"/>
          <w:szCs w:val="24"/>
        </w:rPr>
        <w:t xml:space="preserve"> postos de </w:t>
      </w:r>
      <w:r w:rsidR="00441BA1" w:rsidRPr="00441BA1">
        <w:rPr>
          <w:rFonts w:ascii="Times New Roman" w:hAnsi="Times New Roman" w:cs="Times New Roman"/>
          <w:color w:val="FF0000"/>
          <w:sz w:val="24"/>
          <w:szCs w:val="24"/>
        </w:rPr>
        <w:t xml:space="preserve">empregos quando comparada as demais atividades agropecuárias (UBABEF, 2012; CIELO </w:t>
      </w:r>
      <w:proofErr w:type="gramStart"/>
      <w:r w:rsidR="00441BA1" w:rsidRPr="00441BA1">
        <w:rPr>
          <w:rFonts w:ascii="Times New Roman" w:hAnsi="Times New Roman" w:cs="Times New Roman"/>
          <w:color w:val="FF0000"/>
          <w:sz w:val="24"/>
          <w:szCs w:val="24"/>
        </w:rPr>
        <w:t>et</w:t>
      </w:r>
      <w:proofErr w:type="gramEnd"/>
      <w:r w:rsidR="00441BA1" w:rsidRPr="00441BA1">
        <w:rPr>
          <w:rFonts w:ascii="Times New Roman" w:hAnsi="Times New Roman" w:cs="Times New Roman"/>
          <w:color w:val="FF0000"/>
          <w:sz w:val="24"/>
          <w:szCs w:val="24"/>
        </w:rPr>
        <w:t xml:space="preserve"> al., 2017, p.178</w:t>
      </w:r>
      <w:r w:rsidR="008439C6">
        <w:rPr>
          <w:rFonts w:ascii="Times New Roman" w:hAnsi="Times New Roman" w:cs="Times New Roman"/>
          <w:color w:val="FF0000"/>
          <w:sz w:val="24"/>
          <w:szCs w:val="24"/>
        </w:rPr>
        <w:t>;</w:t>
      </w:r>
      <w:r w:rsidR="00441BA1" w:rsidRPr="00441BA1">
        <w:rPr>
          <w:rFonts w:ascii="Times New Roman" w:hAnsi="Times New Roman" w:cs="Times New Roman"/>
          <w:color w:val="FF0000"/>
          <w:sz w:val="24"/>
          <w:szCs w:val="24"/>
        </w:rPr>
        <w:t xml:space="preserve"> AVISITE, 2011).</w:t>
      </w:r>
    </w:p>
    <w:p w:rsidR="00154E07" w:rsidRPr="0036324B" w:rsidRDefault="00E31FE4" w:rsidP="00441BA1">
      <w:pPr>
        <w:tabs>
          <w:tab w:val="left" w:pos="1701"/>
        </w:tabs>
        <w:spacing w:after="0" w:line="240" w:lineRule="auto"/>
        <w:ind w:firstLine="709"/>
        <w:jc w:val="both"/>
        <w:rPr>
          <w:rFonts w:ascii="Times New Roman" w:hAnsi="Times New Roman" w:cs="Times New Roman"/>
          <w:color w:val="000000" w:themeColor="text1"/>
          <w:sz w:val="24"/>
          <w:szCs w:val="24"/>
        </w:rPr>
      </w:pPr>
      <w:r w:rsidRPr="0036324B">
        <w:rPr>
          <w:rFonts w:ascii="Times New Roman" w:hAnsi="Times New Roman" w:cs="Times New Roman"/>
          <w:color w:val="000000" w:themeColor="text1"/>
          <w:sz w:val="24"/>
          <w:szCs w:val="24"/>
        </w:rPr>
        <w:t>O aumento de consumo de carne de frango, os avanços na tecnologia de produção, o crescimento das exportações e a competitividade dos produtos brasileiros em mercados estrangeiros, aliados às condições climáticas e à boa produção de milho (principal fonte de alimento do frango) foram elementos importantes para esse crescimento acelerado.</w:t>
      </w:r>
    </w:p>
    <w:p w:rsidR="00441BA1" w:rsidRDefault="00441BA1" w:rsidP="00441BA1">
      <w:pPr>
        <w:tabs>
          <w:tab w:val="left" w:pos="1701"/>
        </w:tabs>
        <w:spacing w:after="0" w:line="240" w:lineRule="auto"/>
        <w:ind w:firstLine="709"/>
        <w:jc w:val="both"/>
        <w:rPr>
          <w:rFonts w:ascii="Times New Roman" w:hAnsi="Times New Roman" w:cs="Times New Roman"/>
          <w:color w:val="000000"/>
          <w:sz w:val="24"/>
          <w:szCs w:val="24"/>
        </w:rPr>
      </w:pPr>
      <w:r w:rsidRPr="00441BA1">
        <w:rPr>
          <w:rFonts w:ascii="Times New Roman" w:hAnsi="Times New Roman" w:cs="Times New Roman"/>
          <w:color w:val="000000" w:themeColor="text1"/>
          <w:sz w:val="24"/>
          <w:szCs w:val="24"/>
        </w:rPr>
        <w:lastRenderedPageBreak/>
        <w:t xml:space="preserve">Atualmente o país ocupa posição de destaque </w:t>
      </w:r>
      <w:r w:rsidR="00E31FE4" w:rsidRPr="00441BA1">
        <w:rPr>
          <w:rFonts w:ascii="Times New Roman" w:hAnsi="Times New Roman" w:cs="Times New Roman"/>
          <w:color w:val="000000" w:themeColor="text1"/>
          <w:sz w:val="24"/>
          <w:szCs w:val="24"/>
        </w:rPr>
        <w:t xml:space="preserve">no cenário mundial, de acordo com a Associação Brasileira de Proteínas Animal (ABPA, 2017), o Brasil </w:t>
      </w:r>
      <w:r w:rsidRPr="00441BA1">
        <w:rPr>
          <w:rFonts w:ascii="Times New Roman" w:hAnsi="Times New Roman" w:cs="Times New Roman"/>
          <w:color w:val="000000" w:themeColor="text1"/>
          <w:sz w:val="24"/>
          <w:szCs w:val="24"/>
        </w:rPr>
        <w:t xml:space="preserve">é </w:t>
      </w:r>
      <w:r w:rsidR="00E31FE4" w:rsidRPr="00441BA1">
        <w:rPr>
          <w:rFonts w:ascii="Times New Roman" w:hAnsi="Times New Roman" w:cs="Times New Roman"/>
          <w:color w:val="000000" w:themeColor="text1"/>
          <w:sz w:val="24"/>
          <w:szCs w:val="24"/>
        </w:rPr>
        <w:t>o maior exportador de carne de frango e o segundo maior produtor mundial</w:t>
      </w:r>
      <w:r w:rsidR="00E31FE4">
        <w:rPr>
          <w:rFonts w:ascii="Times New Roman" w:hAnsi="Times New Roman" w:cs="Times New Roman"/>
          <w:color w:val="000000"/>
          <w:sz w:val="24"/>
          <w:szCs w:val="24"/>
        </w:rPr>
        <w:t xml:space="preserve">. </w:t>
      </w:r>
    </w:p>
    <w:p w:rsidR="00441BA1" w:rsidRPr="00441BA1" w:rsidRDefault="00E31FE4">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A avicultura brasileira está fortemente baseada no sistema de produção integrada, em que as atividades dos produtores são regidas por contratos firmados com a indústria. (RODRIGUES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2015)</w:t>
      </w:r>
      <w:r w:rsidR="008439C6">
        <w:rPr>
          <w:rFonts w:ascii="Times New Roman" w:hAnsi="Times New Roman" w:cs="Times New Roman"/>
          <w:sz w:val="24"/>
          <w:szCs w:val="24"/>
        </w:rPr>
        <w:t xml:space="preserve">, </w:t>
      </w:r>
      <w:r w:rsidR="008439C6" w:rsidRPr="008439C6">
        <w:rPr>
          <w:rFonts w:ascii="Times New Roman" w:hAnsi="Times New Roman" w:cs="Times New Roman"/>
          <w:color w:val="FF0000"/>
          <w:sz w:val="24"/>
          <w:szCs w:val="24"/>
        </w:rPr>
        <w:t>h</w:t>
      </w:r>
      <w:r w:rsidR="0094536B" w:rsidRPr="00441BA1">
        <w:rPr>
          <w:rFonts w:ascii="Times New Roman" w:hAnsi="Times New Roman" w:cs="Times New Roman"/>
          <w:color w:val="FF0000"/>
          <w:sz w:val="24"/>
          <w:szCs w:val="24"/>
        </w:rPr>
        <w:t xml:space="preserve">avendo, portanto, a figura de um </w:t>
      </w:r>
      <w:r w:rsidR="008439C6">
        <w:rPr>
          <w:rFonts w:ascii="Times New Roman" w:hAnsi="Times New Roman" w:cs="Times New Roman"/>
          <w:color w:val="FF0000"/>
          <w:sz w:val="24"/>
          <w:szCs w:val="24"/>
        </w:rPr>
        <w:t>c</w:t>
      </w:r>
      <w:r w:rsidR="0094536B" w:rsidRPr="00441BA1">
        <w:rPr>
          <w:rFonts w:ascii="Times New Roman" w:hAnsi="Times New Roman" w:cs="Times New Roman"/>
          <w:color w:val="FF0000"/>
          <w:sz w:val="24"/>
          <w:szCs w:val="24"/>
        </w:rPr>
        <w:t xml:space="preserve">omplexo </w:t>
      </w:r>
      <w:r w:rsidR="008439C6">
        <w:rPr>
          <w:rFonts w:ascii="Times New Roman" w:hAnsi="Times New Roman" w:cs="Times New Roman"/>
          <w:color w:val="FF0000"/>
          <w:sz w:val="24"/>
          <w:szCs w:val="24"/>
        </w:rPr>
        <w:t>a</w:t>
      </w:r>
      <w:r w:rsidR="0094536B" w:rsidRPr="00441BA1">
        <w:rPr>
          <w:rFonts w:ascii="Times New Roman" w:hAnsi="Times New Roman" w:cs="Times New Roman"/>
          <w:color w:val="FF0000"/>
          <w:sz w:val="24"/>
          <w:szCs w:val="24"/>
        </w:rPr>
        <w:t>groindustrial, dada as diversas rela</w:t>
      </w:r>
      <w:r w:rsidR="00441BA1" w:rsidRPr="00441BA1">
        <w:rPr>
          <w:rFonts w:ascii="Times New Roman" w:hAnsi="Times New Roman" w:cs="Times New Roman"/>
          <w:color w:val="FF0000"/>
          <w:sz w:val="24"/>
          <w:szCs w:val="24"/>
        </w:rPr>
        <w:t>ções existentes nesta produção.</w:t>
      </w:r>
    </w:p>
    <w:p w:rsidR="009B59E8" w:rsidRDefault="0094536B">
      <w:pPr>
        <w:spacing w:after="0" w:line="240" w:lineRule="auto"/>
        <w:ind w:firstLine="709"/>
        <w:jc w:val="both"/>
      </w:pPr>
      <w:r w:rsidRPr="00441BA1">
        <w:rPr>
          <w:rFonts w:ascii="Times New Roman" w:hAnsi="Times New Roman" w:cs="Times New Roman"/>
          <w:color w:val="FF0000"/>
          <w:sz w:val="24"/>
          <w:szCs w:val="24"/>
        </w:rPr>
        <w:t>De aco</w:t>
      </w:r>
      <w:r w:rsidR="00441BA1">
        <w:rPr>
          <w:rFonts w:ascii="Times New Roman" w:hAnsi="Times New Roman" w:cs="Times New Roman"/>
          <w:color w:val="FF0000"/>
          <w:sz w:val="24"/>
          <w:szCs w:val="24"/>
        </w:rPr>
        <w:t>rdo com Muller (1989, p. 41), o</w:t>
      </w:r>
      <w:r w:rsidRPr="00441BA1">
        <w:rPr>
          <w:rFonts w:ascii="Times New Roman" w:hAnsi="Times New Roman" w:cs="Times New Roman"/>
          <w:color w:val="FF0000"/>
          <w:sz w:val="24"/>
          <w:szCs w:val="24"/>
        </w:rPr>
        <w:t xml:space="preserve"> complexo </w:t>
      </w:r>
      <w:r w:rsidR="008439C6">
        <w:rPr>
          <w:rFonts w:ascii="Times New Roman" w:hAnsi="Times New Roman" w:cs="Times New Roman"/>
          <w:color w:val="FF0000"/>
          <w:sz w:val="24"/>
          <w:szCs w:val="24"/>
        </w:rPr>
        <w:t>a</w:t>
      </w:r>
      <w:r w:rsidRPr="00441BA1">
        <w:rPr>
          <w:rFonts w:ascii="Times New Roman" w:hAnsi="Times New Roman" w:cs="Times New Roman"/>
          <w:color w:val="FF0000"/>
          <w:sz w:val="24"/>
          <w:szCs w:val="24"/>
        </w:rPr>
        <w:t>groindustrial pode ser definido como sendo “o conjunto</w:t>
      </w:r>
      <w:r w:rsidR="008439C6">
        <w:rPr>
          <w:rFonts w:ascii="Times New Roman" w:hAnsi="Times New Roman" w:cs="Times New Roman"/>
          <w:color w:val="FF0000"/>
          <w:sz w:val="24"/>
          <w:szCs w:val="24"/>
        </w:rPr>
        <w:t xml:space="preserve"> </w:t>
      </w:r>
      <w:r w:rsidRPr="00441BA1">
        <w:rPr>
          <w:rFonts w:ascii="Times New Roman" w:hAnsi="Times New Roman" w:cs="Times New Roman"/>
          <w:color w:val="FF0000"/>
          <w:sz w:val="24"/>
          <w:szCs w:val="24"/>
        </w:rPr>
        <w:t xml:space="preserve">de relações entre indústria e agricultura na fase em que esta mantém intensas conexões para trás, com a indústria para a agricultura e para frente, com as agroindústrias e outras unidades de intermediação que exercem impactos na dinâmica agrária”. </w:t>
      </w:r>
      <w:r w:rsidR="00E31FE4">
        <w:rPr>
          <w:rFonts w:ascii="Times New Roman" w:hAnsi="Times New Roman" w:cs="Times New Roman"/>
          <w:sz w:val="24"/>
          <w:szCs w:val="24"/>
        </w:rPr>
        <w:t xml:space="preserve">Estima-se que em torno de 90% da produção brasileira de frangos esteja vinculada ao sistema de produção integrada (ZALUSKI </w:t>
      </w:r>
      <w:proofErr w:type="gramStart"/>
      <w:r w:rsidR="00E31FE4">
        <w:rPr>
          <w:rFonts w:ascii="Times New Roman" w:hAnsi="Times New Roman" w:cs="Times New Roman"/>
          <w:sz w:val="24"/>
          <w:szCs w:val="24"/>
        </w:rPr>
        <w:t>et</w:t>
      </w:r>
      <w:proofErr w:type="gramEnd"/>
      <w:r w:rsidR="00E31FE4">
        <w:rPr>
          <w:rFonts w:ascii="Times New Roman" w:hAnsi="Times New Roman" w:cs="Times New Roman"/>
          <w:sz w:val="24"/>
          <w:szCs w:val="24"/>
        </w:rPr>
        <w:t xml:space="preserve"> al., 2015).</w:t>
      </w:r>
    </w:p>
    <w:p w:rsidR="00154E07" w:rsidRDefault="00E31F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highlight w:val="white"/>
        </w:rPr>
        <w:t xml:space="preserve">Neste tipo de parceria, a integradora se responsabiliza </w:t>
      </w:r>
      <w:r>
        <w:rPr>
          <w:rFonts w:ascii="Times New Roman" w:hAnsi="Times New Roman" w:cs="Times New Roman"/>
          <w:sz w:val="24"/>
          <w:szCs w:val="24"/>
        </w:rPr>
        <w:t xml:space="preserve">pelo fornecimento de pintos de um dia, ração, medicamentos, transporte de aves ao abatedouro, orientações e assistência técnica (ZALUSK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2015).</w:t>
      </w:r>
    </w:p>
    <w:p w:rsidR="009B59E8" w:rsidRPr="0036324B" w:rsidRDefault="00E31FE4">
      <w:pPr>
        <w:spacing w:after="0" w:line="240" w:lineRule="auto"/>
        <w:ind w:firstLine="709"/>
        <w:jc w:val="both"/>
        <w:rPr>
          <w:rFonts w:ascii="Times New Roman" w:hAnsi="Times New Roman" w:cs="Times New Roman"/>
          <w:color w:val="FF0000"/>
          <w:sz w:val="24"/>
          <w:szCs w:val="24"/>
          <w:highlight w:val="white"/>
        </w:rPr>
      </w:pPr>
      <w:r w:rsidRPr="00154E07">
        <w:rPr>
          <w:rFonts w:ascii="Times New Roman" w:hAnsi="Times New Roman" w:cs="Times New Roman"/>
          <w:color w:val="FF0000"/>
          <w:sz w:val="24"/>
          <w:szCs w:val="24"/>
        </w:rPr>
        <w:t>O produtor integrado, por sua vez, é responsável pelo fornecimento dos demais insumos necessários à condução da atividade, além de promover a limpeza e desinfecção do galpão após a retirada das aves e prepará-lo para recebimento de novo lote de pintos, atendendo impreterivelmente todas as exigências técnicas da agroindústria</w:t>
      </w:r>
      <w:r w:rsidR="0036324B">
        <w:rPr>
          <w:rFonts w:ascii="Times New Roman" w:hAnsi="Times New Roman" w:cs="Times New Roman"/>
          <w:color w:val="FF0000"/>
          <w:sz w:val="24"/>
          <w:szCs w:val="24"/>
        </w:rPr>
        <w:t xml:space="preserve"> </w:t>
      </w:r>
      <w:r w:rsidR="0036324B" w:rsidRPr="0036324B">
        <w:rPr>
          <w:rFonts w:ascii="Times New Roman" w:hAnsi="Times New Roman" w:cs="Times New Roman"/>
          <w:color w:val="FF0000"/>
          <w:sz w:val="24"/>
          <w:szCs w:val="24"/>
        </w:rPr>
        <w:t xml:space="preserve">(RODRIGUES </w:t>
      </w:r>
      <w:proofErr w:type="gramStart"/>
      <w:r w:rsidR="0036324B" w:rsidRPr="0036324B">
        <w:rPr>
          <w:rFonts w:ascii="Times New Roman" w:hAnsi="Times New Roman" w:cs="Times New Roman"/>
          <w:color w:val="FF0000"/>
          <w:sz w:val="24"/>
          <w:szCs w:val="24"/>
        </w:rPr>
        <w:t>et</w:t>
      </w:r>
      <w:proofErr w:type="gramEnd"/>
      <w:r w:rsidR="0036324B" w:rsidRPr="0036324B">
        <w:rPr>
          <w:rFonts w:ascii="Times New Roman" w:hAnsi="Times New Roman" w:cs="Times New Roman"/>
          <w:color w:val="FF0000"/>
          <w:sz w:val="24"/>
          <w:szCs w:val="24"/>
        </w:rPr>
        <w:t xml:space="preserve"> al., 2015)</w:t>
      </w:r>
      <w:r w:rsidRPr="0036324B">
        <w:rPr>
          <w:rFonts w:ascii="Times New Roman" w:hAnsi="Times New Roman" w:cs="Times New Roman"/>
          <w:color w:val="FF0000"/>
          <w:sz w:val="24"/>
          <w:szCs w:val="24"/>
        </w:rPr>
        <w:t>.</w:t>
      </w:r>
    </w:p>
    <w:p w:rsidR="009B59E8" w:rsidRDefault="00E31F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Diante do desafio de aumentar a produtividade, manter a competitividade e obter um maior controle da produção, atualmente os avicultores tem empregado novas tecnologias de alojamento, como por exemplo, o “</w:t>
      </w:r>
      <w:proofErr w:type="spellStart"/>
      <w:r w:rsidRPr="00F002DF">
        <w:rPr>
          <w:rFonts w:ascii="Times New Roman" w:hAnsi="Times New Roman" w:cs="Times New Roman"/>
          <w:i/>
          <w:color w:val="FF0000"/>
          <w:sz w:val="24"/>
          <w:szCs w:val="24"/>
        </w:rPr>
        <w:t>Dark</w:t>
      </w:r>
      <w:proofErr w:type="spellEnd"/>
      <w:r w:rsidRPr="00F002DF">
        <w:rPr>
          <w:rFonts w:ascii="Times New Roman" w:hAnsi="Times New Roman" w:cs="Times New Roman"/>
          <w:i/>
          <w:color w:val="FF0000"/>
          <w:sz w:val="24"/>
          <w:szCs w:val="24"/>
        </w:rPr>
        <w:t xml:space="preserve"> </w:t>
      </w:r>
      <w:proofErr w:type="spellStart"/>
      <w:r w:rsidRPr="00F002DF">
        <w:rPr>
          <w:rFonts w:ascii="Times New Roman" w:hAnsi="Times New Roman" w:cs="Times New Roman"/>
          <w:i/>
          <w:color w:val="FF0000"/>
          <w:sz w:val="24"/>
          <w:szCs w:val="24"/>
        </w:rPr>
        <w:t>House</w:t>
      </w:r>
      <w:proofErr w:type="spellEnd"/>
      <w:r>
        <w:rPr>
          <w:rFonts w:ascii="Times New Roman" w:hAnsi="Times New Roman" w:cs="Times New Roman"/>
          <w:sz w:val="24"/>
          <w:szCs w:val="24"/>
        </w:rPr>
        <w:t>”, que significa casa escura (GALLO, 2009).</w:t>
      </w:r>
      <w:r w:rsidR="008A0ED4">
        <w:rPr>
          <w:rFonts w:ascii="Times New Roman" w:hAnsi="Times New Roman" w:cs="Times New Roman"/>
          <w:sz w:val="24"/>
          <w:szCs w:val="24"/>
        </w:rPr>
        <w:t xml:space="preserve"> </w:t>
      </w:r>
      <w:r w:rsidR="0036324B" w:rsidRPr="0036324B">
        <w:rPr>
          <w:rFonts w:ascii="Times New Roman" w:hAnsi="Times New Roman" w:cs="Times New Roman"/>
          <w:color w:val="FF0000"/>
          <w:sz w:val="24"/>
          <w:szCs w:val="24"/>
        </w:rPr>
        <w:t xml:space="preserve">Nesse sistema de produção as aves são criadas em um ambiente controlado </w:t>
      </w:r>
      <w:proofErr w:type="gramStart"/>
      <w:r w:rsidR="0036324B" w:rsidRPr="0036324B">
        <w:rPr>
          <w:rFonts w:ascii="Times New Roman" w:hAnsi="Times New Roman" w:cs="Times New Roman"/>
          <w:color w:val="FF0000"/>
          <w:sz w:val="24"/>
          <w:szCs w:val="24"/>
        </w:rPr>
        <w:t>(</w:t>
      </w:r>
      <w:r w:rsidRPr="0036324B">
        <w:rPr>
          <w:rFonts w:ascii="Times New Roman" w:hAnsi="Times New Roman" w:cs="Times New Roman"/>
          <w:color w:val="FF0000"/>
          <w:sz w:val="24"/>
          <w:szCs w:val="24"/>
        </w:rPr>
        <w:t xml:space="preserve"> </w:t>
      </w:r>
      <w:proofErr w:type="gramEnd"/>
      <w:r w:rsidRPr="0036324B">
        <w:rPr>
          <w:rFonts w:ascii="Times New Roman" w:hAnsi="Times New Roman" w:cs="Times New Roman"/>
          <w:color w:val="FF0000"/>
          <w:sz w:val="24"/>
          <w:szCs w:val="24"/>
        </w:rPr>
        <w:t>intensidade de luminosidade</w:t>
      </w:r>
      <w:r w:rsidR="0036324B" w:rsidRPr="0036324B">
        <w:rPr>
          <w:rFonts w:ascii="Times New Roman" w:hAnsi="Times New Roman" w:cs="Times New Roman"/>
          <w:color w:val="FF0000"/>
          <w:sz w:val="24"/>
          <w:szCs w:val="24"/>
        </w:rPr>
        <w:t xml:space="preserve">, ventilação, </w:t>
      </w:r>
      <w:proofErr w:type="spellStart"/>
      <w:r w:rsidR="0036324B">
        <w:rPr>
          <w:rFonts w:ascii="Times New Roman" w:hAnsi="Times New Roman" w:cs="Times New Roman"/>
          <w:sz w:val="24"/>
          <w:szCs w:val="24"/>
        </w:rPr>
        <w:t>etc</w:t>
      </w:r>
      <w:proofErr w:type="spellEnd"/>
      <w:r w:rsidR="0036324B">
        <w:rPr>
          <w:rFonts w:ascii="Times New Roman" w:hAnsi="Times New Roman" w:cs="Times New Roman"/>
          <w:sz w:val="24"/>
          <w:szCs w:val="24"/>
        </w:rPr>
        <w:t>)</w:t>
      </w:r>
      <w:r>
        <w:rPr>
          <w:rFonts w:ascii="Times New Roman" w:hAnsi="Times New Roman" w:cs="Times New Roman"/>
          <w:sz w:val="24"/>
          <w:szCs w:val="24"/>
        </w:rPr>
        <w:t xml:space="preserve">, o que possibilita mantê-las mais calmas e, como consequência, percebe-se um melhor desempenho na produção final do lote (NOWICKI et al., 2011). Estima-se que o ganho de pesos nos animais seja 60% maior do que no sistema convencional, ou seja, enquanto no convencional o peso final é de 3,00 kg, no </w:t>
      </w:r>
      <w:proofErr w:type="spellStart"/>
      <w:r w:rsidRPr="00F002DF">
        <w:rPr>
          <w:rFonts w:ascii="Times New Roman" w:hAnsi="Times New Roman" w:cs="Times New Roman"/>
          <w:i/>
          <w:color w:val="FF0000"/>
          <w:sz w:val="24"/>
          <w:szCs w:val="24"/>
        </w:rPr>
        <w:t>Dark</w:t>
      </w:r>
      <w:proofErr w:type="spellEnd"/>
      <w:r w:rsidRPr="00F002DF">
        <w:rPr>
          <w:rFonts w:ascii="Times New Roman" w:hAnsi="Times New Roman" w:cs="Times New Roman"/>
          <w:i/>
          <w:color w:val="FF0000"/>
          <w:sz w:val="24"/>
          <w:szCs w:val="24"/>
        </w:rPr>
        <w:t xml:space="preserve"> </w:t>
      </w:r>
      <w:proofErr w:type="spellStart"/>
      <w:r w:rsidRPr="00F002DF">
        <w:rPr>
          <w:rFonts w:ascii="Times New Roman" w:hAnsi="Times New Roman" w:cs="Times New Roman"/>
          <w:i/>
          <w:color w:val="FF0000"/>
          <w:sz w:val="24"/>
          <w:szCs w:val="24"/>
        </w:rPr>
        <w:t>House</w:t>
      </w:r>
      <w:proofErr w:type="spellEnd"/>
      <w:r w:rsidRPr="00F002DF">
        <w:rPr>
          <w:rFonts w:ascii="Times New Roman" w:hAnsi="Times New Roman" w:cs="Times New Roman"/>
          <w:color w:val="FF0000"/>
          <w:sz w:val="24"/>
          <w:szCs w:val="24"/>
        </w:rPr>
        <w:t xml:space="preserve"> </w:t>
      </w:r>
      <w:r>
        <w:rPr>
          <w:rFonts w:ascii="Times New Roman" w:hAnsi="Times New Roman" w:cs="Times New Roman"/>
          <w:sz w:val="24"/>
          <w:szCs w:val="24"/>
        </w:rPr>
        <w:t>pode chegar à 4,95 kg por ave (OLIVEIRA et al.,</w:t>
      </w:r>
      <w:r>
        <w:rPr>
          <w:rFonts w:ascii="Times New Roman" w:hAnsi="Times New Roman" w:cs="Times New Roman"/>
          <w:i/>
          <w:sz w:val="24"/>
          <w:szCs w:val="24"/>
        </w:rPr>
        <w:t xml:space="preserve"> </w:t>
      </w:r>
      <w:r>
        <w:rPr>
          <w:rFonts w:ascii="Times New Roman" w:hAnsi="Times New Roman" w:cs="Times New Roman"/>
          <w:sz w:val="24"/>
          <w:szCs w:val="24"/>
        </w:rPr>
        <w:t>2014).</w:t>
      </w:r>
    </w:p>
    <w:p w:rsidR="00441BA1" w:rsidRPr="00846954" w:rsidRDefault="00E31FE4">
      <w:pPr>
        <w:spacing w:after="0" w:line="240" w:lineRule="auto"/>
        <w:ind w:firstLine="709"/>
        <w:jc w:val="both"/>
        <w:rPr>
          <w:rFonts w:ascii="Times New Roman" w:hAnsi="Times New Roman" w:cs="Times New Roman"/>
          <w:color w:val="FF0000"/>
          <w:sz w:val="24"/>
          <w:szCs w:val="24"/>
        </w:rPr>
      </w:pPr>
      <w:r w:rsidRPr="00846954">
        <w:rPr>
          <w:rFonts w:ascii="Times New Roman" w:hAnsi="Times New Roman" w:cs="Times New Roman"/>
          <w:color w:val="FF0000"/>
          <w:sz w:val="24"/>
          <w:szCs w:val="24"/>
        </w:rPr>
        <w:t xml:space="preserve">Dentro desse contexto, </w:t>
      </w:r>
      <w:r w:rsidR="00441BA1" w:rsidRPr="00846954">
        <w:rPr>
          <w:rFonts w:ascii="Times New Roman" w:hAnsi="Times New Roman" w:cs="Times New Roman"/>
          <w:color w:val="FF0000"/>
          <w:sz w:val="24"/>
          <w:szCs w:val="24"/>
        </w:rPr>
        <w:t>a adoção desse sistema de produção é muitas das vezes baseado apenas em ganhos econômicos</w:t>
      </w:r>
      <w:r w:rsidR="00F002DF">
        <w:rPr>
          <w:rFonts w:ascii="Times New Roman" w:hAnsi="Times New Roman" w:cs="Times New Roman"/>
          <w:color w:val="FF0000"/>
          <w:sz w:val="24"/>
          <w:szCs w:val="24"/>
        </w:rPr>
        <w:t>;</w:t>
      </w:r>
      <w:r w:rsidR="00441BA1" w:rsidRPr="00846954">
        <w:rPr>
          <w:rFonts w:ascii="Times New Roman" w:hAnsi="Times New Roman" w:cs="Times New Roman"/>
          <w:color w:val="FF0000"/>
          <w:sz w:val="24"/>
          <w:szCs w:val="24"/>
        </w:rPr>
        <w:t xml:space="preserve"> de um m</w:t>
      </w:r>
      <w:r w:rsidR="00F002DF">
        <w:rPr>
          <w:rFonts w:ascii="Times New Roman" w:hAnsi="Times New Roman" w:cs="Times New Roman"/>
          <w:color w:val="FF0000"/>
          <w:sz w:val="24"/>
          <w:szCs w:val="24"/>
        </w:rPr>
        <w:t xml:space="preserve">odo unanime, os produtores não </w:t>
      </w:r>
      <w:r w:rsidR="00441BA1" w:rsidRPr="00846954">
        <w:rPr>
          <w:rFonts w:ascii="Times New Roman" w:hAnsi="Times New Roman" w:cs="Times New Roman"/>
          <w:color w:val="FF0000"/>
          <w:sz w:val="24"/>
          <w:szCs w:val="24"/>
        </w:rPr>
        <w:t>analisam o impacto social da adoção desse novo sistema de produção,</w:t>
      </w:r>
      <w:r w:rsidR="00F002DF">
        <w:rPr>
          <w:rFonts w:ascii="Times New Roman" w:hAnsi="Times New Roman" w:cs="Times New Roman"/>
          <w:color w:val="FF0000"/>
          <w:sz w:val="24"/>
          <w:szCs w:val="24"/>
        </w:rPr>
        <w:t xml:space="preserve"> </w:t>
      </w:r>
      <w:r w:rsidR="00441BA1" w:rsidRPr="00846954">
        <w:rPr>
          <w:rFonts w:ascii="Times New Roman" w:hAnsi="Times New Roman" w:cs="Times New Roman"/>
          <w:color w:val="FF0000"/>
          <w:sz w:val="24"/>
          <w:szCs w:val="24"/>
        </w:rPr>
        <w:t xml:space="preserve">“nota-se que tradicionalmente os produtores seguem a ideia mais remota de desenvolvimento, priorizando exclusivamente o crescimento econômico” (AHLERT; </w:t>
      </w:r>
      <w:proofErr w:type="gramStart"/>
      <w:r w:rsidR="00441BA1" w:rsidRPr="00846954">
        <w:rPr>
          <w:rFonts w:ascii="Times New Roman" w:hAnsi="Times New Roman" w:cs="Times New Roman"/>
          <w:color w:val="FF0000"/>
          <w:sz w:val="24"/>
          <w:szCs w:val="24"/>
        </w:rPr>
        <w:t>2015, p.</w:t>
      </w:r>
      <w:proofErr w:type="gramEnd"/>
      <w:r w:rsidR="00441BA1" w:rsidRPr="00846954">
        <w:rPr>
          <w:rFonts w:ascii="Times New Roman" w:hAnsi="Times New Roman" w:cs="Times New Roman"/>
          <w:color w:val="FF0000"/>
          <w:sz w:val="24"/>
          <w:szCs w:val="24"/>
        </w:rPr>
        <w:t>15</w:t>
      </w:r>
      <w:r w:rsidR="00441BA1" w:rsidRPr="003C7812">
        <w:rPr>
          <w:rFonts w:ascii="Times New Roman" w:hAnsi="Times New Roman" w:cs="Times New Roman"/>
          <w:color w:val="FF0000"/>
          <w:sz w:val="24"/>
          <w:szCs w:val="24"/>
        </w:rPr>
        <w:t>).</w:t>
      </w:r>
      <w:r w:rsidR="003C7812" w:rsidRPr="003C7812">
        <w:rPr>
          <w:rFonts w:ascii="Times New Roman" w:hAnsi="Times New Roman" w:cs="Times New Roman"/>
          <w:color w:val="FF0000"/>
          <w:sz w:val="24"/>
          <w:szCs w:val="24"/>
        </w:rPr>
        <w:t xml:space="preserve"> Para Barbieri </w:t>
      </w:r>
      <w:proofErr w:type="gramStart"/>
      <w:r w:rsidR="003C7812" w:rsidRPr="003C7812">
        <w:rPr>
          <w:rFonts w:ascii="Times New Roman" w:hAnsi="Times New Roman" w:cs="Times New Roman"/>
          <w:color w:val="FF0000"/>
          <w:sz w:val="24"/>
          <w:szCs w:val="24"/>
        </w:rPr>
        <w:t>et</w:t>
      </w:r>
      <w:proofErr w:type="gramEnd"/>
      <w:r w:rsidR="003C7812" w:rsidRPr="003C7812">
        <w:rPr>
          <w:rFonts w:ascii="Times New Roman" w:hAnsi="Times New Roman" w:cs="Times New Roman"/>
          <w:color w:val="FF0000"/>
          <w:sz w:val="24"/>
          <w:szCs w:val="24"/>
        </w:rPr>
        <w:t xml:space="preserve"> al (2010)</w:t>
      </w:r>
      <w:r w:rsidR="00A3705C">
        <w:rPr>
          <w:rFonts w:ascii="Times New Roman" w:hAnsi="Times New Roman" w:cs="Times New Roman"/>
          <w:color w:val="FF0000"/>
          <w:sz w:val="24"/>
          <w:szCs w:val="24"/>
        </w:rPr>
        <w:t xml:space="preserve">, as organizações, necessitam </w:t>
      </w:r>
      <w:r w:rsidR="003C7812" w:rsidRPr="003C7812">
        <w:rPr>
          <w:rFonts w:ascii="Times New Roman" w:hAnsi="Times New Roman" w:cs="Times New Roman"/>
          <w:color w:val="FF0000"/>
          <w:sz w:val="24"/>
          <w:szCs w:val="24"/>
        </w:rPr>
        <w:t>se ater aos impactos sociais gerados pela adoção de inovações tecnológica</w:t>
      </w:r>
      <w:r w:rsidR="00F002DF">
        <w:rPr>
          <w:rFonts w:ascii="Times New Roman" w:hAnsi="Times New Roman" w:cs="Times New Roman"/>
          <w:color w:val="FF0000"/>
          <w:sz w:val="24"/>
          <w:szCs w:val="24"/>
        </w:rPr>
        <w:t>s</w:t>
      </w:r>
      <w:r w:rsidR="003C7812" w:rsidRPr="003C7812">
        <w:rPr>
          <w:rFonts w:ascii="Times New Roman" w:hAnsi="Times New Roman" w:cs="Times New Roman"/>
          <w:color w:val="FF0000"/>
          <w:sz w:val="24"/>
          <w:szCs w:val="24"/>
        </w:rPr>
        <w:t>, seja</w:t>
      </w:r>
      <w:r w:rsidR="00F002DF">
        <w:rPr>
          <w:rFonts w:ascii="Times New Roman" w:hAnsi="Times New Roman" w:cs="Times New Roman"/>
          <w:color w:val="FF0000"/>
          <w:sz w:val="24"/>
          <w:szCs w:val="24"/>
        </w:rPr>
        <w:t>m</w:t>
      </w:r>
      <w:r w:rsidR="003C7812" w:rsidRPr="003C7812">
        <w:rPr>
          <w:rFonts w:ascii="Times New Roman" w:hAnsi="Times New Roman" w:cs="Times New Roman"/>
          <w:color w:val="FF0000"/>
          <w:sz w:val="24"/>
          <w:szCs w:val="24"/>
        </w:rPr>
        <w:t xml:space="preserve"> gerados interna ou externamente </w:t>
      </w:r>
      <w:r w:rsidR="00F002DF">
        <w:rPr>
          <w:rFonts w:ascii="Times New Roman" w:hAnsi="Times New Roman" w:cs="Times New Roman"/>
          <w:color w:val="FF0000"/>
          <w:sz w:val="24"/>
          <w:szCs w:val="24"/>
        </w:rPr>
        <w:t>à</w:t>
      </w:r>
      <w:r w:rsidR="003C7812" w:rsidRPr="003C7812">
        <w:rPr>
          <w:rFonts w:ascii="Times New Roman" w:hAnsi="Times New Roman" w:cs="Times New Roman"/>
          <w:color w:val="FF0000"/>
          <w:sz w:val="24"/>
          <w:szCs w:val="24"/>
        </w:rPr>
        <w:t xml:space="preserve"> organização.</w:t>
      </w:r>
    </w:p>
    <w:p w:rsidR="00441BA1" w:rsidRPr="00846954" w:rsidRDefault="00846954" w:rsidP="00441BA1">
      <w:pPr>
        <w:spacing w:after="0" w:line="240" w:lineRule="auto"/>
        <w:ind w:firstLine="709"/>
        <w:jc w:val="both"/>
        <w:rPr>
          <w:rFonts w:ascii="Times New Roman" w:hAnsi="Times New Roman" w:cs="Times New Roman"/>
          <w:color w:val="FF0000"/>
          <w:sz w:val="24"/>
          <w:szCs w:val="24"/>
        </w:rPr>
      </w:pPr>
      <w:r w:rsidRPr="00846954">
        <w:rPr>
          <w:rFonts w:ascii="Times New Roman" w:hAnsi="Times New Roman" w:cs="Times New Roman"/>
          <w:color w:val="FF0000"/>
          <w:sz w:val="24"/>
          <w:szCs w:val="24"/>
        </w:rPr>
        <w:t>Dessa forma, e</w:t>
      </w:r>
      <w:r w:rsidR="00441BA1" w:rsidRPr="00846954">
        <w:rPr>
          <w:rFonts w:ascii="Times New Roman" w:hAnsi="Times New Roman" w:cs="Times New Roman"/>
          <w:color w:val="FF0000"/>
          <w:sz w:val="24"/>
          <w:szCs w:val="24"/>
        </w:rPr>
        <w:t>mbora a sustentabilid</w:t>
      </w:r>
      <w:r w:rsidR="003C7812">
        <w:rPr>
          <w:rFonts w:ascii="Times New Roman" w:hAnsi="Times New Roman" w:cs="Times New Roman"/>
          <w:color w:val="FF0000"/>
          <w:sz w:val="24"/>
          <w:szCs w:val="24"/>
        </w:rPr>
        <w:t>ade apresente várias dimensões,</w:t>
      </w:r>
      <w:r w:rsidR="00441BA1" w:rsidRPr="00846954">
        <w:rPr>
          <w:rFonts w:ascii="Times New Roman" w:hAnsi="Times New Roman" w:cs="Times New Roman"/>
          <w:color w:val="FF0000"/>
          <w:sz w:val="24"/>
          <w:szCs w:val="24"/>
        </w:rPr>
        <w:t xml:space="preserve"> conforme</w:t>
      </w:r>
      <w:proofErr w:type="gramStart"/>
      <w:r w:rsidR="00441BA1" w:rsidRPr="00846954">
        <w:rPr>
          <w:rFonts w:ascii="Times New Roman" w:hAnsi="Times New Roman" w:cs="Times New Roman"/>
          <w:color w:val="FF0000"/>
          <w:sz w:val="24"/>
          <w:szCs w:val="24"/>
        </w:rPr>
        <w:t xml:space="preserve">  </w:t>
      </w:r>
      <w:proofErr w:type="gramEnd"/>
      <w:r w:rsidR="00441BA1" w:rsidRPr="00846954">
        <w:rPr>
          <w:rFonts w:ascii="Times New Roman" w:hAnsi="Times New Roman" w:cs="Times New Roman"/>
          <w:color w:val="FF0000"/>
          <w:sz w:val="24"/>
          <w:szCs w:val="24"/>
        </w:rPr>
        <w:t>alvitrado por</w:t>
      </w:r>
      <w:r>
        <w:rPr>
          <w:rFonts w:ascii="Times New Roman" w:hAnsi="Times New Roman" w:cs="Times New Roman"/>
          <w:color w:val="FF0000"/>
          <w:sz w:val="24"/>
          <w:szCs w:val="24"/>
        </w:rPr>
        <w:t xml:space="preserve"> Sachs (1994</w:t>
      </w:r>
      <w:r w:rsidR="00441BA1" w:rsidRPr="00846954">
        <w:rPr>
          <w:rFonts w:ascii="Times New Roman" w:hAnsi="Times New Roman" w:cs="Times New Roman"/>
          <w:color w:val="FF0000"/>
          <w:sz w:val="24"/>
          <w:szCs w:val="24"/>
        </w:rPr>
        <w:t>): viabilidade econômica, equilíbrio ecológico e equidade social, sendo todas sublinhadas com igual peso, no presente estudo terá enfoque à dimensão social, dada a necessidade de promover a discussão sobre esse aspecto</w:t>
      </w:r>
      <w:r w:rsidR="00C07F08">
        <w:rPr>
          <w:rFonts w:ascii="Times New Roman" w:hAnsi="Times New Roman" w:cs="Times New Roman"/>
          <w:color w:val="FF0000"/>
          <w:sz w:val="24"/>
          <w:szCs w:val="24"/>
        </w:rPr>
        <w:t xml:space="preserve"> (BANSI et al., 2017)</w:t>
      </w:r>
      <w:r w:rsidR="00441BA1" w:rsidRPr="00846954">
        <w:rPr>
          <w:rFonts w:ascii="Times New Roman" w:hAnsi="Times New Roman" w:cs="Times New Roman"/>
          <w:color w:val="FF0000"/>
          <w:sz w:val="24"/>
          <w:szCs w:val="24"/>
        </w:rPr>
        <w:t>, pois, conforme entendimento de Lourenço e Carvalho (2013</w:t>
      </w:r>
      <w:r w:rsidR="00F002DF">
        <w:rPr>
          <w:rFonts w:ascii="Times New Roman" w:hAnsi="Times New Roman" w:cs="Times New Roman"/>
          <w:color w:val="FF0000"/>
          <w:sz w:val="24"/>
          <w:szCs w:val="24"/>
        </w:rPr>
        <w:t>,</w:t>
      </w:r>
      <w:r w:rsidR="00441BA1" w:rsidRPr="00846954">
        <w:rPr>
          <w:rFonts w:ascii="Times New Roman" w:hAnsi="Times New Roman" w:cs="Times New Roman"/>
          <w:color w:val="FF0000"/>
          <w:sz w:val="24"/>
          <w:szCs w:val="24"/>
        </w:rPr>
        <w:t xml:space="preserve"> p. 10)</w:t>
      </w:r>
      <w:r w:rsidR="00F002DF">
        <w:rPr>
          <w:rFonts w:ascii="Times New Roman" w:hAnsi="Times New Roman" w:cs="Times New Roman"/>
          <w:color w:val="FF0000"/>
          <w:sz w:val="24"/>
          <w:szCs w:val="24"/>
        </w:rPr>
        <w:t>,</w:t>
      </w:r>
      <w:r w:rsidR="00441BA1" w:rsidRPr="00846954">
        <w:rPr>
          <w:rFonts w:ascii="Times New Roman" w:hAnsi="Times New Roman" w:cs="Times New Roman"/>
          <w:color w:val="FF0000"/>
          <w:sz w:val="24"/>
          <w:szCs w:val="24"/>
        </w:rPr>
        <w:t xml:space="preserve"> “a inclusão de aspectos sociais nos debates e práticas de sustentabilidade tem sido marginal, comparada com o foco nas outras duas dimensões do desenvolvimento sustentável, ou seja, nos aspectos econômicos e ambientais da sustentabilidade”.</w:t>
      </w:r>
    </w:p>
    <w:p w:rsidR="00846954" w:rsidRDefault="00846954" w:rsidP="00846954">
      <w:pPr>
        <w:spacing w:after="0" w:line="240" w:lineRule="auto"/>
        <w:ind w:firstLine="709"/>
        <w:jc w:val="both"/>
        <w:rPr>
          <w:rFonts w:ascii="Times New Roman" w:hAnsi="Times New Roman" w:cs="Times New Roman"/>
          <w:color w:val="FF0000"/>
          <w:sz w:val="24"/>
          <w:szCs w:val="24"/>
        </w:rPr>
      </w:pPr>
      <w:r w:rsidRPr="00846954">
        <w:rPr>
          <w:rFonts w:ascii="Times New Roman" w:hAnsi="Times New Roman" w:cs="Times New Roman"/>
          <w:color w:val="FF0000"/>
          <w:sz w:val="24"/>
          <w:szCs w:val="24"/>
        </w:rPr>
        <w:t xml:space="preserve">Além disso, na visão de </w:t>
      </w:r>
      <w:proofErr w:type="spellStart"/>
      <w:r w:rsidRPr="00846954">
        <w:rPr>
          <w:rFonts w:ascii="Times New Roman" w:hAnsi="Times New Roman" w:cs="Times New Roman"/>
          <w:color w:val="FF0000"/>
          <w:sz w:val="24"/>
          <w:szCs w:val="24"/>
        </w:rPr>
        <w:t>Stoffel</w:t>
      </w:r>
      <w:proofErr w:type="spellEnd"/>
      <w:r w:rsidRPr="00846954">
        <w:rPr>
          <w:rFonts w:ascii="Times New Roman" w:hAnsi="Times New Roman" w:cs="Times New Roman"/>
          <w:color w:val="FF0000"/>
          <w:sz w:val="24"/>
          <w:szCs w:val="24"/>
        </w:rPr>
        <w:t xml:space="preserve"> e </w:t>
      </w:r>
      <w:proofErr w:type="spellStart"/>
      <w:r w:rsidRPr="00846954">
        <w:rPr>
          <w:rFonts w:ascii="Times New Roman" w:hAnsi="Times New Roman" w:cs="Times New Roman"/>
          <w:color w:val="FF0000"/>
          <w:sz w:val="24"/>
          <w:szCs w:val="24"/>
        </w:rPr>
        <w:t>Colognese</w:t>
      </w:r>
      <w:proofErr w:type="spellEnd"/>
      <w:r w:rsidRPr="00846954">
        <w:rPr>
          <w:rFonts w:ascii="Times New Roman" w:hAnsi="Times New Roman" w:cs="Times New Roman"/>
          <w:color w:val="FF0000"/>
          <w:sz w:val="24"/>
          <w:szCs w:val="24"/>
        </w:rPr>
        <w:t xml:space="preserve"> (2015, p. 47), a sustentabilidade social coloca-se à “frente das demais, por se destacar como a própria finalidade do desenvolvimento, bem como porque existe a probabilidade de um colapso social ocorrer mais rapidamente que uma catástrofe ambiental</w:t>
      </w:r>
      <w:r w:rsidR="00EA257D">
        <w:rPr>
          <w:rFonts w:ascii="Times New Roman" w:hAnsi="Times New Roman" w:cs="Times New Roman"/>
          <w:color w:val="FF0000"/>
          <w:sz w:val="24"/>
          <w:szCs w:val="24"/>
        </w:rPr>
        <w:t>”.</w:t>
      </w:r>
    </w:p>
    <w:p w:rsidR="00EA257D" w:rsidRDefault="00441BA1" w:rsidP="00EA257D">
      <w:pPr>
        <w:spacing w:after="0" w:line="240" w:lineRule="auto"/>
        <w:ind w:firstLine="709"/>
        <w:jc w:val="both"/>
        <w:rPr>
          <w:rFonts w:ascii="Times New Roman" w:hAnsi="Times New Roman" w:cs="Times New Roman"/>
          <w:color w:val="FF0000"/>
          <w:sz w:val="24"/>
          <w:szCs w:val="24"/>
        </w:rPr>
      </w:pPr>
      <w:r w:rsidRPr="00846954">
        <w:rPr>
          <w:rFonts w:ascii="Times New Roman" w:hAnsi="Times New Roman" w:cs="Times New Roman"/>
          <w:color w:val="FF0000"/>
          <w:sz w:val="24"/>
          <w:szCs w:val="24"/>
        </w:rPr>
        <w:lastRenderedPageBreak/>
        <w:t>Diante desse cenário, este estudo se propõe a analisar a sustentabilidade social da produção de frango de corte em sistema “</w:t>
      </w:r>
      <w:proofErr w:type="spellStart"/>
      <w:r w:rsidRPr="00F002DF">
        <w:rPr>
          <w:rFonts w:ascii="Times New Roman" w:hAnsi="Times New Roman" w:cs="Times New Roman"/>
          <w:i/>
          <w:color w:val="FF0000"/>
          <w:sz w:val="24"/>
          <w:szCs w:val="24"/>
        </w:rPr>
        <w:t>Dark</w:t>
      </w:r>
      <w:proofErr w:type="spellEnd"/>
      <w:r w:rsidRPr="00F002DF">
        <w:rPr>
          <w:rFonts w:ascii="Times New Roman" w:hAnsi="Times New Roman" w:cs="Times New Roman"/>
          <w:i/>
          <w:color w:val="FF0000"/>
          <w:sz w:val="24"/>
          <w:szCs w:val="24"/>
        </w:rPr>
        <w:t xml:space="preserve"> </w:t>
      </w:r>
      <w:proofErr w:type="spellStart"/>
      <w:r w:rsidRPr="00F002DF">
        <w:rPr>
          <w:rFonts w:ascii="Times New Roman" w:hAnsi="Times New Roman" w:cs="Times New Roman"/>
          <w:i/>
          <w:color w:val="FF0000"/>
          <w:sz w:val="24"/>
          <w:szCs w:val="24"/>
        </w:rPr>
        <w:t>House</w:t>
      </w:r>
      <w:proofErr w:type="spellEnd"/>
      <w:r w:rsidRPr="00846954">
        <w:rPr>
          <w:rFonts w:ascii="Times New Roman" w:hAnsi="Times New Roman" w:cs="Times New Roman"/>
          <w:color w:val="FF0000"/>
          <w:sz w:val="24"/>
          <w:szCs w:val="24"/>
        </w:rPr>
        <w:t xml:space="preserve">” na região da grande Dourados/MS, utilizando-se como ferramenta de avaliação o Sistema de Avaliação de Impacto Social de Atividades Agropecuárias (APOIA SOCIAL). </w:t>
      </w:r>
      <w:r w:rsidRPr="00846954">
        <w:rPr>
          <w:rFonts w:ascii="Times New Roman" w:hAnsi="Times New Roman" w:cs="Times New Roman"/>
          <w:color w:val="FF0000"/>
          <w:sz w:val="24"/>
          <w:szCs w:val="24"/>
          <w:shd w:val="clear" w:color="auto" w:fill="FFFFFF"/>
        </w:rPr>
        <w:t>Esse sistema foi desenvolvido pela Embrapa e consiste em um conjunto de planilhas eletrônicas que integram</w:t>
      </w:r>
      <w:r w:rsidR="00EA257D">
        <w:rPr>
          <w:rFonts w:ascii="Times New Roman" w:hAnsi="Times New Roman" w:cs="Times New Roman"/>
          <w:color w:val="FF0000"/>
          <w:sz w:val="24"/>
          <w:szCs w:val="24"/>
          <w:shd w:val="clear" w:color="auto" w:fill="FFFFFF"/>
        </w:rPr>
        <w:t xml:space="preserve"> 16 indicadores, </w:t>
      </w:r>
      <w:proofErr w:type="spellStart"/>
      <w:r w:rsidR="00EA257D">
        <w:rPr>
          <w:rFonts w:ascii="Times New Roman" w:hAnsi="Times New Roman" w:cs="Times New Roman"/>
          <w:color w:val="FF0000"/>
          <w:sz w:val="24"/>
          <w:szCs w:val="24"/>
          <w:shd w:val="clear" w:color="auto" w:fill="FFFFFF"/>
        </w:rPr>
        <w:t>divido</w:t>
      </w:r>
      <w:r w:rsidR="00DC7A6B">
        <w:rPr>
          <w:rFonts w:ascii="Times New Roman" w:hAnsi="Times New Roman" w:cs="Times New Roman"/>
          <w:color w:val="FF0000"/>
          <w:sz w:val="24"/>
          <w:szCs w:val="24"/>
          <w:shd w:val="clear" w:color="auto" w:fill="FFFFFF"/>
        </w:rPr>
        <w:t>s</w:t>
      </w:r>
      <w:proofErr w:type="spellEnd"/>
      <w:r w:rsidR="00EA257D">
        <w:rPr>
          <w:rFonts w:ascii="Times New Roman" w:hAnsi="Times New Roman" w:cs="Times New Roman"/>
          <w:color w:val="FF0000"/>
          <w:sz w:val="24"/>
          <w:szCs w:val="24"/>
          <w:shd w:val="clear" w:color="auto" w:fill="FFFFFF"/>
        </w:rPr>
        <w:t xml:space="preserve"> em quatro aspectos: Educação, Economia, Saúde e Gestão. </w:t>
      </w:r>
      <w:r w:rsidR="00EA257D" w:rsidRPr="00080913">
        <w:rPr>
          <w:rFonts w:ascii="Times New Roman" w:hAnsi="Times New Roman" w:cs="Times New Roman"/>
          <w:color w:val="FF0000"/>
          <w:sz w:val="24"/>
          <w:szCs w:val="24"/>
        </w:rPr>
        <w:t>A linha de</w:t>
      </w:r>
      <w:r w:rsidR="00EA257D">
        <w:rPr>
          <w:rFonts w:ascii="Times New Roman" w:hAnsi="Times New Roman" w:cs="Times New Roman"/>
          <w:color w:val="FF0000"/>
          <w:sz w:val="24"/>
          <w:szCs w:val="24"/>
        </w:rPr>
        <w:t xml:space="preserve"> </w:t>
      </w:r>
      <w:r w:rsidR="00EA257D" w:rsidRPr="00080913">
        <w:rPr>
          <w:rFonts w:ascii="Times New Roman" w:hAnsi="Times New Roman" w:cs="Times New Roman"/>
          <w:color w:val="FF0000"/>
          <w:sz w:val="24"/>
          <w:szCs w:val="24"/>
        </w:rPr>
        <w:t xml:space="preserve">base é definida com o Valor de Utilidade igual a 0,70, </w:t>
      </w:r>
      <w:r w:rsidR="00DC7A6B">
        <w:rPr>
          <w:rFonts w:ascii="Times New Roman" w:hAnsi="Times New Roman" w:cs="Times New Roman"/>
          <w:color w:val="FF0000"/>
          <w:sz w:val="24"/>
          <w:szCs w:val="24"/>
        </w:rPr>
        <w:t>a</w:t>
      </w:r>
      <w:r w:rsidR="00EA257D">
        <w:rPr>
          <w:rFonts w:ascii="Times New Roman" w:hAnsi="Times New Roman" w:cs="Times New Roman"/>
          <w:color w:val="FF0000"/>
          <w:sz w:val="24"/>
          <w:szCs w:val="24"/>
        </w:rPr>
        <w:t xml:space="preserve"> partir da analise o produtor tem a </w:t>
      </w:r>
      <w:r w:rsidR="00DC7A6B">
        <w:rPr>
          <w:rFonts w:ascii="Times New Roman" w:hAnsi="Times New Roman" w:cs="Times New Roman"/>
          <w:color w:val="FF0000"/>
          <w:sz w:val="24"/>
          <w:szCs w:val="24"/>
        </w:rPr>
        <w:t>ciência dos</w:t>
      </w:r>
      <w:proofErr w:type="gramStart"/>
      <w:r w:rsidR="00DC7A6B">
        <w:rPr>
          <w:rFonts w:ascii="Times New Roman" w:hAnsi="Times New Roman" w:cs="Times New Roman"/>
          <w:color w:val="FF0000"/>
          <w:sz w:val="24"/>
          <w:szCs w:val="24"/>
        </w:rPr>
        <w:t xml:space="preserve"> </w:t>
      </w:r>
      <w:r w:rsidR="00EA257D" w:rsidRPr="00B50673">
        <w:rPr>
          <w:rFonts w:ascii="Times New Roman" w:hAnsi="Times New Roman" w:cs="Times New Roman"/>
          <w:color w:val="FF0000"/>
          <w:sz w:val="24"/>
          <w:szCs w:val="24"/>
        </w:rPr>
        <w:t xml:space="preserve"> </w:t>
      </w:r>
      <w:proofErr w:type="gramEnd"/>
      <w:r w:rsidR="00EA257D" w:rsidRPr="00B50673">
        <w:rPr>
          <w:rFonts w:ascii="Times New Roman" w:hAnsi="Times New Roman" w:cs="Times New Roman"/>
          <w:color w:val="FF0000"/>
          <w:sz w:val="24"/>
          <w:szCs w:val="24"/>
        </w:rPr>
        <w:t xml:space="preserve">impactos </w:t>
      </w:r>
      <w:r w:rsidR="00DC7A6B">
        <w:rPr>
          <w:rFonts w:ascii="Times New Roman" w:hAnsi="Times New Roman" w:cs="Times New Roman"/>
          <w:color w:val="FF0000"/>
          <w:sz w:val="24"/>
          <w:szCs w:val="24"/>
        </w:rPr>
        <w:t xml:space="preserve"> gerados por sua atividade no que tange </w:t>
      </w:r>
      <w:r w:rsidR="00EA257D" w:rsidRPr="00B50673">
        <w:rPr>
          <w:rFonts w:ascii="Times New Roman" w:hAnsi="Times New Roman" w:cs="Times New Roman"/>
          <w:color w:val="FF0000"/>
          <w:sz w:val="24"/>
          <w:szCs w:val="24"/>
        </w:rPr>
        <w:t>o bem-estar social</w:t>
      </w:r>
      <w:r w:rsidR="00EA257D">
        <w:rPr>
          <w:rFonts w:ascii="Times New Roman" w:hAnsi="Times New Roman" w:cs="Times New Roman"/>
          <w:color w:val="FF0000"/>
          <w:sz w:val="24"/>
          <w:szCs w:val="24"/>
        </w:rPr>
        <w:t xml:space="preserve"> (RODRIGUES et al., 2005).</w:t>
      </w:r>
    </w:p>
    <w:p w:rsidR="009B59E8" w:rsidRDefault="009B59E8">
      <w:pPr>
        <w:spacing w:after="0" w:line="240" w:lineRule="auto"/>
        <w:jc w:val="both"/>
        <w:rPr>
          <w:rFonts w:ascii="Times New Roman" w:hAnsi="Times New Roman" w:cs="Times New Roman"/>
          <w:sz w:val="24"/>
          <w:szCs w:val="24"/>
        </w:rPr>
      </w:pPr>
    </w:p>
    <w:p w:rsidR="00C82342" w:rsidRPr="00620F25" w:rsidRDefault="00E31FE4">
      <w:pPr>
        <w:spacing w:after="0" w:line="240" w:lineRule="auto"/>
        <w:jc w:val="both"/>
        <w:rPr>
          <w:rFonts w:ascii="Times New Roman" w:hAnsi="Times New Roman" w:cs="Times New Roman"/>
          <w:b/>
          <w:sz w:val="24"/>
          <w:szCs w:val="24"/>
        </w:rPr>
      </w:pPr>
      <w:proofErr w:type="gramStart"/>
      <w:r w:rsidRPr="00620F25">
        <w:rPr>
          <w:rFonts w:ascii="Times New Roman" w:hAnsi="Times New Roman" w:cs="Times New Roman"/>
          <w:b/>
          <w:sz w:val="24"/>
          <w:szCs w:val="24"/>
        </w:rPr>
        <w:t>2</w:t>
      </w:r>
      <w:proofErr w:type="gramEnd"/>
      <w:r w:rsidR="00F002DF">
        <w:rPr>
          <w:rFonts w:ascii="Times New Roman" w:hAnsi="Times New Roman" w:cs="Times New Roman"/>
          <w:b/>
          <w:sz w:val="24"/>
          <w:szCs w:val="24"/>
        </w:rPr>
        <w:t xml:space="preserve"> </w:t>
      </w:r>
      <w:r w:rsidR="00620F25" w:rsidRPr="00620F25">
        <w:rPr>
          <w:rFonts w:ascii="Times New Roman" w:hAnsi="Times New Roman" w:cs="Times New Roman"/>
          <w:b/>
          <w:sz w:val="24"/>
          <w:szCs w:val="24"/>
        </w:rPr>
        <w:t>CONCEPÇÃO DE SUSTENTABILIDADE</w:t>
      </w:r>
    </w:p>
    <w:p w:rsidR="003C7812" w:rsidRDefault="00E31FE4" w:rsidP="000E0325">
      <w:pPr>
        <w:spacing w:after="0" w:line="240" w:lineRule="auto"/>
        <w:ind w:firstLine="851"/>
        <w:jc w:val="both"/>
        <w:rPr>
          <w:rFonts w:ascii="Times New Roman" w:hAnsi="Times New Roman" w:cs="Times New Roman"/>
          <w:color w:val="FF0000"/>
          <w:sz w:val="24"/>
          <w:szCs w:val="24"/>
        </w:rPr>
      </w:pPr>
      <w:r w:rsidRPr="000E0325">
        <w:rPr>
          <w:rFonts w:ascii="Times New Roman" w:hAnsi="Times New Roman" w:cs="Times New Roman"/>
          <w:sz w:val="24"/>
          <w:szCs w:val="24"/>
        </w:rPr>
        <w:t xml:space="preserve">O tema sustentabilidade ganhou considerável destaque </w:t>
      </w:r>
      <w:r w:rsidR="00F37D68" w:rsidRPr="00F002DF">
        <w:rPr>
          <w:rFonts w:ascii="Times New Roman" w:hAnsi="Times New Roman" w:cs="Times New Roman"/>
          <w:color w:val="FF0000"/>
          <w:sz w:val="24"/>
          <w:szCs w:val="24"/>
        </w:rPr>
        <w:t xml:space="preserve">nas </w:t>
      </w:r>
      <w:r w:rsidR="00F002DF" w:rsidRPr="00F002DF">
        <w:rPr>
          <w:rFonts w:ascii="Times New Roman" w:hAnsi="Times New Roman" w:cs="Times New Roman"/>
          <w:color w:val="FF0000"/>
          <w:sz w:val="24"/>
          <w:szCs w:val="24"/>
        </w:rPr>
        <w:t>ú</w:t>
      </w:r>
      <w:r w:rsidR="00F37D68" w:rsidRPr="00F002DF">
        <w:rPr>
          <w:rFonts w:ascii="Times New Roman" w:hAnsi="Times New Roman" w:cs="Times New Roman"/>
          <w:color w:val="FF0000"/>
          <w:sz w:val="24"/>
          <w:szCs w:val="24"/>
        </w:rPr>
        <w:t>ltimas décadas</w:t>
      </w:r>
      <w:r w:rsidRPr="00F002DF">
        <w:rPr>
          <w:rFonts w:ascii="Times New Roman" w:hAnsi="Times New Roman" w:cs="Times New Roman"/>
          <w:color w:val="FF0000"/>
          <w:sz w:val="24"/>
          <w:szCs w:val="24"/>
        </w:rPr>
        <w:t xml:space="preserve"> </w:t>
      </w:r>
      <w:r w:rsidR="00F002DF" w:rsidRPr="00F002DF">
        <w:rPr>
          <w:rFonts w:ascii="Times New Roman" w:hAnsi="Times New Roman" w:cs="Times New Roman"/>
          <w:color w:val="FF0000"/>
          <w:sz w:val="24"/>
          <w:szCs w:val="24"/>
        </w:rPr>
        <w:t>(a partir dos anos 80)</w:t>
      </w:r>
      <w:r w:rsidR="00F002DF">
        <w:rPr>
          <w:rFonts w:ascii="Times New Roman" w:hAnsi="Times New Roman" w:cs="Times New Roman"/>
          <w:sz w:val="24"/>
          <w:szCs w:val="24"/>
        </w:rPr>
        <w:t xml:space="preserve">, </w:t>
      </w:r>
      <w:r w:rsidRPr="000E0325">
        <w:rPr>
          <w:rFonts w:ascii="Times New Roman" w:hAnsi="Times New Roman" w:cs="Times New Roman"/>
          <w:sz w:val="24"/>
          <w:szCs w:val="24"/>
        </w:rPr>
        <w:t xml:space="preserve">dada a crescente conscientização da sociedade em prol da melhoria da qualidade de vida, preservação do meio ambiente, assim como da necessidade da adoção de mecanismo de produção sustentáveis (SILVA, 2012). </w:t>
      </w:r>
      <w:r w:rsidR="000E0325" w:rsidRPr="00846954">
        <w:rPr>
          <w:rFonts w:ascii="Times New Roman" w:hAnsi="Times New Roman" w:cs="Times New Roman"/>
          <w:color w:val="FF0000"/>
          <w:sz w:val="24"/>
          <w:szCs w:val="24"/>
        </w:rPr>
        <w:t>“Definida de forma ampla, sustentabilidade significa que a atividade econômica deve suprir as necessidades presentes, sem restringir as opções futuras” (ALTIERI, 2008</w:t>
      </w:r>
      <w:r w:rsidR="00680FCC">
        <w:rPr>
          <w:rFonts w:ascii="Times New Roman" w:hAnsi="Times New Roman" w:cs="Times New Roman"/>
          <w:color w:val="FF0000"/>
          <w:sz w:val="24"/>
          <w:szCs w:val="24"/>
        </w:rPr>
        <w:t>, p.82</w:t>
      </w:r>
      <w:r w:rsidR="00F002DF">
        <w:rPr>
          <w:rFonts w:ascii="Times New Roman" w:hAnsi="Times New Roman" w:cs="Times New Roman"/>
          <w:color w:val="FF0000"/>
          <w:sz w:val="24"/>
          <w:szCs w:val="24"/>
        </w:rPr>
        <w:t>).</w:t>
      </w:r>
    </w:p>
    <w:p w:rsidR="009B59E8" w:rsidRPr="000E0325" w:rsidRDefault="000E0325" w:rsidP="000E0325">
      <w:pPr>
        <w:spacing w:after="0" w:line="240" w:lineRule="auto"/>
        <w:ind w:firstLine="851"/>
        <w:jc w:val="both"/>
        <w:rPr>
          <w:rFonts w:ascii="Times New Roman" w:hAnsi="Times New Roman" w:cs="Times New Roman"/>
          <w:sz w:val="24"/>
          <w:szCs w:val="24"/>
        </w:rPr>
      </w:pPr>
      <w:r w:rsidRPr="000E0325">
        <w:rPr>
          <w:rFonts w:ascii="Times New Roman" w:hAnsi="Times New Roman" w:cs="Times New Roman"/>
          <w:sz w:val="24"/>
          <w:szCs w:val="24"/>
        </w:rPr>
        <w:t xml:space="preserve">Para </w:t>
      </w:r>
      <w:r w:rsidR="00E31FE4" w:rsidRPr="000E0325">
        <w:rPr>
          <w:rFonts w:ascii="Times New Roman" w:hAnsi="Times New Roman" w:cs="Times New Roman"/>
          <w:sz w:val="24"/>
          <w:szCs w:val="24"/>
        </w:rPr>
        <w:t>Lucena</w:t>
      </w:r>
      <w:r w:rsidR="00D441D1">
        <w:rPr>
          <w:rFonts w:ascii="Times New Roman" w:hAnsi="Times New Roman" w:cs="Times New Roman"/>
          <w:sz w:val="24"/>
          <w:szCs w:val="24"/>
        </w:rPr>
        <w:t xml:space="preserve"> </w:t>
      </w:r>
      <w:proofErr w:type="gramStart"/>
      <w:r w:rsidR="00D441D1">
        <w:rPr>
          <w:rFonts w:ascii="Times New Roman" w:hAnsi="Times New Roman" w:cs="Times New Roman"/>
          <w:sz w:val="24"/>
          <w:szCs w:val="24"/>
        </w:rPr>
        <w:t>et</w:t>
      </w:r>
      <w:proofErr w:type="gramEnd"/>
      <w:r w:rsidR="00D441D1">
        <w:rPr>
          <w:rFonts w:ascii="Times New Roman" w:hAnsi="Times New Roman" w:cs="Times New Roman"/>
          <w:sz w:val="24"/>
          <w:szCs w:val="24"/>
        </w:rPr>
        <w:t xml:space="preserve"> al.</w:t>
      </w:r>
      <w:r w:rsidR="00E31FE4" w:rsidRPr="000E0325">
        <w:rPr>
          <w:rFonts w:ascii="Times New Roman" w:hAnsi="Times New Roman" w:cs="Times New Roman"/>
          <w:sz w:val="24"/>
          <w:szCs w:val="24"/>
        </w:rPr>
        <w:t xml:space="preserve"> (2011, p. 3)</w:t>
      </w:r>
      <w:r w:rsidR="00F002DF">
        <w:rPr>
          <w:rFonts w:ascii="Times New Roman" w:hAnsi="Times New Roman" w:cs="Times New Roman"/>
          <w:sz w:val="24"/>
          <w:szCs w:val="24"/>
        </w:rPr>
        <w:t>,</w:t>
      </w:r>
      <w:r w:rsidR="00E31FE4" w:rsidRPr="000E0325">
        <w:rPr>
          <w:rFonts w:ascii="Times New Roman" w:hAnsi="Times New Roman" w:cs="Times New Roman"/>
          <w:sz w:val="24"/>
          <w:szCs w:val="24"/>
        </w:rPr>
        <w:t xml:space="preserve"> busca</w:t>
      </w:r>
      <w:r w:rsidR="00F002DF">
        <w:rPr>
          <w:rFonts w:ascii="Times New Roman" w:hAnsi="Times New Roman" w:cs="Times New Roman"/>
          <w:sz w:val="24"/>
          <w:szCs w:val="24"/>
        </w:rPr>
        <w:t>-se</w:t>
      </w:r>
      <w:r w:rsidR="00E31FE4" w:rsidRPr="000E0325">
        <w:rPr>
          <w:rFonts w:ascii="Times New Roman" w:hAnsi="Times New Roman" w:cs="Times New Roman"/>
          <w:sz w:val="24"/>
          <w:szCs w:val="24"/>
        </w:rPr>
        <w:t xml:space="preserve"> incentivar “o desenvolvimento integral, sem ênfase em um único aspecto, mas promovendo o crescimento da igualdade de condições para os indivíduos, permitindo que todos usufruam das fontes naturais com responsabilidade”.</w:t>
      </w:r>
    </w:p>
    <w:p w:rsidR="009B59E8" w:rsidRDefault="00E31FE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Conforme entendimento de </w:t>
      </w:r>
      <w:proofErr w:type="spellStart"/>
      <w:r>
        <w:rPr>
          <w:rFonts w:ascii="Times New Roman" w:hAnsi="Times New Roman" w:cs="Times New Roman"/>
          <w:sz w:val="24"/>
          <w:szCs w:val="24"/>
        </w:rPr>
        <w:t>Ehlers</w:t>
      </w:r>
      <w:proofErr w:type="spellEnd"/>
      <w:r>
        <w:rPr>
          <w:rFonts w:ascii="Times New Roman" w:hAnsi="Times New Roman" w:cs="Times New Roman"/>
          <w:sz w:val="24"/>
          <w:szCs w:val="24"/>
        </w:rPr>
        <w:t xml:space="preserve"> (1994), a sustentabilidade deve integrar aspectos como: manutenção </w:t>
      </w:r>
      <w:proofErr w:type="gramStart"/>
      <w:r>
        <w:rPr>
          <w:rFonts w:ascii="Times New Roman" w:hAnsi="Times New Roman" w:cs="Times New Roman"/>
          <w:sz w:val="24"/>
          <w:szCs w:val="24"/>
        </w:rPr>
        <w:t>a longo prazo</w:t>
      </w:r>
      <w:proofErr w:type="gramEnd"/>
      <w:r>
        <w:rPr>
          <w:rFonts w:ascii="Times New Roman" w:hAnsi="Times New Roman" w:cs="Times New Roman"/>
          <w:sz w:val="24"/>
          <w:szCs w:val="24"/>
        </w:rPr>
        <w:t xml:space="preserve"> dos recursos naturais e da produtividade agrícola; o mínimo de impactos ao ambiente; retornos adequados aos produtores; otimização da produção das culturas com o mínimo de “inputs” químicos; satisfação das necessidades humanas de alimentos e renda; e atendimento das necessidades sociais das famílias e das comunidades rurais.</w:t>
      </w:r>
    </w:p>
    <w:p w:rsidR="009B59E8" w:rsidRDefault="00E31FE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Buainain</w:t>
      </w:r>
      <w:proofErr w:type="spellEnd"/>
      <w:r>
        <w:rPr>
          <w:rFonts w:ascii="Times New Roman" w:hAnsi="Times New Roman" w:cs="Times New Roman"/>
          <w:sz w:val="24"/>
          <w:szCs w:val="24"/>
        </w:rPr>
        <w:t xml:space="preserve"> (2006, p. 47), a ideia de sustentabilidade tem “forte conteúdo ambiental e um apelo claro à preservação e à recuperação dos ecossistemas e dos recursos naturais”. Dessa forma, ao falar-se em sustentabilidade, em geral, remete-se a pensar unicamente na sustentabilidade ambiental, entretanto, a sustentabilidade vai muito além do aspecto ambiental. </w:t>
      </w:r>
    </w:p>
    <w:p w:rsidR="00BE7D09" w:rsidRPr="00DA1C41" w:rsidRDefault="00BE7D09" w:rsidP="00BE7D09">
      <w:pPr>
        <w:spacing w:after="0" w:line="240" w:lineRule="auto"/>
        <w:ind w:firstLine="851"/>
        <w:jc w:val="both"/>
        <w:rPr>
          <w:rFonts w:ascii="Times New Roman" w:hAnsi="Times New Roman" w:cs="Times New Roman"/>
          <w:color w:val="FF0000"/>
          <w:sz w:val="24"/>
          <w:szCs w:val="24"/>
        </w:rPr>
      </w:pPr>
      <w:r w:rsidRPr="00DA1C41">
        <w:rPr>
          <w:rFonts w:ascii="Times New Roman" w:hAnsi="Times New Roman" w:cs="Times New Roman"/>
          <w:color w:val="FF0000"/>
          <w:sz w:val="24"/>
          <w:szCs w:val="24"/>
        </w:rPr>
        <w:t xml:space="preserve">Ao transpor essa </w:t>
      </w:r>
      <w:r w:rsidR="00DA1C41" w:rsidRPr="00DA1C41">
        <w:rPr>
          <w:rFonts w:ascii="Times New Roman" w:hAnsi="Times New Roman" w:cs="Times New Roman"/>
          <w:color w:val="FF0000"/>
          <w:sz w:val="24"/>
          <w:szCs w:val="24"/>
        </w:rPr>
        <w:t>ideia</w:t>
      </w:r>
      <w:r w:rsidRPr="00DA1C41">
        <w:rPr>
          <w:rFonts w:ascii="Times New Roman" w:hAnsi="Times New Roman" w:cs="Times New Roman"/>
          <w:color w:val="FF0000"/>
          <w:sz w:val="24"/>
          <w:szCs w:val="24"/>
        </w:rPr>
        <w:t xml:space="preserve"> para o nível organizacional, a sustentabilidade pode ser definida como um meio de atender às necessidades das partes interessadas diretas e indiretas de uma empresa (como acionistas, funcionários, clientes, grupos de pressão, comunidades</w:t>
      </w:r>
      <w:r w:rsidR="00F002DF">
        <w:rPr>
          <w:rFonts w:ascii="Times New Roman" w:hAnsi="Times New Roman" w:cs="Times New Roman"/>
          <w:color w:val="FF0000"/>
          <w:sz w:val="24"/>
          <w:szCs w:val="24"/>
        </w:rPr>
        <w:t>, dentre outras</w:t>
      </w:r>
      <w:r w:rsidRPr="00DA1C41">
        <w:rPr>
          <w:rFonts w:ascii="Times New Roman" w:hAnsi="Times New Roman" w:cs="Times New Roman"/>
          <w:color w:val="FF0000"/>
          <w:sz w:val="24"/>
          <w:szCs w:val="24"/>
        </w:rPr>
        <w:t>), sem comprometer sua capacidade de atender às necessidades das futuras partes interessadas também</w:t>
      </w:r>
      <w:r w:rsidR="00DA1C41" w:rsidRPr="00DA1C41">
        <w:rPr>
          <w:rFonts w:ascii="Times New Roman" w:hAnsi="Times New Roman" w:cs="Times New Roman"/>
          <w:color w:val="FF0000"/>
          <w:sz w:val="24"/>
          <w:szCs w:val="24"/>
        </w:rPr>
        <w:t xml:space="preserve"> (DYLLICK; HOCKERTS, 2002)</w:t>
      </w:r>
      <w:r w:rsidRPr="00DA1C41">
        <w:rPr>
          <w:rFonts w:ascii="Times New Roman" w:hAnsi="Times New Roman" w:cs="Times New Roman"/>
          <w:color w:val="FF0000"/>
          <w:sz w:val="24"/>
          <w:szCs w:val="24"/>
        </w:rPr>
        <w:t>.</w:t>
      </w:r>
      <w:r w:rsidR="00A4738E">
        <w:rPr>
          <w:rFonts w:ascii="Times New Roman" w:hAnsi="Times New Roman" w:cs="Times New Roman"/>
          <w:color w:val="FF0000"/>
          <w:sz w:val="24"/>
          <w:szCs w:val="24"/>
        </w:rPr>
        <w:t xml:space="preserve"> </w:t>
      </w:r>
      <w:r w:rsidR="00620F25" w:rsidRPr="00DA1C41">
        <w:rPr>
          <w:rFonts w:ascii="Times New Roman" w:hAnsi="Times New Roman" w:cs="Times New Roman"/>
          <w:color w:val="FF0000"/>
          <w:sz w:val="24"/>
          <w:szCs w:val="24"/>
        </w:rPr>
        <w:t>A sustentabilidade organizacional é divida em três p</w:t>
      </w:r>
      <w:r w:rsidR="00740C14">
        <w:rPr>
          <w:rFonts w:ascii="Times New Roman" w:hAnsi="Times New Roman" w:cs="Times New Roman"/>
          <w:color w:val="FF0000"/>
          <w:sz w:val="24"/>
          <w:szCs w:val="24"/>
        </w:rPr>
        <w:t>ilares</w:t>
      </w:r>
      <w:r w:rsidR="00620F25" w:rsidRPr="00DA1C41">
        <w:rPr>
          <w:rFonts w:ascii="Times New Roman" w:hAnsi="Times New Roman" w:cs="Times New Roman"/>
          <w:color w:val="FF0000"/>
          <w:sz w:val="24"/>
          <w:szCs w:val="24"/>
        </w:rPr>
        <w:t>, conforme descrita</w:t>
      </w:r>
      <w:r w:rsidRPr="00DA1C41">
        <w:rPr>
          <w:rFonts w:ascii="Times New Roman" w:hAnsi="Times New Roman" w:cs="Times New Roman"/>
          <w:color w:val="FF0000"/>
          <w:sz w:val="24"/>
          <w:szCs w:val="24"/>
        </w:rPr>
        <w:t xml:space="preserve"> </w:t>
      </w:r>
      <w:r w:rsidR="00F002DF">
        <w:rPr>
          <w:rFonts w:ascii="Times New Roman" w:hAnsi="Times New Roman" w:cs="Times New Roman"/>
          <w:color w:val="FF0000"/>
          <w:sz w:val="24"/>
          <w:szCs w:val="24"/>
        </w:rPr>
        <w:t>na Figura 1.</w:t>
      </w:r>
    </w:p>
    <w:p w:rsidR="00F002DF" w:rsidRDefault="00F002DF" w:rsidP="000D19CA">
      <w:pPr>
        <w:spacing w:after="0" w:line="240" w:lineRule="auto"/>
        <w:jc w:val="both"/>
        <w:rPr>
          <w:rFonts w:ascii="Times New Roman" w:hAnsi="Times New Roman" w:cs="Times New Roman"/>
          <w:sz w:val="24"/>
          <w:szCs w:val="24"/>
        </w:rPr>
      </w:pPr>
    </w:p>
    <w:p w:rsidR="00BE7D09" w:rsidRPr="00BE7D09" w:rsidRDefault="00BE7D09" w:rsidP="006F1B19">
      <w:pPr>
        <w:spacing w:after="0" w:line="240" w:lineRule="auto"/>
        <w:ind w:firstLine="851"/>
        <w:jc w:val="center"/>
        <w:rPr>
          <w:rFonts w:ascii="Times New Roman" w:hAnsi="Times New Roman" w:cs="Times New Roman"/>
          <w:sz w:val="24"/>
          <w:szCs w:val="24"/>
        </w:rPr>
      </w:pPr>
      <w:r w:rsidRPr="006F1B19">
        <w:rPr>
          <w:rFonts w:ascii="Times New Roman" w:hAnsi="Times New Roman" w:cs="Times New Roman"/>
          <w:b/>
          <w:sz w:val="24"/>
          <w:szCs w:val="24"/>
        </w:rPr>
        <w:t>Figura 1-</w:t>
      </w:r>
      <w:r>
        <w:rPr>
          <w:rFonts w:ascii="Times New Roman" w:hAnsi="Times New Roman" w:cs="Times New Roman"/>
          <w:sz w:val="24"/>
          <w:szCs w:val="24"/>
        </w:rPr>
        <w:t xml:space="preserve"> </w:t>
      </w:r>
      <w:r w:rsidR="00091AEA">
        <w:rPr>
          <w:rFonts w:ascii="Times New Roman" w:hAnsi="Times New Roman" w:cs="Times New Roman"/>
          <w:sz w:val="24"/>
          <w:szCs w:val="24"/>
        </w:rPr>
        <w:t>D</w:t>
      </w:r>
      <w:r>
        <w:rPr>
          <w:rFonts w:ascii="Times New Roman" w:hAnsi="Times New Roman" w:cs="Times New Roman"/>
          <w:sz w:val="24"/>
          <w:szCs w:val="24"/>
        </w:rPr>
        <w:t>imensão da sustentabilidade</w:t>
      </w:r>
      <w:r w:rsidR="00091AEA">
        <w:rPr>
          <w:rFonts w:ascii="Times New Roman" w:hAnsi="Times New Roman" w:cs="Times New Roman"/>
          <w:sz w:val="24"/>
          <w:szCs w:val="24"/>
        </w:rPr>
        <w:t>.</w:t>
      </w:r>
    </w:p>
    <w:p w:rsidR="00BE7D09" w:rsidRDefault="004544BE" w:rsidP="00BE7D09">
      <w:pPr>
        <w:spacing w:after="0" w:line="240" w:lineRule="auto"/>
        <w:ind w:firstLine="851"/>
        <w:jc w:val="center"/>
        <w:rPr>
          <w:lang w:val="en-US"/>
        </w:rPr>
      </w:pPr>
      <w:r>
        <w:rPr>
          <w:noProof/>
          <w:lang w:eastAsia="pt-BR"/>
        </w:rPr>
        <w:drawing>
          <wp:inline distT="0" distB="0" distL="0" distR="0" wp14:anchorId="28F24C36" wp14:editId="4841658A">
            <wp:extent cx="3200400" cy="208318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02939" cy="2084832"/>
                    </a:xfrm>
                    <a:prstGeom prst="rect">
                      <a:avLst/>
                    </a:prstGeom>
                  </pic:spPr>
                </pic:pic>
              </a:graphicData>
            </a:graphic>
          </wp:inline>
        </w:drawing>
      </w:r>
    </w:p>
    <w:p w:rsidR="00BE7D09" w:rsidRDefault="004544BE" w:rsidP="006F1B19">
      <w:pPr>
        <w:spacing w:after="0" w:line="240" w:lineRule="auto"/>
        <w:ind w:firstLine="851"/>
        <w:jc w:val="center"/>
        <w:rPr>
          <w:rFonts w:ascii="Times New Roman" w:hAnsi="Times New Roman" w:cs="Times New Roman"/>
          <w:sz w:val="20"/>
          <w:szCs w:val="20"/>
        </w:rPr>
      </w:pPr>
      <w:r w:rsidRPr="004544BE">
        <w:rPr>
          <w:rFonts w:ascii="Times New Roman" w:hAnsi="Times New Roman" w:cs="Times New Roman"/>
          <w:sz w:val="20"/>
          <w:szCs w:val="20"/>
        </w:rPr>
        <w:t>Fonte: Barbieri e Cajazeira (2009, p. 70).</w:t>
      </w:r>
    </w:p>
    <w:p w:rsidR="003B3A13" w:rsidRDefault="003B3A13" w:rsidP="00FD08EF">
      <w:pPr>
        <w:spacing w:after="0" w:line="240" w:lineRule="auto"/>
        <w:ind w:firstLine="851"/>
        <w:jc w:val="both"/>
        <w:rPr>
          <w:rFonts w:ascii="Times New Roman" w:hAnsi="Times New Roman" w:cs="Times New Roman"/>
          <w:color w:val="FF0000"/>
          <w:sz w:val="24"/>
          <w:szCs w:val="24"/>
        </w:rPr>
      </w:pPr>
    </w:p>
    <w:p w:rsidR="00FD08EF" w:rsidRDefault="00FD08EF" w:rsidP="00FD08EF">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 sustentabilidade econômica, na visão de </w:t>
      </w:r>
      <w:proofErr w:type="spellStart"/>
      <w:r>
        <w:rPr>
          <w:rFonts w:ascii="Times New Roman" w:hAnsi="Times New Roman" w:cs="Times New Roman"/>
          <w:color w:val="FF0000"/>
          <w:sz w:val="24"/>
          <w:szCs w:val="24"/>
        </w:rPr>
        <w:t>Munk</w:t>
      </w:r>
      <w:proofErr w:type="spellEnd"/>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et</w:t>
      </w:r>
      <w:proofErr w:type="gramEnd"/>
      <w:r>
        <w:rPr>
          <w:rFonts w:ascii="Times New Roman" w:hAnsi="Times New Roman" w:cs="Times New Roman"/>
          <w:color w:val="FF0000"/>
          <w:sz w:val="24"/>
          <w:szCs w:val="24"/>
        </w:rPr>
        <w:t xml:space="preserve"> al., (2011)</w:t>
      </w:r>
      <w:r w:rsidR="007149E0">
        <w:rPr>
          <w:rFonts w:ascii="Times New Roman" w:hAnsi="Times New Roman" w:cs="Times New Roman"/>
          <w:color w:val="FF0000"/>
          <w:sz w:val="24"/>
          <w:szCs w:val="24"/>
        </w:rPr>
        <w:t>, r</w:t>
      </w:r>
      <w:r w:rsidRPr="00FD08EF">
        <w:rPr>
          <w:rFonts w:ascii="Times New Roman" w:hAnsi="Times New Roman" w:cs="Times New Roman"/>
          <w:color w:val="FF0000"/>
          <w:sz w:val="24"/>
          <w:szCs w:val="24"/>
        </w:rPr>
        <w:t>efere-se à viabilidade econômico-financeira</w:t>
      </w:r>
      <w:r>
        <w:rPr>
          <w:rFonts w:ascii="Times New Roman" w:hAnsi="Times New Roman" w:cs="Times New Roman"/>
          <w:color w:val="FF0000"/>
          <w:sz w:val="24"/>
          <w:szCs w:val="24"/>
        </w:rPr>
        <w:t>, sendo considerada, pelos autores como “</w:t>
      </w:r>
      <w:r w:rsidRPr="00FD08EF">
        <w:rPr>
          <w:rFonts w:ascii="Times New Roman" w:hAnsi="Times New Roman" w:cs="Times New Roman"/>
          <w:color w:val="FF0000"/>
          <w:sz w:val="24"/>
          <w:szCs w:val="24"/>
        </w:rPr>
        <w:t>o principal alicerce do</w:t>
      </w:r>
      <w:r>
        <w:rPr>
          <w:rFonts w:ascii="Times New Roman" w:hAnsi="Times New Roman" w:cs="Times New Roman"/>
          <w:color w:val="FF0000"/>
          <w:sz w:val="24"/>
          <w:szCs w:val="24"/>
        </w:rPr>
        <w:t xml:space="preserve"> </w:t>
      </w:r>
      <w:r w:rsidRPr="00FD08EF">
        <w:rPr>
          <w:rFonts w:ascii="Times New Roman" w:hAnsi="Times New Roman" w:cs="Times New Roman"/>
          <w:color w:val="FF0000"/>
          <w:sz w:val="24"/>
          <w:szCs w:val="24"/>
        </w:rPr>
        <w:t>desenvolvimento sustentável, uma vez que, por meio dos lucros empresariais,</w:t>
      </w:r>
      <w:r>
        <w:rPr>
          <w:rFonts w:ascii="Times New Roman" w:hAnsi="Times New Roman" w:cs="Times New Roman"/>
          <w:color w:val="FF0000"/>
          <w:sz w:val="24"/>
          <w:szCs w:val="24"/>
        </w:rPr>
        <w:t xml:space="preserve"> </w:t>
      </w:r>
      <w:r w:rsidRPr="00FD08EF">
        <w:rPr>
          <w:rFonts w:ascii="Times New Roman" w:hAnsi="Times New Roman" w:cs="Times New Roman"/>
          <w:color w:val="FF0000"/>
          <w:sz w:val="24"/>
          <w:szCs w:val="24"/>
        </w:rPr>
        <w:t>empregos são gerados e, por conseguinte, melhores condições sociais são</w:t>
      </w:r>
      <w:r>
        <w:rPr>
          <w:rFonts w:ascii="Times New Roman" w:hAnsi="Times New Roman" w:cs="Times New Roman"/>
          <w:color w:val="FF0000"/>
          <w:sz w:val="24"/>
          <w:szCs w:val="24"/>
        </w:rPr>
        <w:t xml:space="preserve"> </w:t>
      </w:r>
      <w:r w:rsidRPr="00FD08EF">
        <w:rPr>
          <w:rFonts w:ascii="Times New Roman" w:hAnsi="Times New Roman" w:cs="Times New Roman"/>
          <w:color w:val="FF0000"/>
          <w:sz w:val="24"/>
          <w:szCs w:val="24"/>
        </w:rPr>
        <w:t>alcançadas por diversas comunidades</w:t>
      </w:r>
      <w:r>
        <w:rPr>
          <w:rFonts w:ascii="Times New Roman" w:hAnsi="Times New Roman" w:cs="Times New Roman"/>
          <w:color w:val="FF0000"/>
          <w:sz w:val="24"/>
          <w:szCs w:val="24"/>
        </w:rPr>
        <w:t xml:space="preserve"> (MUNCK et al., 2011, p.153).</w:t>
      </w:r>
    </w:p>
    <w:p w:rsidR="00FD08EF" w:rsidRDefault="00FD08EF" w:rsidP="0054377D">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color w:val="FF0000"/>
          <w:sz w:val="24"/>
          <w:szCs w:val="24"/>
        </w:rPr>
        <w:t>A</w:t>
      </w:r>
      <w:r w:rsidR="0031334F" w:rsidRPr="0031334F">
        <w:rPr>
          <w:rFonts w:ascii="Times New Roman" w:hAnsi="Times New Roman" w:cs="Times New Roman"/>
          <w:color w:val="FF0000"/>
          <w:sz w:val="24"/>
          <w:szCs w:val="24"/>
        </w:rPr>
        <w:t xml:space="preserve"> dimensão ambiental </w:t>
      </w:r>
      <w:r w:rsidR="0031334F">
        <w:rPr>
          <w:rFonts w:ascii="Times New Roman" w:hAnsi="Times New Roman" w:cs="Times New Roman"/>
          <w:color w:val="FF0000"/>
          <w:sz w:val="24"/>
          <w:szCs w:val="24"/>
        </w:rPr>
        <w:t xml:space="preserve">por sua vez, </w:t>
      </w:r>
      <w:r w:rsidR="0031334F" w:rsidRPr="0031334F">
        <w:rPr>
          <w:rFonts w:ascii="Times New Roman" w:hAnsi="Times New Roman" w:cs="Times New Roman"/>
          <w:color w:val="FF0000"/>
          <w:sz w:val="24"/>
          <w:szCs w:val="24"/>
        </w:rPr>
        <w:t>representa a “conservação e qualidade dos</w:t>
      </w:r>
      <w:r w:rsidR="0031334F">
        <w:rPr>
          <w:rFonts w:ascii="Times New Roman" w:hAnsi="Times New Roman" w:cs="Times New Roman"/>
          <w:color w:val="FF0000"/>
          <w:sz w:val="24"/>
          <w:szCs w:val="24"/>
        </w:rPr>
        <w:t xml:space="preserve"> </w:t>
      </w:r>
      <w:r w:rsidR="0031334F" w:rsidRPr="0031334F">
        <w:rPr>
          <w:rFonts w:ascii="Times New Roman" w:hAnsi="Times New Roman" w:cs="Times New Roman"/>
          <w:color w:val="FF0000"/>
          <w:sz w:val="24"/>
          <w:szCs w:val="24"/>
        </w:rPr>
        <w:t>estoques de recursos renováveis, extensão de vida-útil dos não renováveis e</w:t>
      </w:r>
      <w:r w:rsidR="0031334F">
        <w:rPr>
          <w:rFonts w:ascii="Times New Roman" w:hAnsi="Times New Roman" w:cs="Times New Roman"/>
          <w:color w:val="FF0000"/>
          <w:sz w:val="24"/>
          <w:szCs w:val="24"/>
        </w:rPr>
        <w:t xml:space="preserve"> </w:t>
      </w:r>
      <w:r w:rsidR="0031334F" w:rsidRPr="0031334F">
        <w:rPr>
          <w:rFonts w:ascii="Times New Roman" w:hAnsi="Times New Roman" w:cs="Times New Roman"/>
          <w:color w:val="FF0000"/>
          <w:sz w:val="24"/>
          <w:szCs w:val="24"/>
        </w:rPr>
        <w:t>sustentação dos serviços naturais, como clima recuperação da fertilidade do solo,</w:t>
      </w:r>
      <w:r w:rsidR="0031334F">
        <w:rPr>
          <w:rFonts w:ascii="Times New Roman" w:hAnsi="Times New Roman" w:cs="Times New Roman"/>
          <w:color w:val="FF0000"/>
          <w:sz w:val="24"/>
          <w:szCs w:val="24"/>
        </w:rPr>
        <w:t xml:space="preserve"> </w:t>
      </w:r>
      <w:r w:rsidR="0031334F" w:rsidRPr="0031334F">
        <w:rPr>
          <w:rFonts w:ascii="Times New Roman" w:hAnsi="Times New Roman" w:cs="Times New Roman"/>
          <w:color w:val="FF0000"/>
          <w:sz w:val="24"/>
          <w:szCs w:val="24"/>
        </w:rPr>
        <w:t>garantia da cadeia de nutrientes, entre outros indicadores”</w:t>
      </w:r>
      <w:r>
        <w:rPr>
          <w:rFonts w:ascii="Times New Roman" w:hAnsi="Times New Roman" w:cs="Times New Roman"/>
          <w:color w:val="FF0000"/>
          <w:sz w:val="24"/>
          <w:szCs w:val="24"/>
        </w:rPr>
        <w:t xml:space="preserve"> (</w:t>
      </w:r>
      <w:r w:rsidRPr="0031334F">
        <w:rPr>
          <w:rFonts w:ascii="Times New Roman" w:hAnsi="Times New Roman" w:cs="Times New Roman"/>
          <w:color w:val="FF0000"/>
          <w:sz w:val="24"/>
          <w:szCs w:val="24"/>
        </w:rPr>
        <w:t>FURTADO</w:t>
      </w:r>
      <w:r>
        <w:rPr>
          <w:rFonts w:ascii="Times New Roman" w:hAnsi="Times New Roman" w:cs="Times New Roman"/>
          <w:color w:val="FF0000"/>
          <w:sz w:val="24"/>
          <w:szCs w:val="24"/>
        </w:rPr>
        <w:t xml:space="preserve">, </w:t>
      </w:r>
      <w:r w:rsidRPr="0031334F">
        <w:rPr>
          <w:rFonts w:ascii="Times New Roman" w:hAnsi="Times New Roman" w:cs="Times New Roman"/>
          <w:color w:val="FF0000"/>
          <w:sz w:val="24"/>
          <w:szCs w:val="24"/>
        </w:rPr>
        <w:t>2005, p. 18)</w:t>
      </w:r>
      <w:r w:rsidR="007149E0">
        <w:rPr>
          <w:rFonts w:ascii="Times New Roman" w:hAnsi="Times New Roman" w:cs="Times New Roman"/>
          <w:color w:val="FF0000"/>
          <w:sz w:val="24"/>
          <w:szCs w:val="24"/>
        </w:rPr>
        <w:t>.</w:t>
      </w:r>
    </w:p>
    <w:p w:rsidR="00122BB4" w:rsidRDefault="00930A60" w:rsidP="0054377D">
      <w:pPr>
        <w:spacing w:after="0" w:line="240" w:lineRule="auto"/>
        <w:ind w:firstLine="851"/>
        <w:jc w:val="both"/>
        <w:rPr>
          <w:rFonts w:ascii="Times New Roman" w:hAnsi="Times New Roman" w:cs="Times New Roman"/>
          <w:color w:val="FF0000"/>
          <w:sz w:val="24"/>
          <w:szCs w:val="24"/>
        </w:rPr>
      </w:pPr>
      <w:r w:rsidRPr="0054377D">
        <w:rPr>
          <w:rFonts w:ascii="Times New Roman" w:hAnsi="Times New Roman" w:cs="Times New Roman"/>
          <w:color w:val="FF0000"/>
          <w:sz w:val="24"/>
          <w:szCs w:val="24"/>
        </w:rPr>
        <w:t xml:space="preserve">Em relação </w:t>
      </w:r>
      <w:proofErr w:type="gramStart"/>
      <w:r w:rsidRPr="0054377D">
        <w:rPr>
          <w:rFonts w:ascii="Times New Roman" w:hAnsi="Times New Roman" w:cs="Times New Roman"/>
          <w:color w:val="FF0000"/>
          <w:sz w:val="24"/>
          <w:szCs w:val="24"/>
        </w:rPr>
        <w:t>a</w:t>
      </w:r>
      <w:proofErr w:type="gramEnd"/>
      <w:r w:rsidRPr="0054377D">
        <w:rPr>
          <w:rFonts w:ascii="Times New Roman" w:hAnsi="Times New Roman" w:cs="Times New Roman"/>
          <w:color w:val="FF0000"/>
          <w:sz w:val="24"/>
          <w:szCs w:val="24"/>
        </w:rPr>
        <w:t xml:space="preserve"> sustentabilidade social,</w:t>
      </w:r>
      <w:r w:rsidR="00E31FE4" w:rsidRPr="0054377D">
        <w:rPr>
          <w:rFonts w:ascii="Times New Roman" w:hAnsi="Times New Roman" w:cs="Times New Roman"/>
          <w:color w:val="FF0000"/>
          <w:sz w:val="24"/>
          <w:szCs w:val="24"/>
        </w:rPr>
        <w:t xml:space="preserve"> Ahmed e </w:t>
      </w:r>
      <w:proofErr w:type="spellStart"/>
      <w:r w:rsidR="00E31FE4" w:rsidRPr="0054377D">
        <w:rPr>
          <w:rFonts w:ascii="Times New Roman" w:hAnsi="Times New Roman" w:cs="Times New Roman"/>
          <w:color w:val="FF0000"/>
          <w:sz w:val="24"/>
          <w:szCs w:val="24"/>
        </w:rPr>
        <w:t>McQuaid</w:t>
      </w:r>
      <w:proofErr w:type="spellEnd"/>
      <w:r w:rsidR="00E31FE4" w:rsidRPr="0054377D">
        <w:rPr>
          <w:rFonts w:ascii="Times New Roman" w:hAnsi="Times New Roman" w:cs="Times New Roman"/>
          <w:color w:val="FF0000"/>
          <w:sz w:val="24"/>
          <w:szCs w:val="24"/>
        </w:rPr>
        <w:t xml:space="preserve"> (2005) partem do princípio de que a sustentabilidade social deve se pautar na administração de seus recursos sociais, como pessoas, suas competências e habilidades, re</w:t>
      </w:r>
      <w:r w:rsidR="008376CA" w:rsidRPr="0054377D">
        <w:rPr>
          <w:rFonts w:ascii="Times New Roman" w:hAnsi="Times New Roman" w:cs="Times New Roman"/>
          <w:color w:val="FF0000"/>
          <w:sz w:val="24"/>
          <w:szCs w:val="24"/>
        </w:rPr>
        <w:t>lacionamentos e valores sociais</w:t>
      </w:r>
      <w:r w:rsidR="000C388C" w:rsidRPr="0054377D">
        <w:rPr>
          <w:rFonts w:ascii="Times New Roman" w:hAnsi="Times New Roman" w:cs="Times New Roman"/>
          <w:color w:val="FF0000"/>
          <w:sz w:val="24"/>
          <w:szCs w:val="24"/>
        </w:rPr>
        <w:t>.</w:t>
      </w:r>
      <w:r w:rsidR="0054377D">
        <w:rPr>
          <w:rFonts w:ascii="Times New Roman" w:hAnsi="Times New Roman" w:cs="Times New Roman"/>
          <w:color w:val="FF0000"/>
          <w:sz w:val="24"/>
          <w:szCs w:val="24"/>
        </w:rPr>
        <w:t xml:space="preserve"> </w:t>
      </w:r>
      <w:r w:rsidR="0054377D" w:rsidRPr="0054377D">
        <w:rPr>
          <w:rFonts w:ascii="Times New Roman" w:hAnsi="Times New Roman" w:cs="Times New Roman"/>
          <w:color w:val="FF0000"/>
          <w:sz w:val="24"/>
          <w:szCs w:val="24"/>
        </w:rPr>
        <w:t xml:space="preserve">Onde </w:t>
      </w:r>
      <w:r w:rsidR="001C1682" w:rsidRPr="0054377D">
        <w:rPr>
          <w:rFonts w:ascii="Times New Roman" w:hAnsi="Times New Roman" w:cs="Times New Roman"/>
          <w:color w:val="FF0000"/>
          <w:sz w:val="24"/>
          <w:szCs w:val="24"/>
        </w:rPr>
        <w:t xml:space="preserve">as organizações necessitam voltar sua atenção para o </w:t>
      </w:r>
      <w:r w:rsidR="0003347C" w:rsidRPr="0054377D">
        <w:rPr>
          <w:rFonts w:ascii="Times New Roman" w:hAnsi="Times New Roman" w:cs="Times New Roman"/>
          <w:color w:val="FF0000"/>
          <w:sz w:val="24"/>
          <w:szCs w:val="24"/>
        </w:rPr>
        <w:t>desenvolvimento humano e bem-estar</w:t>
      </w:r>
      <w:r w:rsidR="001C1682" w:rsidRPr="0054377D">
        <w:rPr>
          <w:rFonts w:ascii="Times New Roman" w:hAnsi="Times New Roman" w:cs="Times New Roman"/>
          <w:color w:val="FF0000"/>
          <w:sz w:val="24"/>
          <w:szCs w:val="24"/>
        </w:rPr>
        <w:t xml:space="preserve">, em aspectos como: </w:t>
      </w:r>
      <w:r w:rsidR="0003347C" w:rsidRPr="0054377D">
        <w:rPr>
          <w:rFonts w:ascii="Times New Roman" w:hAnsi="Times New Roman" w:cs="Times New Roman"/>
          <w:color w:val="FF0000"/>
          <w:sz w:val="24"/>
          <w:szCs w:val="24"/>
        </w:rPr>
        <w:t>educação</w:t>
      </w:r>
      <w:r w:rsidR="0054377D" w:rsidRPr="0054377D">
        <w:rPr>
          <w:rFonts w:ascii="Times New Roman" w:hAnsi="Times New Roman" w:cs="Times New Roman"/>
          <w:color w:val="FF0000"/>
          <w:sz w:val="24"/>
          <w:szCs w:val="24"/>
        </w:rPr>
        <w:t xml:space="preserve">, treinamento, saúde </w:t>
      </w:r>
      <w:r w:rsidR="0003347C" w:rsidRPr="0054377D">
        <w:rPr>
          <w:rFonts w:ascii="Times New Roman" w:hAnsi="Times New Roman" w:cs="Times New Roman"/>
          <w:color w:val="FF0000"/>
          <w:sz w:val="24"/>
          <w:szCs w:val="24"/>
        </w:rPr>
        <w:t>segurança, salários e benefícios</w:t>
      </w:r>
      <w:r w:rsidR="007149E0">
        <w:rPr>
          <w:rFonts w:ascii="Times New Roman" w:hAnsi="Times New Roman" w:cs="Times New Roman"/>
          <w:color w:val="FF0000"/>
          <w:sz w:val="24"/>
          <w:szCs w:val="24"/>
        </w:rPr>
        <w:t>, bem</w:t>
      </w:r>
      <w:r w:rsidR="0054377D" w:rsidRPr="0054377D">
        <w:rPr>
          <w:rFonts w:ascii="Times New Roman" w:hAnsi="Times New Roman" w:cs="Times New Roman"/>
          <w:color w:val="FF0000"/>
          <w:sz w:val="24"/>
          <w:szCs w:val="24"/>
        </w:rPr>
        <w:t xml:space="preserve"> como </w:t>
      </w:r>
      <w:r w:rsidR="0054377D">
        <w:rPr>
          <w:rFonts w:ascii="Times New Roman" w:hAnsi="Times New Roman" w:cs="Times New Roman"/>
          <w:color w:val="FF0000"/>
          <w:sz w:val="24"/>
          <w:szCs w:val="24"/>
        </w:rPr>
        <w:t>dispor de oportunidade</w:t>
      </w:r>
      <w:r w:rsidR="007149E0">
        <w:rPr>
          <w:rFonts w:ascii="Times New Roman" w:hAnsi="Times New Roman" w:cs="Times New Roman"/>
          <w:color w:val="FF0000"/>
          <w:sz w:val="24"/>
          <w:szCs w:val="24"/>
        </w:rPr>
        <w:t>s</w:t>
      </w:r>
      <w:r w:rsidR="0003347C" w:rsidRPr="0054377D">
        <w:rPr>
          <w:rFonts w:ascii="Times New Roman" w:hAnsi="Times New Roman" w:cs="Times New Roman"/>
          <w:color w:val="FF0000"/>
          <w:sz w:val="24"/>
          <w:szCs w:val="24"/>
        </w:rPr>
        <w:t xml:space="preserve"> iguais </w:t>
      </w:r>
      <w:r w:rsidR="0054377D" w:rsidRPr="0054377D">
        <w:rPr>
          <w:rFonts w:ascii="Times New Roman" w:hAnsi="Times New Roman" w:cs="Times New Roman"/>
          <w:color w:val="FF0000"/>
          <w:sz w:val="24"/>
          <w:szCs w:val="24"/>
        </w:rPr>
        <w:t>e sem discriminação.</w:t>
      </w:r>
      <w:r w:rsidR="0054377D">
        <w:rPr>
          <w:rFonts w:ascii="Times New Roman" w:hAnsi="Times New Roman" w:cs="Times New Roman"/>
          <w:color w:val="FF0000"/>
          <w:sz w:val="24"/>
          <w:szCs w:val="24"/>
        </w:rPr>
        <w:t xml:space="preserve"> </w:t>
      </w:r>
      <w:r w:rsidR="007149E0">
        <w:rPr>
          <w:rFonts w:ascii="Times New Roman" w:hAnsi="Times New Roman" w:cs="Times New Roman"/>
          <w:color w:val="FF0000"/>
          <w:sz w:val="24"/>
          <w:szCs w:val="24"/>
        </w:rPr>
        <w:t xml:space="preserve">Ainda assim, </w:t>
      </w:r>
      <w:proofErr w:type="gramStart"/>
      <w:r w:rsidR="007149E0">
        <w:rPr>
          <w:rFonts w:ascii="Times New Roman" w:hAnsi="Times New Roman" w:cs="Times New Roman"/>
          <w:color w:val="FF0000"/>
          <w:sz w:val="24"/>
          <w:szCs w:val="24"/>
        </w:rPr>
        <w:t>deve-se</w:t>
      </w:r>
      <w:proofErr w:type="gramEnd"/>
      <w:r w:rsidR="007149E0">
        <w:rPr>
          <w:rFonts w:ascii="Times New Roman" w:hAnsi="Times New Roman" w:cs="Times New Roman"/>
          <w:color w:val="FF0000"/>
          <w:sz w:val="24"/>
          <w:szCs w:val="24"/>
        </w:rPr>
        <w:t xml:space="preserve"> </w:t>
      </w:r>
      <w:r w:rsidR="0054377D" w:rsidRPr="0054377D">
        <w:rPr>
          <w:rFonts w:ascii="Times New Roman" w:hAnsi="Times New Roman" w:cs="Times New Roman"/>
          <w:color w:val="FF0000"/>
          <w:sz w:val="24"/>
          <w:szCs w:val="24"/>
        </w:rPr>
        <w:t xml:space="preserve">considerar os padrões éticos: </w:t>
      </w:r>
      <w:r w:rsidR="0003347C" w:rsidRPr="0054377D">
        <w:rPr>
          <w:rFonts w:ascii="Times New Roman" w:hAnsi="Times New Roman" w:cs="Times New Roman"/>
          <w:color w:val="FF0000"/>
          <w:sz w:val="24"/>
          <w:szCs w:val="24"/>
        </w:rPr>
        <w:t>direitos humanos, valores cultu</w:t>
      </w:r>
      <w:r w:rsidR="0054377D" w:rsidRPr="0054377D">
        <w:rPr>
          <w:rFonts w:ascii="Times New Roman" w:hAnsi="Times New Roman" w:cs="Times New Roman"/>
          <w:color w:val="FF0000"/>
          <w:sz w:val="24"/>
          <w:szCs w:val="24"/>
        </w:rPr>
        <w:t xml:space="preserve">rais e justiça </w:t>
      </w:r>
      <w:proofErr w:type="spellStart"/>
      <w:r w:rsidR="0054377D" w:rsidRPr="0054377D">
        <w:rPr>
          <w:rFonts w:ascii="Times New Roman" w:hAnsi="Times New Roman" w:cs="Times New Roman"/>
          <w:color w:val="FF0000"/>
          <w:sz w:val="24"/>
          <w:szCs w:val="24"/>
        </w:rPr>
        <w:t>intergeracional</w:t>
      </w:r>
      <w:proofErr w:type="spellEnd"/>
      <w:r w:rsidR="0054377D" w:rsidRPr="0054377D">
        <w:rPr>
          <w:rFonts w:ascii="Times New Roman" w:hAnsi="Times New Roman" w:cs="Times New Roman"/>
          <w:color w:val="FF0000"/>
          <w:sz w:val="24"/>
          <w:szCs w:val="24"/>
        </w:rPr>
        <w:t xml:space="preserve"> (</w:t>
      </w:r>
      <w:r w:rsidR="004544BE">
        <w:rPr>
          <w:rFonts w:ascii="Times New Roman" w:hAnsi="Times New Roman" w:cs="Times New Roman"/>
          <w:color w:val="FF0000"/>
          <w:sz w:val="24"/>
          <w:szCs w:val="24"/>
        </w:rPr>
        <w:t xml:space="preserve">AZAPAGIC </w:t>
      </w:r>
      <w:r w:rsidR="0054377D" w:rsidRPr="0054377D">
        <w:rPr>
          <w:rFonts w:ascii="Times New Roman" w:hAnsi="Times New Roman" w:cs="Times New Roman"/>
          <w:color w:val="FF0000"/>
          <w:sz w:val="24"/>
          <w:szCs w:val="24"/>
        </w:rPr>
        <w:t>2003; MUNCK et al.;</w:t>
      </w:r>
      <w:r w:rsidR="0054377D">
        <w:rPr>
          <w:rFonts w:ascii="Times New Roman" w:hAnsi="Times New Roman" w:cs="Times New Roman"/>
          <w:color w:val="FF0000"/>
          <w:sz w:val="24"/>
          <w:szCs w:val="24"/>
        </w:rPr>
        <w:t xml:space="preserve"> </w:t>
      </w:r>
      <w:r w:rsidR="007149E0">
        <w:rPr>
          <w:rFonts w:ascii="Times New Roman" w:hAnsi="Times New Roman" w:cs="Times New Roman"/>
          <w:color w:val="FF0000"/>
          <w:sz w:val="24"/>
          <w:szCs w:val="24"/>
        </w:rPr>
        <w:t>2011).</w:t>
      </w:r>
    </w:p>
    <w:p w:rsidR="00DA1C41" w:rsidRPr="00DA1C41" w:rsidRDefault="00DA1C41" w:rsidP="0054377D">
      <w:pPr>
        <w:spacing w:after="0" w:line="240" w:lineRule="auto"/>
        <w:ind w:firstLine="851"/>
        <w:jc w:val="both"/>
        <w:rPr>
          <w:rFonts w:ascii="Times New Roman" w:hAnsi="Times New Roman" w:cs="Times New Roman"/>
          <w:color w:val="FF0000"/>
          <w:sz w:val="24"/>
          <w:szCs w:val="24"/>
        </w:rPr>
      </w:pPr>
      <w:r w:rsidRPr="00DA1C41">
        <w:rPr>
          <w:rFonts w:ascii="Times New Roman" w:hAnsi="Times New Roman" w:cs="Times New Roman"/>
          <w:color w:val="FF0000"/>
          <w:sz w:val="24"/>
          <w:szCs w:val="24"/>
        </w:rPr>
        <w:t>Nesse sentido, a sustentabilidade social envolve</w:t>
      </w:r>
      <w:r w:rsidR="007149E0">
        <w:rPr>
          <w:rFonts w:ascii="Times New Roman" w:hAnsi="Times New Roman" w:cs="Times New Roman"/>
          <w:color w:val="FF0000"/>
          <w:sz w:val="24"/>
          <w:szCs w:val="24"/>
        </w:rPr>
        <w:t xml:space="preserve"> as seguintes características:</w:t>
      </w:r>
    </w:p>
    <w:p w:rsidR="00DA1C41" w:rsidRPr="00DA1C41" w:rsidRDefault="00DA1C41" w:rsidP="000D19CA">
      <w:pPr>
        <w:spacing w:after="0" w:line="240" w:lineRule="auto"/>
        <w:jc w:val="both"/>
        <w:rPr>
          <w:rFonts w:ascii="Times New Roman" w:hAnsi="Times New Roman" w:cs="Times New Roman"/>
          <w:color w:val="FF0000"/>
          <w:sz w:val="24"/>
          <w:szCs w:val="24"/>
        </w:rPr>
      </w:pPr>
    </w:p>
    <w:p w:rsidR="00DA1C41" w:rsidRPr="00DA1C41" w:rsidRDefault="00DA1C41" w:rsidP="00DA1C41">
      <w:pPr>
        <w:spacing w:after="0" w:line="240" w:lineRule="auto"/>
        <w:ind w:left="2268"/>
        <w:jc w:val="both"/>
        <w:rPr>
          <w:rFonts w:ascii="Times New Roman" w:hAnsi="Times New Roman" w:cs="Times New Roman"/>
          <w:color w:val="FF0000"/>
          <w:sz w:val="20"/>
          <w:szCs w:val="20"/>
        </w:rPr>
      </w:pPr>
      <w:r w:rsidRPr="00DA1C41">
        <w:rPr>
          <w:rFonts w:ascii="Times New Roman" w:hAnsi="Times New Roman" w:cs="Times New Roman"/>
          <w:color w:val="FF0000"/>
          <w:sz w:val="20"/>
          <w:szCs w:val="20"/>
        </w:rPr>
        <w:t xml:space="preserve">Pacotes justos de remuneração, incluindo pensão e benefícios de saúde; Oportunidades organizacionais iguais e não discriminação no que se </w:t>
      </w:r>
      <w:proofErr w:type="gramStart"/>
      <w:r w:rsidRPr="00DA1C41">
        <w:rPr>
          <w:rFonts w:ascii="Times New Roman" w:hAnsi="Times New Roman" w:cs="Times New Roman"/>
          <w:color w:val="FF0000"/>
          <w:sz w:val="20"/>
          <w:szCs w:val="20"/>
        </w:rPr>
        <w:t>refere</w:t>
      </w:r>
      <w:proofErr w:type="gramEnd"/>
      <w:r w:rsidRPr="00DA1C41">
        <w:rPr>
          <w:rFonts w:ascii="Times New Roman" w:hAnsi="Times New Roman" w:cs="Times New Roman"/>
          <w:color w:val="FF0000"/>
          <w:sz w:val="20"/>
          <w:szCs w:val="20"/>
        </w:rPr>
        <w:t xml:space="preserve"> a salários, benefícios e carreira, ou seja, respeito à diversidade; Condições seguras de trabalho; Sistema de recompensa para ideias inovadoras que incrementem o TBL; Sistemas de treinamento e desenvolvimento para os funcionários</w:t>
      </w:r>
      <w:r w:rsidR="007149E0">
        <w:rPr>
          <w:rFonts w:ascii="Times New Roman" w:hAnsi="Times New Roman" w:cs="Times New Roman"/>
          <w:color w:val="FF0000"/>
          <w:sz w:val="20"/>
          <w:szCs w:val="20"/>
        </w:rPr>
        <w:t>,</w:t>
      </w:r>
      <w:r w:rsidRPr="00DA1C41">
        <w:rPr>
          <w:rFonts w:ascii="Times New Roman" w:hAnsi="Times New Roman" w:cs="Times New Roman"/>
          <w:color w:val="FF0000"/>
          <w:sz w:val="20"/>
          <w:szCs w:val="20"/>
        </w:rPr>
        <w:t xml:space="preserve"> buscando a construção de competências; Planejamento de sucessão e progressão de carreira clara; e Comportamento organizacional ético e confiança mútua (</w:t>
      </w:r>
      <w:r w:rsidR="00740C14">
        <w:rPr>
          <w:rFonts w:ascii="Times New Roman" w:hAnsi="Times New Roman" w:cs="Times New Roman"/>
          <w:color w:val="FF0000"/>
        </w:rPr>
        <w:t xml:space="preserve">AZAPAGIC, </w:t>
      </w:r>
      <w:r w:rsidRPr="00DA1C41">
        <w:rPr>
          <w:rFonts w:ascii="Times New Roman" w:hAnsi="Times New Roman" w:cs="Times New Roman"/>
          <w:color w:val="FF0000"/>
        </w:rPr>
        <w:t>2003; MISSIMER et al. 2017</w:t>
      </w:r>
      <w:r w:rsidR="005D2478">
        <w:rPr>
          <w:rFonts w:ascii="Times New Roman" w:hAnsi="Times New Roman" w:cs="Times New Roman"/>
          <w:color w:val="FF0000"/>
        </w:rPr>
        <w:t xml:space="preserve">; </w:t>
      </w:r>
      <w:r w:rsidR="005D2478" w:rsidRPr="005D2478">
        <w:rPr>
          <w:rFonts w:ascii="Times New Roman" w:hAnsi="Times New Roman" w:cs="Times New Roman"/>
          <w:i/>
          <w:color w:val="FF0000"/>
        </w:rPr>
        <w:t>apud</w:t>
      </w:r>
      <w:r w:rsidR="005D2478">
        <w:rPr>
          <w:rFonts w:ascii="Times New Roman" w:hAnsi="Times New Roman" w:cs="Times New Roman"/>
          <w:color w:val="FF0000"/>
        </w:rPr>
        <w:t xml:space="preserve"> </w:t>
      </w:r>
      <w:r w:rsidR="005D2478" w:rsidRPr="00DA1C41">
        <w:rPr>
          <w:rFonts w:ascii="Times New Roman" w:hAnsi="Times New Roman" w:cs="Times New Roman"/>
          <w:color w:val="FF0000"/>
          <w:sz w:val="20"/>
          <w:szCs w:val="20"/>
        </w:rPr>
        <w:t>BANSI et al., 2017, p</w:t>
      </w:r>
      <w:r w:rsidR="005D2478">
        <w:rPr>
          <w:rFonts w:ascii="Times New Roman" w:hAnsi="Times New Roman" w:cs="Times New Roman"/>
          <w:color w:val="FF0000"/>
          <w:sz w:val="20"/>
          <w:szCs w:val="20"/>
        </w:rPr>
        <w:t xml:space="preserve">. </w:t>
      </w:r>
      <w:r w:rsidR="005D2478" w:rsidRPr="00DA1C41">
        <w:rPr>
          <w:rFonts w:ascii="Times New Roman" w:hAnsi="Times New Roman" w:cs="Times New Roman"/>
          <w:color w:val="FF0000"/>
          <w:sz w:val="20"/>
          <w:szCs w:val="20"/>
        </w:rPr>
        <w:t>38</w:t>
      </w:r>
      <w:r w:rsidRPr="00DA1C41">
        <w:rPr>
          <w:rFonts w:ascii="Times New Roman" w:hAnsi="Times New Roman" w:cs="Times New Roman"/>
          <w:color w:val="FF0000"/>
        </w:rPr>
        <w:t>).</w:t>
      </w:r>
    </w:p>
    <w:p w:rsidR="00F02F80" w:rsidRDefault="00F02F80" w:rsidP="000D19CA">
      <w:pPr>
        <w:spacing w:after="0" w:line="240" w:lineRule="auto"/>
        <w:jc w:val="both"/>
        <w:rPr>
          <w:rFonts w:ascii="Times New Roman" w:hAnsi="Times New Roman" w:cs="Times New Roman"/>
          <w:color w:val="FF0000"/>
          <w:sz w:val="24"/>
          <w:szCs w:val="24"/>
        </w:rPr>
      </w:pPr>
    </w:p>
    <w:p w:rsidR="0054377D" w:rsidRDefault="0054377D" w:rsidP="0054377D">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Dessa forma, </w:t>
      </w:r>
      <w:r w:rsidR="007149E0">
        <w:rPr>
          <w:rFonts w:ascii="Times New Roman" w:hAnsi="Times New Roman" w:cs="Times New Roman"/>
          <w:color w:val="FF0000"/>
          <w:sz w:val="24"/>
          <w:szCs w:val="24"/>
        </w:rPr>
        <w:t>o presente estudo pauta-se</w:t>
      </w:r>
      <w:r>
        <w:rPr>
          <w:rFonts w:ascii="Times New Roman" w:hAnsi="Times New Roman" w:cs="Times New Roman"/>
          <w:color w:val="FF0000"/>
          <w:sz w:val="24"/>
          <w:szCs w:val="24"/>
        </w:rPr>
        <w:t xml:space="preserve"> na sustentabilidade como</w:t>
      </w:r>
      <w:r w:rsidR="00FB7F7C">
        <w:rPr>
          <w:rFonts w:ascii="Times New Roman" w:hAnsi="Times New Roman" w:cs="Times New Roman"/>
          <w:color w:val="FF0000"/>
          <w:sz w:val="24"/>
          <w:szCs w:val="24"/>
        </w:rPr>
        <w:t xml:space="preserve"> conceito de</w:t>
      </w:r>
      <w:r>
        <w:rPr>
          <w:rFonts w:ascii="Times New Roman" w:hAnsi="Times New Roman" w:cs="Times New Roman"/>
          <w:color w:val="FF0000"/>
          <w:sz w:val="24"/>
          <w:szCs w:val="24"/>
        </w:rPr>
        <w:t xml:space="preserve"> sustentabilidade organizacional, uma vez que as propriedades rurais</w:t>
      </w:r>
      <w:r w:rsidR="00C07F08">
        <w:rPr>
          <w:rFonts w:ascii="Times New Roman" w:hAnsi="Times New Roman" w:cs="Times New Roman"/>
          <w:color w:val="FF0000"/>
          <w:sz w:val="24"/>
          <w:szCs w:val="24"/>
        </w:rPr>
        <w:t xml:space="preserve">, </w:t>
      </w:r>
      <w:r w:rsidR="00DA1C41">
        <w:rPr>
          <w:rFonts w:ascii="Times New Roman" w:hAnsi="Times New Roman" w:cs="Times New Roman"/>
          <w:color w:val="FF0000"/>
          <w:sz w:val="24"/>
          <w:szCs w:val="24"/>
        </w:rPr>
        <w:t>independente</w:t>
      </w:r>
      <w:r w:rsidR="00C07F08">
        <w:rPr>
          <w:rFonts w:ascii="Times New Roman" w:hAnsi="Times New Roman" w:cs="Times New Roman"/>
          <w:color w:val="FF0000"/>
          <w:sz w:val="24"/>
          <w:szCs w:val="24"/>
        </w:rPr>
        <w:t xml:space="preserve"> de seu tamanho, necessitam ser </w:t>
      </w:r>
      <w:proofErr w:type="gramStart"/>
      <w:r w:rsidR="005D2478">
        <w:rPr>
          <w:rFonts w:ascii="Times New Roman" w:hAnsi="Times New Roman" w:cs="Times New Roman"/>
          <w:color w:val="FF0000"/>
          <w:sz w:val="24"/>
          <w:szCs w:val="24"/>
        </w:rPr>
        <w:t>geridas</w:t>
      </w:r>
      <w:bookmarkStart w:id="2" w:name="_GoBack"/>
      <w:bookmarkEnd w:id="2"/>
      <w:proofErr w:type="gramEnd"/>
      <w:r w:rsidR="00C07F08">
        <w:rPr>
          <w:rFonts w:ascii="Times New Roman" w:hAnsi="Times New Roman" w:cs="Times New Roman"/>
          <w:color w:val="FF0000"/>
          <w:sz w:val="24"/>
          <w:szCs w:val="24"/>
        </w:rPr>
        <w:t xml:space="preserve"> </w:t>
      </w:r>
      <w:r w:rsidR="00DA1C41">
        <w:rPr>
          <w:rFonts w:ascii="Times New Roman" w:hAnsi="Times New Roman" w:cs="Times New Roman"/>
          <w:color w:val="FF0000"/>
          <w:sz w:val="24"/>
          <w:szCs w:val="24"/>
        </w:rPr>
        <w:t>co</w:t>
      </w:r>
      <w:r w:rsidR="00C07F08">
        <w:rPr>
          <w:rFonts w:ascii="Times New Roman" w:hAnsi="Times New Roman" w:cs="Times New Roman"/>
          <w:color w:val="FF0000"/>
          <w:sz w:val="24"/>
          <w:szCs w:val="24"/>
        </w:rPr>
        <w:t>mo</w:t>
      </w:r>
      <w:r>
        <w:rPr>
          <w:rFonts w:ascii="Times New Roman" w:hAnsi="Times New Roman" w:cs="Times New Roman"/>
          <w:color w:val="FF0000"/>
          <w:sz w:val="24"/>
          <w:szCs w:val="24"/>
        </w:rPr>
        <w:t xml:space="preserve"> organizações</w:t>
      </w:r>
      <w:r w:rsidR="002D1B1A">
        <w:rPr>
          <w:rFonts w:ascii="Times New Roman" w:hAnsi="Times New Roman" w:cs="Times New Roman"/>
          <w:color w:val="FF0000"/>
          <w:sz w:val="24"/>
          <w:szCs w:val="24"/>
        </w:rPr>
        <w:t xml:space="preserve">, e dessa forma, </w:t>
      </w:r>
      <w:r w:rsidR="00E56F3D">
        <w:rPr>
          <w:rFonts w:ascii="Times New Roman" w:hAnsi="Times New Roman" w:cs="Times New Roman"/>
          <w:color w:val="FF0000"/>
          <w:sz w:val="24"/>
          <w:szCs w:val="24"/>
        </w:rPr>
        <w:t>estruturarem</w:t>
      </w:r>
      <w:r w:rsidR="002D1B1A">
        <w:rPr>
          <w:rFonts w:ascii="Times New Roman" w:hAnsi="Times New Roman" w:cs="Times New Roman"/>
          <w:color w:val="FF0000"/>
          <w:sz w:val="24"/>
          <w:szCs w:val="24"/>
        </w:rPr>
        <w:t xml:space="preserve"> suas estratégias em </w:t>
      </w:r>
      <w:r w:rsidR="007149E0">
        <w:rPr>
          <w:rFonts w:ascii="Times New Roman" w:hAnsi="Times New Roman" w:cs="Times New Roman"/>
          <w:color w:val="FF0000"/>
          <w:sz w:val="24"/>
          <w:szCs w:val="24"/>
        </w:rPr>
        <w:t>prol da sustentabilidade.</w:t>
      </w:r>
    </w:p>
    <w:p w:rsidR="00740C14" w:rsidRPr="000D19CA" w:rsidRDefault="00740C14" w:rsidP="00F37D68">
      <w:pPr>
        <w:spacing w:after="0" w:line="240" w:lineRule="auto"/>
        <w:jc w:val="both"/>
        <w:rPr>
          <w:rFonts w:ascii="Times New Roman" w:hAnsi="Times New Roman" w:cs="Times New Roman"/>
          <w:color w:val="FF0000"/>
          <w:sz w:val="24"/>
          <w:szCs w:val="24"/>
        </w:rPr>
      </w:pPr>
    </w:p>
    <w:p w:rsidR="00740C14" w:rsidRPr="000D19CA" w:rsidRDefault="00740C14" w:rsidP="00F37D68">
      <w:pPr>
        <w:spacing w:after="0" w:line="240" w:lineRule="auto"/>
        <w:jc w:val="both"/>
        <w:rPr>
          <w:rFonts w:ascii="Times New Roman" w:hAnsi="Times New Roman" w:cs="Times New Roman"/>
          <w:color w:val="FF0000"/>
          <w:sz w:val="24"/>
          <w:szCs w:val="24"/>
        </w:rPr>
      </w:pPr>
    </w:p>
    <w:p w:rsidR="00F37D68" w:rsidRPr="002A230E" w:rsidRDefault="007149E0" w:rsidP="00F37D68">
      <w:pPr>
        <w:spacing w:after="0" w:line="240" w:lineRule="auto"/>
        <w:jc w:val="both"/>
        <w:rPr>
          <w:rFonts w:ascii="Times New Roman" w:hAnsi="Times New Roman" w:cs="Times New Roman"/>
          <w:b/>
          <w:color w:val="FF0000"/>
          <w:sz w:val="24"/>
          <w:szCs w:val="24"/>
        </w:rPr>
      </w:pPr>
      <w:proofErr w:type="gramStart"/>
      <w:r>
        <w:rPr>
          <w:rFonts w:ascii="Times New Roman" w:hAnsi="Times New Roman" w:cs="Times New Roman"/>
          <w:b/>
          <w:color w:val="FF0000"/>
          <w:sz w:val="24"/>
          <w:szCs w:val="24"/>
        </w:rPr>
        <w:t>3</w:t>
      </w:r>
      <w:proofErr w:type="gramEnd"/>
      <w:r w:rsidR="00E31FE4" w:rsidRPr="002A230E">
        <w:rPr>
          <w:rFonts w:ascii="Times New Roman" w:hAnsi="Times New Roman" w:cs="Times New Roman"/>
          <w:b/>
          <w:color w:val="FF0000"/>
          <w:sz w:val="24"/>
          <w:szCs w:val="24"/>
        </w:rPr>
        <w:t xml:space="preserve"> </w:t>
      </w:r>
      <w:r w:rsidR="002F19AA" w:rsidRPr="002A230E">
        <w:rPr>
          <w:rFonts w:ascii="Times New Roman" w:hAnsi="Times New Roman" w:cs="Times New Roman"/>
          <w:b/>
          <w:color w:val="FF0000"/>
          <w:sz w:val="24"/>
          <w:szCs w:val="24"/>
        </w:rPr>
        <w:t>USO</w:t>
      </w:r>
      <w:r w:rsidR="00F37D68" w:rsidRPr="002A230E">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DE </w:t>
      </w:r>
      <w:r w:rsidR="00F37D68" w:rsidRPr="002A230E">
        <w:rPr>
          <w:rFonts w:ascii="Times New Roman" w:hAnsi="Times New Roman" w:cs="Times New Roman"/>
          <w:b/>
          <w:color w:val="FF0000"/>
          <w:sz w:val="24"/>
          <w:szCs w:val="24"/>
        </w:rPr>
        <w:t xml:space="preserve">INDICADORES NA AVALIAÇÃO DA SUSTENTABILIDADE </w:t>
      </w:r>
    </w:p>
    <w:p w:rsidR="002C1FFE" w:rsidRPr="002A230E" w:rsidRDefault="002C1FFE" w:rsidP="007149E0">
      <w:pPr>
        <w:spacing w:after="0" w:line="240" w:lineRule="auto"/>
        <w:jc w:val="both"/>
        <w:rPr>
          <w:rFonts w:ascii="Times New Roman" w:hAnsi="Times New Roman" w:cs="Times New Roman"/>
          <w:color w:val="FF0000"/>
          <w:sz w:val="24"/>
          <w:szCs w:val="24"/>
        </w:rPr>
      </w:pPr>
    </w:p>
    <w:p w:rsidR="000C2700" w:rsidRPr="002A230E" w:rsidRDefault="002C1FFE" w:rsidP="00F37D68">
      <w:pPr>
        <w:spacing w:after="0" w:line="240" w:lineRule="auto"/>
        <w:ind w:firstLine="851"/>
        <w:jc w:val="both"/>
        <w:rPr>
          <w:rFonts w:ascii="Times New Roman" w:hAnsi="Times New Roman" w:cs="Times New Roman"/>
          <w:color w:val="FF0000"/>
          <w:sz w:val="24"/>
          <w:szCs w:val="24"/>
        </w:rPr>
      </w:pPr>
      <w:r w:rsidRPr="002A230E">
        <w:rPr>
          <w:rFonts w:ascii="Times New Roman" w:hAnsi="Times New Roman" w:cs="Times New Roman"/>
          <w:color w:val="FF0000"/>
          <w:sz w:val="24"/>
          <w:szCs w:val="24"/>
        </w:rPr>
        <w:t xml:space="preserve">Em meados dos anos de 1990, surgiu o interesse </w:t>
      </w:r>
      <w:r w:rsidR="00346A55" w:rsidRPr="002A230E">
        <w:rPr>
          <w:rFonts w:ascii="Times New Roman" w:hAnsi="Times New Roman" w:cs="Times New Roman"/>
          <w:color w:val="FF0000"/>
          <w:sz w:val="24"/>
          <w:szCs w:val="24"/>
        </w:rPr>
        <w:t xml:space="preserve">por parte </w:t>
      </w:r>
      <w:r w:rsidR="00241610" w:rsidRPr="002A230E">
        <w:rPr>
          <w:rFonts w:ascii="Times New Roman" w:hAnsi="Times New Roman" w:cs="Times New Roman"/>
          <w:color w:val="FF0000"/>
          <w:sz w:val="24"/>
          <w:szCs w:val="24"/>
        </w:rPr>
        <w:t>de várias instituições (</w:t>
      </w:r>
      <w:r w:rsidR="00346A55" w:rsidRPr="002A230E">
        <w:rPr>
          <w:rFonts w:ascii="Times New Roman" w:hAnsi="Times New Roman" w:cs="Times New Roman"/>
          <w:color w:val="FF0000"/>
          <w:sz w:val="24"/>
          <w:szCs w:val="24"/>
        </w:rPr>
        <w:t>governamentais, não governamentais, universidades e institutos de pesquisa</w:t>
      </w:r>
      <w:r w:rsidR="00241610" w:rsidRPr="002A230E">
        <w:rPr>
          <w:rFonts w:ascii="Times New Roman" w:hAnsi="Times New Roman" w:cs="Times New Roman"/>
          <w:color w:val="FF0000"/>
          <w:sz w:val="24"/>
          <w:szCs w:val="24"/>
        </w:rPr>
        <w:t>)</w:t>
      </w:r>
      <w:r w:rsidR="00346A55" w:rsidRPr="002A230E">
        <w:rPr>
          <w:rFonts w:ascii="Times New Roman" w:hAnsi="Times New Roman" w:cs="Times New Roman"/>
          <w:color w:val="FF0000"/>
          <w:sz w:val="24"/>
          <w:szCs w:val="24"/>
        </w:rPr>
        <w:t xml:space="preserve"> em desenvolver</w:t>
      </w:r>
      <w:r w:rsidRPr="002A230E">
        <w:rPr>
          <w:rFonts w:ascii="Times New Roman" w:hAnsi="Times New Roman" w:cs="Times New Roman"/>
          <w:color w:val="FF0000"/>
          <w:sz w:val="24"/>
          <w:szCs w:val="24"/>
        </w:rPr>
        <w:t xml:space="preserve"> metodologias </w:t>
      </w:r>
      <w:r w:rsidR="00346A55" w:rsidRPr="002A230E">
        <w:rPr>
          <w:rFonts w:ascii="Times New Roman" w:hAnsi="Times New Roman" w:cs="Times New Roman"/>
          <w:color w:val="FF0000"/>
          <w:sz w:val="24"/>
          <w:szCs w:val="24"/>
        </w:rPr>
        <w:t xml:space="preserve">com o intuito de avaliar a </w:t>
      </w:r>
      <w:r w:rsidRPr="002A230E">
        <w:rPr>
          <w:rFonts w:ascii="Times New Roman" w:hAnsi="Times New Roman" w:cs="Times New Roman"/>
          <w:color w:val="FF0000"/>
          <w:sz w:val="24"/>
          <w:szCs w:val="24"/>
        </w:rPr>
        <w:t xml:space="preserve">sustentabilidade </w:t>
      </w:r>
      <w:r w:rsidR="00346A55" w:rsidRPr="002A230E">
        <w:rPr>
          <w:rFonts w:ascii="Times New Roman" w:hAnsi="Times New Roman" w:cs="Times New Roman"/>
          <w:color w:val="FF0000"/>
          <w:sz w:val="24"/>
          <w:szCs w:val="24"/>
        </w:rPr>
        <w:t>(DEPONTI, 2001)</w:t>
      </w:r>
      <w:r w:rsidR="00241610" w:rsidRPr="002A230E">
        <w:rPr>
          <w:rFonts w:ascii="Times New Roman" w:hAnsi="Times New Roman" w:cs="Times New Roman"/>
          <w:color w:val="FF0000"/>
          <w:sz w:val="24"/>
          <w:szCs w:val="24"/>
        </w:rPr>
        <w:t xml:space="preserve">. </w:t>
      </w:r>
      <w:r w:rsidR="00811CD3" w:rsidRPr="002A230E">
        <w:rPr>
          <w:rFonts w:ascii="Times New Roman" w:hAnsi="Times New Roman" w:cs="Times New Roman"/>
          <w:color w:val="FF0000"/>
          <w:sz w:val="24"/>
          <w:szCs w:val="24"/>
        </w:rPr>
        <w:t xml:space="preserve">Essa </w:t>
      </w:r>
      <w:proofErr w:type="gramStart"/>
      <w:r w:rsidR="00811CD3" w:rsidRPr="002A230E">
        <w:rPr>
          <w:rFonts w:ascii="Times New Roman" w:hAnsi="Times New Roman" w:cs="Times New Roman"/>
          <w:color w:val="FF0000"/>
          <w:sz w:val="24"/>
          <w:szCs w:val="24"/>
        </w:rPr>
        <w:t>“preocup</w:t>
      </w:r>
      <w:r w:rsidRPr="002A230E">
        <w:rPr>
          <w:rFonts w:ascii="Times New Roman" w:hAnsi="Times New Roman" w:cs="Times New Roman"/>
          <w:color w:val="FF0000"/>
          <w:sz w:val="24"/>
          <w:szCs w:val="24"/>
        </w:rPr>
        <w:t>ação com a avaliação da</w:t>
      </w:r>
      <w:proofErr w:type="gramEnd"/>
      <w:r w:rsidRPr="002A230E">
        <w:rPr>
          <w:rFonts w:ascii="Times New Roman" w:hAnsi="Times New Roman" w:cs="Times New Roman"/>
          <w:color w:val="FF0000"/>
          <w:sz w:val="24"/>
          <w:szCs w:val="24"/>
        </w:rPr>
        <w:t xml:space="preserve"> sustentabilidade, deriva do fato de ela permitir alertar para situações de risco; prever situações futuras; informar e guiar decisões políticas; corrigir eventuais desvios; definir ou monitorar a su</w:t>
      </w:r>
      <w:r w:rsidR="00346A55" w:rsidRPr="002A230E">
        <w:rPr>
          <w:rFonts w:ascii="Times New Roman" w:hAnsi="Times New Roman" w:cs="Times New Roman"/>
          <w:color w:val="FF0000"/>
          <w:sz w:val="24"/>
          <w:szCs w:val="24"/>
        </w:rPr>
        <w:t>stentabilidade de uma realidade</w:t>
      </w:r>
      <w:r w:rsidR="0000259A" w:rsidRPr="002A230E">
        <w:rPr>
          <w:rFonts w:ascii="Times New Roman" w:hAnsi="Times New Roman" w:cs="Times New Roman"/>
          <w:color w:val="FF0000"/>
          <w:sz w:val="24"/>
          <w:szCs w:val="24"/>
        </w:rPr>
        <w:t xml:space="preserve"> </w:t>
      </w:r>
      <w:r w:rsidR="00346A55" w:rsidRPr="002A230E">
        <w:rPr>
          <w:rFonts w:ascii="Times New Roman" w:hAnsi="Times New Roman" w:cs="Times New Roman"/>
          <w:color w:val="FF0000"/>
          <w:sz w:val="24"/>
          <w:szCs w:val="24"/>
        </w:rPr>
        <w:t>(DEPONTI, 2001, p.</w:t>
      </w:r>
      <w:r w:rsidR="00641EFB">
        <w:rPr>
          <w:rFonts w:ascii="Times New Roman" w:hAnsi="Times New Roman" w:cs="Times New Roman"/>
          <w:color w:val="FF0000"/>
          <w:sz w:val="24"/>
          <w:szCs w:val="24"/>
        </w:rPr>
        <w:t>57</w:t>
      </w:r>
      <w:r w:rsidR="00346A55" w:rsidRPr="002A230E">
        <w:rPr>
          <w:rFonts w:ascii="Times New Roman" w:hAnsi="Times New Roman" w:cs="Times New Roman"/>
          <w:color w:val="FF0000"/>
          <w:sz w:val="24"/>
          <w:szCs w:val="24"/>
        </w:rPr>
        <w:t>)</w:t>
      </w:r>
      <w:r w:rsidR="000C2700" w:rsidRPr="002A230E">
        <w:rPr>
          <w:rFonts w:ascii="Times New Roman" w:hAnsi="Times New Roman" w:cs="Times New Roman"/>
          <w:color w:val="FF0000"/>
          <w:sz w:val="24"/>
          <w:szCs w:val="24"/>
        </w:rPr>
        <w:t>.</w:t>
      </w:r>
    </w:p>
    <w:p w:rsidR="00724772" w:rsidRPr="002A230E" w:rsidRDefault="00724772" w:rsidP="00F37D68">
      <w:pPr>
        <w:spacing w:after="0" w:line="240" w:lineRule="auto"/>
        <w:ind w:firstLine="851"/>
        <w:jc w:val="both"/>
        <w:rPr>
          <w:rFonts w:ascii="Times New Roman" w:hAnsi="Times New Roman" w:cs="Times New Roman"/>
          <w:color w:val="FF0000"/>
          <w:sz w:val="24"/>
          <w:szCs w:val="24"/>
        </w:rPr>
      </w:pPr>
      <w:r w:rsidRPr="002A230E">
        <w:rPr>
          <w:rFonts w:ascii="Times New Roman" w:hAnsi="Times New Roman" w:cs="Times New Roman"/>
          <w:color w:val="FF0000"/>
          <w:sz w:val="24"/>
          <w:szCs w:val="24"/>
        </w:rPr>
        <w:t xml:space="preserve">Para </w:t>
      </w:r>
      <w:proofErr w:type="spellStart"/>
      <w:r w:rsidR="00980E31" w:rsidRPr="002A230E">
        <w:rPr>
          <w:rFonts w:ascii="Times New Roman" w:hAnsi="Times New Roman" w:cs="Times New Roman"/>
          <w:color w:val="FF0000"/>
          <w:sz w:val="24"/>
          <w:szCs w:val="24"/>
        </w:rPr>
        <w:t>Ahlert</w:t>
      </w:r>
      <w:proofErr w:type="spellEnd"/>
      <w:r w:rsidR="00980E31" w:rsidRPr="002A230E">
        <w:rPr>
          <w:rFonts w:ascii="Times New Roman" w:hAnsi="Times New Roman" w:cs="Times New Roman"/>
          <w:color w:val="FF0000"/>
          <w:sz w:val="24"/>
          <w:szCs w:val="24"/>
        </w:rPr>
        <w:t xml:space="preserve"> </w:t>
      </w:r>
      <w:r w:rsidRPr="002A230E">
        <w:rPr>
          <w:rFonts w:ascii="Times New Roman" w:hAnsi="Times New Roman" w:cs="Times New Roman"/>
          <w:color w:val="FF0000"/>
          <w:sz w:val="24"/>
          <w:szCs w:val="24"/>
        </w:rPr>
        <w:t>(2015</w:t>
      </w:r>
      <w:r w:rsidR="00980E31" w:rsidRPr="002A230E">
        <w:rPr>
          <w:rFonts w:ascii="Times New Roman" w:hAnsi="Times New Roman" w:cs="Times New Roman"/>
          <w:color w:val="FF0000"/>
          <w:sz w:val="24"/>
          <w:szCs w:val="24"/>
        </w:rPr>
        <w:t>, p. 16</w:t>
      </w:r>
      <w:r w:rsidRPr="002A230E">
        <w:rPr>
          <w:rFonts w:ascii="Times New Roman" w:hAnsi="Times New Roman" w:cs="Times New Roman"/>
          <w:color w:val="FF0000"/>
          <w:sz w:val="24"/>
          <w:szCs w:val="24"/>
        </w:rPr>
        <w:t xml:space="preserve">), </w:t>
      </w:r>
      <w:r w:rsidR="00BD448B" w:rsidRPr="002A230E">
        <w:rPr>
          <w:rFonts w:ascii="Times New Roman" w:hAnsi="Times New Roman" w:cs="Times New Roman"/>
          <w:color w:val="FF0000"/>
          <w:sz w:val="24"/>
          <w:szCs w:val="24"/>
        </w:rPr>
        <w:t>“</w:t>
      </w:r>
      <w:r w:rsidR="000C2700" w:rsidRPr="002A230E">
        <w:rPr>
          <w:rFonts w:ascii="Times New Roman" w:hAnsi="Times New Roman" w:cs="Times New Roman"/>
          <w:color w:val="FF0000"/>
          <w:sz w:val="24"/>
          <w:szCs w:val="24"/>
        </w:rPr>
        <w:t xml:space="preserve">determinar a sustentabilidade de qualquer atividade é </w:t>
      </w:r>
      <w:r w:rsidR="007149E0">
        <w:rPr>
          <w:rFonts w:ascii="Times New Roman" w:hAnsi="Times New Roman" w:cs="Times New Roman"/>
          <w:color w:val="FF0000"/>
          <w:sz w:val="24"/>
          <w:szCs w:val="24"/>
        </w:rPr>
        <w:t xml:space="preserve">uma </w:t>
      </w:r>
      <w:r w:rsidR="000C2700" w:rsidRPr="002A230E">
        <w:rPr>
          <w:rFonts w:ascii="Times New Roman" w:hAnsi="Times New Roman" w:cs="Times New Roman"/>
          <w:color w:val="FF0000"/>
          <w:sz w:val="24"/>
          <w:szCs w:val="24"/>
        </w:rPr>
        <w:t xml:space="preserve">tarefa complexa, já que somente o tempo poderá fornecer uma visão mais realista de suas </w:t>
      </w:r>
      <w:r w:rsidRPr="002A230E">
        <w:rPr>
          <w:rFonts w:ascii="Times New Roman" w:hAnsi="Times New Roman" w:cs="Times New Roman"/>
          <w:color w:val="FF0000"/>
          <w:sz w:val="24"/>
          <w:szCs w:val="24"/>
        </w:rPr>
        <w:t>consequência</w:t>
      </w:r>
      <w:r w:rsidR="007149E0">
        <w:rPr>
          <w:rFonts w:ascii="Times New Roman" w:hAnsi="Times New Roman" w:cs="Times New Roman"/>
          <w:color w:val="FF0000"/>
          <w:sz w:val="24"/>
          <w:szCs w:val="24"/>
        </w:rPr>
        <w:t>s</w:t>
      </w:r>
      <w:r w:rsidRPr="002A230E">
        <w:rPr>
          <w:rFonts w:ascii="Times New Roman" w:hAnsi="Times New Roman" w:cs="Times New Roman"/>
          <w:color w:val="FF0000"/>
          <w:sz w:val="24"/>
          <w:szCs w:val="24"/>
        </w:rPr>
        <w:t>.</w:t>
      </w:r>
      <w:r w:rsidR="007149E0">
        <w:rPr>
          <w:rFonts w:ascii="Times New Roman" w:hAnsi="Times New Roman" w:cs="Times New Roman"/>
          <w:color w:val="FF0000"/>
          <w:sz w:val="24"/>
          <w:szCs w:val="24"/>
        </w:rPr>
        <w:t xml:space="preserve"> </w:t>
      </w:r>
      <w:proofErr w:type="gramStart"/>
      <w:r w:rsidR="007149E0" w:rsidRPr="002A230E">
        <w:rPr>
          <w:rFonts w:ascii="Times New Roman" w:hAnsi="Times New Roman" w:cs="Times New Roman"/>
          <w:color w:val="FF0000"/>
          <w:sz w:val="24"/>
          <w:szCs w:val="24"/>
        </w:rPr>
        <w:t>”</w:t>
      </w:r>
      <w:r w:rsidR="007149E0">
        <w:rPr>
          <w:rFonts w:ascii="Times New Roman" w:hAnsi="Times New Roman" w:cs="Times New Roman"/>
          <w:color w:val="FF0000"/>
          <w:sz w:val="24"/>
          <w:szCs w:val="24"/>
        </w:rPr>
        <w:t>Por</w:t>
      </w:r>
      <w:r w:rsidRPr="002A230E">
        <w:rPr>
          <w:rFonts w:ascii="Times New Roman" w:hAnsi="Times New Roman" w:cs="Times New Roman"/>
          <w:color w:val="FF0000"/>
          <w:sz w:val="24"/>
          <w:szCs w:val="24"/>
        </w:rPr>
        <w:t xml:space="preserve"> outro lado, sua análise é de suma importância, haja vista a necessidade de um direcionamento menos </w:t>
      </w:r>
      <w:r w:rsidR="000C2700" w:rsidRPr="002A230E">
        <w:rPr>
          <w:rFonts w:ascii="Times New Roman" w:hAnsi="Times New Roman" w:cs="Times New Roman"/>
          <w:color w:val="FF0000"/>
          <w:sz w:val="24"/>
          <w:szCs w:val="24"/>
        </w:rPr>
        <w:t xml:space="preserve">arbitrário das atividades que </w:t>
      </w:r>
      <w:r w:rsidRPr="002A230E">
        <w:rPr>
          <w:rFonts w:ascii="Times New Roman" w:hAnsi="Times New Roman" w:cs="Times New Roman"/>
          <w:color w:val="FF0000"/>
          <w:sz w:val="24"/>
          <w:szCs w:val="24"/>
        </w:rPr>
        <w:t>impactam diretamente o meio</w:t>
      </w:r>
      <w:r w:rsidR="000C2700" w:rsidRPr="002A230E">
        <w:rPr>
          <w:rFonts w:ascii="Times New Roman" w:hAnsi="Times New Roman" w:cs="Times New Roman"/>
          <w:color w:val="FF0000"/>
          <w:sz w:val="24"/>
          <w:szCs w:val="24"/>
        </w:rPr>
        <w:t xml:space="preserve"> ambiente</w:t>
      </w:r>
      <w:r w:rsidR="00980E31" w:rsidRPr="002A230E">
        <w:rPr>
          <w:rFonts w:ascii="Times New Roman" w:hAnsi="Times New Roman" w:cs="Times New Roman"/>
          <w:color w:val="FF0000"/>
          <w:sz w:val="24"/>
          <w:szCs w:val="24"/>
        </w:rPr>
        <w:t xml:space="preserve"> (AHLERT, 2015).</w:t>
      </w:r>
      <w:proofErr w:type="gramEnd"/>
    </w:p>
    <w:p w:rsidR="00F37D68" w:rsidRPr="002A230E" w:rsidRDefault="00346A55" w:rsidP="00F37D68">
      <w:pPr>
        <w:spacing w:after="0" w:line="240" w:lineRule="auto"/>
        <w:ind w:firstLine="851"/>
        <w:jc w:val="both"/>
        <w:rPr>
          <w:rFonts w:ascii="Times New Roman" w:hAnsi="Times New Roman" w:cs="Times New Roman"/>
          <w:color w:val="FF0000"/>
          <w:sz w:val="24"/>
          <w:szCs w:val="24"/>
        </w:rPr>
      </w:pPr>
      <w:r w:rsidRPr="002A230E">
        <w:rPr>
          <w:rFonts w:ascii="Times New Roman" w:hAnsi="Times New Roman" w:cs="Times New Roman"/>
          <w:color w:val="FF0000"/>
          <w:sz w:val="24"/>
          <w:szCs w:val="24"/>
        </w:rPr>
        <w:t xml:space="preserve">Nessa perspectiva, </w:t>
      </w:r>
      <w:r w:rsidR="00F37D68" w:rsidRPr="002A230E">
        <w:rPr>
          <w:rFonts w:ascii="Times New Roman" w:hAnsi="Times New Roman" w:cs="Times New Roman"/>
          <w:color w:val="FF0000"/>
          <w:sz w:val="24"/>
          <w:szCs w:val="24"/>
        </w:rPr>
        <w:t xml:space="preserve">os indicadores surgem como uma ferramenta para auxiliar nas avaliações sobre a sustentabilidade, cuja função é o estabelecimento de uma visão de conjunto que determina um processo de estimativa de resultados em relação aos objetivos de </w:t>
      </w:r>
      <w:r w:rsidR="00F37D68" w:rsidRPr="002A230E">
        <w:rPr>
          <w:rFonts w:ascii="Times New Roman" w:hAnsi="Times New Roman" w:cs="Times New Roman"/>
          <w:color w:val="FF0000"/>
          <w:sz w:val="24"/>
          <w:szCs w:val="24"/>
        </w:rPr>
        <w:lastRenderedPageBreak/>
        <w:t xml:space="preserve">desenvolvimento sustentável estabelecidos, fornecendo às partes interessadas condições adequadas de acompanhamento e dando apoio ao processo decisório (MALHEIROS </w:t>
      </w:r>
      <w:proofErr w:type="gramStart"/>
      <w:r w:rsidR="00F37D68" w:rsidRPr="002A230E">
        <w:rPr>
          <w:rFonts w:ascii="Times New Roman" w:hAnsi="Times New Roman" w:cs="Times New Roman"/>
          <w:color w:val="FF0000"/>
          <w:sz w:val="24"/>
          <w:szCs w:val="24"/>
        </w:rPr>
        <w:t>et</w:t>
      </w:r>
      <w:proofErr w:type="gramEnd"/>
      <w:r w:rsidR="00F37D68" w:rsidRPr="002A230E">
        <w:rPr>
          <w:rFonts w:ascii="Times New Roman" w:hAnsi="Times New Roman" w:cs="Times New Roman"/>
          <w:color w:val="FF0000"/>
          <w:sz w:val="24"/>
          <w:szCs w:val="24"/>
        </w:rPr>
        <w:t xml:space="preserve"> al., 2008)</w:t>
      </w:r>
      <w:r w:rsidR="00F922D7" w:rsidRPr="002A230E">
        <w:rPr>
          <w:rFonts w:ascii="Times New Roman" w:hAnsi="Times New Roman" w:cs="Times New Roman"/>
          <w:color w:val="FF0000"/>
          <w:sz w:val="24"/>
          <w:szCs w:val="24"/>
        </w:rPr>
        <w:t>.</w:t>
      </w:r>
    </w:p>
    <w:p w:rsidR="007149E0" w:rsidRDefault="0081491B" w:rsidP="00F37D68">
      <w:pPr>
        <w:spacing w:after="0" w:line="240" w:lineRule="auto"/>
        <w:ind w:firstLine="851"/>
        <w:jc w:val="both"/>
        <w:rPr>
          <w:rFonts w:ascii="Times New Roman" w:hAnsi="Times New Roman" w:cs="Times New Roman"/>
          <w:color w:val="FF0000"/>
          <w:sz w:val="24"/>
          <w:szCs w:val="24"/>
        </w:rPr>
      </w:pPr>
      <w:r w:rsidRPr="002A230E">
        <w:rPr>
          <w:rFonts w:ascii="Times New Roman" w:hAnsi="Times New Roman" w:cs="Times New Roman"/>
          <w:color w:val="FF0000"/>
          <w:sz w:val="24"/>
          <w:szCs w:val="24"/>
        </w:rPr>
        <w:t xml:space="preserve">Tecnicamente, um indicador pode ser conceituado como sendo “um instrumento de medição, ele é uma régua ou um padrão que ajuda a medir, avaliar ou demonstrar variações em alguma dimensão da realidade” (DEPONTI, 2001, p.58). </w:t>
      </w:r>
      <w:r w:rsidR="00320976" w:rsidRPr="002A230E">
        <w:rPr>
          <w:rFonts w:ascii="Times New Roman" w:hAnsi="Times New Roman" w:cs="Times New Roman"/>
          <w:color w:val="FF0000"/>
          <w:sz w:val="24"/>
          <w:szCs w:val="24"/>
        </w:rPr>
        <w:t>No</w:t>
      </w:r>
      <w:r w:rsidRPr="002A230E">
        <w:rPr>
          <w:rFonts w:ascii="Times New Roman" w:hAnsi="Times New Roman" w:cs="Times New Roman"/>
          <w:color w:val="FF0000"/>
          <w:sz w:val="24"/>
          <w:szCs w:val="24"/>
        </w:rPr>
        <w:t xml:space="preserve"> que tange </w:t>
      </w:r>
      <w:r w:rsidR="007149E0">
        <w:rPr>
          <w:rFonts w:ascii="Times New Roman" w:hAnsi="Times New Roman" w:cs="Times New Roman"/>
          <w:color w:val="FF0000"/>
          <w:sz w:val="24"/>
          <w:szCs w:val="24"/>
        </w:rPr>
        <w:t>à</w:t>
      </w:r>
      <w:r w:rsidRPr="002A230E">
        <w:rPr>
          <w:rFonts w:ascii="Times New Roman" w:hAnsi="Times New Roman" w:cs="Times New Roman"/>
          <w:color w:val="FF0000"/>
          <w:sz w:val="24"/>
          <w:szCs w:val="24"/>
        </w:rPr>
        <w:t xml:space="preserve"> sustentabilidade, um indicador é apontado como uma medida cuja interpretação evidencia a condição de um sistema como sustentável ou não, segundo os padrões estabelecidos para o contexto analisado (MARZALL, 1999). </w:t>
      </w:r>
      <w:r w:rsidR="00A762FD" w:rsidRPr="002A230E">
        <w:rPr>
          <w:rFonts w:ascii="Times New Roman" w:hAnsi="Times New Roman" w:cs="Times New Roman"/>
          <w:color w:val="FF0000"/>
          <w:sz w:val="24"/>
          <w:szCs w:val="24"/>
        </w:rPr>
        <w:t>“</w:t>
      </w:r>
      <w:r w:rsidR="00D1412C" w:rsidRPr="002A230E">
        <w:rPr>
          <w:rFonts w:ascii="Times New Roman" w:hAnsi="Times New Roman" w:cs="Times New Roman"/>
          <w:color w:val="FF0000"/>
          <w:sz w:val="24"/>
          <w:szCs w:val="24"/>
        </w:rPr>
        <w:t>O objetivo principal dos indicadores é o de agregar e quantificar informações de uma maneira que sua significância fique mais aparente</w:t>
      </w:r>
      <w:r w:rsidR="00A762FD" w:rsidRPr="002A230E">
        <w:rPr>
          <w:rFonts w:ascii="Times New Roman" w:hAnsi="Times New Roman" w:cs="Times New Roman"/>
          <w:color w:val="FF0000"/>
          <w:sz w:val="24"/>
          <w:szCs w:val="24"/>
        </w:rPr>
        <w:t>”</w:t>
      </w:r>
      <w:r w:rsidR="00D1412C" w:rsidRPr="002A230E">
        <w:rPr>
          <w:rFonts w:ascii="Times New Roman" w:hAnsi="Times New Roman" w:cs="Times New Roman"/>
          <w:color w:val="FF0000"/>
          <w:sz w:val="24"/>
          <w:szCs w:val="24"/>
        </w:rPr>
        <w:t xml:space="preserve"> (BELLEN, 200</w:t>
      </w:r>
      <w:r w:rsidR="001E2DA3">
        <w:rPr>
          <w:rFonts w:ascii="Times New Roman" w:hAnsi="Times New Roman" w:cs="Times New Roman"/>
          <w:color w:val="FF0000"/>
          <w:sz w:val="24"/>
          <w:szCs w:val="24"/>
        </w:rPr>
        <w:t>5</w:t>
      </w:r>
      <w:r w:rsidR="00D1412C" w:rsidRPr="002A230E">
        <w:rPr>
          <w:rFonts w:ascii="Times New Roman" w:hAnsi="Times New Roman" w:cs="Times New Roman"/>
          <w:color w:val="FF0000"/>
          <w:sz w:val="24"/>
          <w:szCs w:val="24"/>
        </w:rPr>
        <w:t>, p.6).</w:t>
      </w:r>
    </w:p>
    <w:p w:rsidR="00D94EAC" w:rsidRPr="002A230E" w:rsidRDefault="00811CD3" w:rsidP="00F37D68">
      <w:pPr>
        <w:spacing w:after="0" w:line="240" w:lineRule="auto"/>
        <w:ind w:firstLine="851"/>
        <w:jc w:val="both"/>
        <w:rPr>
          <w:rFonts w:ascii="Times New Roman" w:hAnsi="Times New Roman" w:cs="Times New Roman"/>
          <w:color w:val="FF0000"/>
          <w:sz w:val="24"/>
          <w:szCs w:val="24"/>
        </w:rPr>
      </w:pPr>
      <w:r w:rsidRPr="002A230E">
        <w:rPr>
          <w:rFonts w:ascii="Times New Roman" w:hAnsi="Times New Roman" w:cs="Times New Roman"/>
          <w:color w:val="FF0000"/>
          <w:sz w:val="24"/>
          <w:szCs w:val="24"/>
        </w:rPr>
        <w:t xml:space="preserve">Por outro lado, </w:t>
      </w:r>
      <w:r w:rsidR="00F37D68" w:rsidRPr="002A230E">
        <w:rPr>
          <w:rFonts w:ascii="Times New Roman" w:hAnsi="Times New Roman" w:cs="Times New Roman"/>
          <w:color w:val="FF0000"/>
          <w:sz w:val="24"/>
          <w:szCs w:val="24"/>
        </w:rPr>
        <w:t>os indicadores apresentam certos empecilhos a serem sanados</w:t>
      </w:r>
      <w:r w:rsidR="007149E0">
        <w:rPr>
          <w:rFonts w:ascii="Times New Roman" w:hAnsi="Times New Roman" w:cs="Times New Roman"/>
          <w:color w:val="FF0000"/>
          <w:sz w:val="24"/>
          <w:szCs w:val="24"/>
        </w:rPr>
        <w:t>. P</w:t>
      </w:r>
      <w:r w:rsidR="00F37D68" w:rsidRPr="002A230E">
        <w:rPr>
          <w:rFonts w:ascii="Times New Roman" w:hAnsi="Times New Roman" w:cs="Times New Roman"/>
          <w:color w:val="FF0000"/>
          <w:sz w:val="24"/>
          <w:szCs w:val="24"/>
        </w:rPr>
        <w:t>ara Dahl (1997)</w:t>
      </w:r>
      <w:r w:rsidR="007149E0">
        <w:rPr>
          <w:rFonts w:ascii="Times New Roman" w:hAnsi="Times New Roman" w:cs="Times New Roman"/>
          <w:color w:val="FF0000"/>
          <w:sz w:val="24"/>
          <w:szCs w:val="24"/>
        </w:rPr>
        <w:t>,</w:t>
      </w:r>
      <w:r w:rsidR="00F37D68" w:rsidRPr="002A230E">
        <w:rPr>
          <w:rFonts w:ascii="Times New Roman" w:hAnsi="Times New Roman" w:cs="Times New Roman"/>
          <w:color w:val="FF0000"/>
          <w:sz w:val="24"/>
          <w:szCs w:val="24"/>
        </w:rPr>
        <w:t xml:space="preserve"> o maior desafio dos indicadores é fornecer um retrato da situação de sustentabilidade, de uma maneira simples, apesar da incerteza e da complexidade. </w:t>
      </w:r>
      <w:proofErr w:type="spellStart"/>
      <w:r w:rsidR="00F37D68" w:rsidRPr="002A230E">
        <w:rPr>
          <w:rFonts w:ascii="Times New Roman" w:hAnsi="Times New Roman" w:cs="Times New Roman"/>
          <w:color w:val="FF0000"/>
          <w:sz w:val="24"/>
          <w:szCs w:val="24"/>
        </w:rPr>
        <w:t>Meadows</w:t>
      </w:r>
      <w:proofErr w:type="spellEnd"/>
      <w:r w:rsidR="00F37D68" w:rsidRPr="002A230E">
        <w:rPr>
          <w:rFonts w:ascii="Times New Roman" w:hAnsi="Times New Roman" w:cs="Times New Roman"/>
          <w:color w:val="FF0000"/>
          <w:sz w:val="24"/>
          <w:szCs w:val="24"/>
        </w:rPr>
        <w:t xml:space="preserve"> (1998) relata sobre a dificuldade quanto </w:t>
      </w:r>
      <w:r w:rsidR="007149E0">
        <w:rPr>
          <w:rFonts w:ascii="Times New Roman" w:hAnsi="Times New Roman" w:cs="Times New Roman"/>
          <w:color w:val="FF0000"/>
          <w:sz w:val="24"/>
          <w:szCs w:val="24"/>
        </w:rPr>
        <w:t>à</w:t>
      </w:r>
      <w:r w:rsidR="00F37D68" w:rsidRPr="002A230E">
        <w:rPr>
          <w:rFonts w:ascii="Times New Roman" w:hAnsi="Times New Roman" w:cs="Times New Roman"/>
          <w:color w:val="FF0000"/>
          <w:sz w:val="24"/>
          <w:szCs w:val="24"/>
        </w:rPr>
        <w:t xml:space="preserve"> sua seleção e a agregação exagerada, em um único “índice”, </w:t>
      </w:r>
      <w:r w:rsidR="00FE7123">
        <w:rPr>
          <w:rFonts w:ascii="Times New Roman" w:hAnsi="Times New Roman" w:cs="Times New Roman"/>
          <w:color w:val="FF0000"/>
          <w:sz w:val="24"/>
          <w:szCs w:val="24"/>
        </w:rPr>
        <w:t xml:space="preserve">resultando em </w:t>
      </w:r>
      <w:r w:rsidR="00F37D68" w:rsidRPr="002A230E">
        <w:rPr>
          <w:rFonts w:ascii="Times New Roman" w:hAnsi="Times New Roman" w:cs="Times New Roman"/>
          <w:color w:val="FF0000"/>
          <w:sz w:val="24"/>
          <w:szCs w:val="24"/>
        </w:rPr>
        <w:t xml:space="preserve">um modelo de avaliação falso e respostas intencionalmente </w:t>
      </w:r>
      <w:r w:rsidR="00FE7123">
        <w:rPr>
          <w:rFonts w:ascii="Times New Roman" w:hAnsi="Times New Roman" w:cs="Times New Roman"/>
          <w:color w:val="FF0000"/>
          <w:sz w:val="24"/>
          <w:szCs w:val="24"/>
        </w:rPr>
        <w:t>enganosas</w:t>
      </w:r>
      <w:r w:rsidR="00F37D68" w:rsidRPr="002A230E">
        <w:rPr>
          <w:rFonts w:ascii="Times New Roman" w:hAnsi="Times New Roman" w:cs="Times New Roman"/>
          <w:color w:val="FF0000"/>
          <w:sz w:val="24"/>
          <w:szCs w:val="24"/>
        </w:rPr>
        <w:t xml:space="preserve">. Assim como “perda de informação nos processos de agregação dos dados” (KEMERICH </w:t>
      </w:r>
      <w:proofErr w:type="gramStart"/>
      <w:r w:rsidR="00F37D68" w:rsidRPr="002A230E">
        <w:rPr>
          <w:rFonts w:ascii="Times New Roman" w:hAnsi="Times New Roman" w:cs="Times New Roman"/>
          <w:color w:val="FF0000"/>
          <w:sz w:val="24"/>
          <w:szCs w:val="24"/>
        </w:rPr>
        <w:t>et</w:t>
      </w:r>
      <w:proofErr w:type="gramEnd"/>
      <w:r w:rsidR="00F37D68" w:rsidRPr="002A230E">
        <w:rPr>
          <w:rFonts w:ascii="Times New Roman" w:hAnsi="Times New Roman" w:cs="Times New Roman"/>
          <w:color w:val="FF0000"/>
          <w:sz w:val="24"/>
          <w:szCs w:val="24"/>
        </w:rPr>
        <w:t xml:space="preserve"> al., 2014, p. 3</w:t>
      </w:r>
      <w:r w:rsidR="007149E0">
        <w:rPr>
          <w:rFonts w:ascii="Times New Roman" w:hAnsi="Times New Roman" w:cs="Times New Roman"/>
          <w:color w:val="FF0000"/>
          <w:sz w:val="24"/>
          <w:szCs w:val="24"/>
        </w:rPr>
        <w:t>726).</w:t>
      </w:r>
    </w:p>
    <w:p w:rsidR="00D94EAC" w:rsidRPr="002A230E" w:rsidRDefault="00F37D68" w:rsidP="00F37D68">
      <w:pPr>
        <w:spacing w:after="0" w:line="240" w:lineRule="auto"/>
        <w:ind w:firstLine="851"/>
        <w:jc w:val="both"/>
        <w:rPr>
          <w:rFonts w:ascii="Times New Roman" w:hAnsi="Times New Roman" w:cs="Times New Roman"/>
          <w:color w:val="FF0000"/>
          <w:sz w:val="24"/>
          <w:szCs w:val="24"/>
        </w:rPr>
      </w:pPr>
      <w:r w:rsidRPr="002A230E">
        <w:rPr>
          <w:rFonts w:ascii="Times New Roman" w:hAnsi="Times New Roman" w:cs="Times New Roman"/>
          <w:color w:val="FF0000"/>
          <w:sz w:val="24"/>
          <w:szCs w:val="24"/>
        </w:rPr>
        <w:t>Dessa forma,</w:t>
      </w:r>
      <w:r w:rsidR="004C3CF9" w:rsidRPr="002A230E">
        <w:rPr>
          <w:rFonts w:ascii="Times New Roman" w:hAnsi="Times New Roman" w:cs="Times New Roman"/>
          <w:color w:val="FF0000"/>
          <w:sz w:val="24"/>
          <w:szCs w:val="24"/>
        </w:rPr>
        <w:t xml:space="preserve"> na visão de Fernande</w:t>
      </w:r>
      <w:r w:rsidR="00A80E7C" w:rsidRPr="002A230E">
        <w:rPr>
          <w:rFonts w:ascii="Times New Roman" w:hAnsi="Times New Roman" w:cs="Times New Roman"/>
          <w:color w:val="FF0000"/>
          <w:sz w:val="24"/>
          <w:szCs w:val="24"/>
        </w:rPr>
        <w:t>s</w:t>
      </w:r>
      <w:r w:rsidR="004C3CF9" w:rsidRPr="002A230E">
        <w:rPr>
          <w:rFonts w:ascii="Times New Roman" w:hAnsi="Times New Roman" w:cs="Times New Roman"/>
          <w:color w:val="FF0000"/>
          <w:sz w:val="24"/>
          <w:szCs w:val="24"/>
        </w:rPr>
        <w:t xml:space="preserve"> (2004) </w:t>
      </w:r>
      <w:proofErr w:type="gramStart"/>
      <w:r w:rsidR="004C3CF9" w:rsidRPr="002A230E">
        <w:rPr>
          <w:rFonts w:ascii="Times New Roman" w:hAnsi="Times New Roman" w:cs="Times New Roman"/>
          <w:color w:val="FF0000"/>
          <w:sz w:val="24"/>
          <w:szCs w:val="24"/>
        </w:rPr>
        <w:t xml:space="preserve">o uso de indicadores </w:t>
      </w:r>
      <w:r w:rsidRPr="002A230E">
        <w:rPr>
          <w:rFonts w:ascii="Times New Roman" w:hAnsi="Times New Roman" w:cs="Times New Roman"/>
          <w:color w:val="FF0000"/>
          <w:sz w:val="24"/>
          <w:szCs w:val="24"/>
        </w:rPr>
        <w:t>não devem ser</w:t>
      </w:r>
      <w:proofErr w:type="gramEnd"/>
      <w:r w:rsidRPr="002A230E">
        <w:rPr>
          <w:rFonts w:ascii="Times New Roman" w:hAnsi="Times New Roman" w:cs="Times New Roman"/>
          <w:color w:val="FF0000"/>
          <w:sz w:val="24"/>
          <w:szCs w:val="24"/>
        </w:rPr>
        <w:t xml:space="preserve"> vistos como o soluções para todas as dificuldades que envolvem a sustentabilidade, seja na sua avaliaç</w:t>
      </w:r>
      <w:r w:rsidR="002F19AA" w:rsidRPr="002A230E">
        <w:rPr>
          <w:rFonts w:ascii="Times New Roman" w:hAnsi="Times New Roman" w:cs="Times New Roman"/>
          <w:color w:val="FF0000"/>
          <w:sz w:val="24"/>
          <w:szCs w:val="24"/>
        </w:rPr>
        <w:t>ão ou na sua operacionalização</w:t>
      </w:r>
      <w:r w:rsidR="00AA6C7C">
        <w:rPr>
          <w:rFonts w:ascii="Times New Roman" w:hAnsi="Times New Roman" w:cs="Times New Roman"/>
          <w:color w:val="FF0000"/>
          <w:sz w:val="24"/>
          <w:szCs w:val="24"/>
        </w:rPr>
        <w:t xml:space="preserve">. </w:t>
      </w:r>
      <w:r w:rsidR="00AA6C7C" w:rsidRPr="002A230E">
        <w:rPr>
          <w:rFonts w:ascii="Times New Roman" w:hAnsi="Times New Roman" w:cs="Times New Roman"/>
          <w:color w:val="FF0000"/>
          <w:sz w:val="24"/>
          <w:szCs w:val="24"/>
        </w:rPr>
        <w:t>Fernandes</w:t>
      </w:r>
      <w:r w:rsidRPr="002A230E">
        <w:rPr>
          <w:rFonts w:ascii="Times New Roman" w:hAnsi="Times New Roman" w:cs="Times New Roman"/>
          <w:color w:val="FF0000"/>
          <w:sz w:val="24"/>
          <w:szCs w:val="24"/>
        </w:rPr>
        <w:t xml:space="preserve"> (2004)</w:t>
      </w:r>
      <w:r w:rsidR="00D94EAC" w:rsidRPr="002A230E">
        <w:rPr>
          <w:rFonts w:ascii="Times New Roman" w:hAnsi="Times New Roman" w:cs="Times New Roman"/>
          <w:color w:val="FF0000"/>
          <w:sz w:val="24"/>
          <w:szCs w:val="24"/>
        </w:rPr>
        <w:t xml:space="preserve">, no entanto, </w:t>
      </w:r>
      <w:r w:rsidR="00AA6C7C">
        <w:rPr>
          <w:rFonts w:ascii="Times New Roman" w:hAnsi="Times New Roman" w:cs="Times New Roman"/>
          <w:color w:val="FF0000"/>
          <w:sz w:val="24"/>
          <w:szCs w:val="24"/>
        </w:rPr>
        <w:t xml:space="preserve">retrata que </w:t>
      </w:r>
      <w:r w:rsidR="00D94EAC" w:rsidRPr="002A230E">
        <w:rPr>
          <w:rFonts w:ascii="Times New Roman" w:hAnsi="Times New Roman" w:cs="Times New Roman"/>
          <w:color w:val="FF0000"/>
          <w:sz w:val="24"/>
          <w:szCs w:val="24"/>
        </w:rPr>
        <w:t xml:space="preserve">seu uso é </w:t>
      </w:r>
      <w:r w:rsidR="00AA6C7C">
        <w:rPr>
          <w:rFonts w:ascii="Times New Roman" w:hAnsi="Times New Roman" w:cs="Times New Roman"/>
          <w:color w:val="FF0000"/>
          <w:sz w:val="24"/>
          <w:szCs w:val="24"/>
        </w:rPr>
        <w:t xml:space="preserve">de </w:t>
      </w:r>
      <w:r w:rsidR="00D94EAC" w:rsidRPr="002A230E">
        <w:rPr>
          <w:rFonts w:ascii="Times New Roman" w:hAnsi="Times New Roman" w:cs="Times New Roman"/>
          <w:color w:val="FF0000"/>
          <w:sz w:val="24"/>
          <w:szCs w:val="24"/>
        </w:rPr>
        <w:t xml:space="preserve">suma importância, haja vista serem considerados como “sinalizadores na estrada que ajudam a entender o lugar onde se está, para que lado se está indo e </w:t>
      </w:r>
      <w:proofErr w:type="gramStart"/>
      <w:r w:rsidR="00D94EAC" w:rsidRPr="002A230E">
        <w:rPr>
          <w:rFonts w:ascii="Times New Roman" w:hAnsi="Times New Roman" w:cs="Times New Roman"/>
          <w:color w:val="FF0000"/>
          <w:sz w:val="24"/>
          <w:szCs w:val="24"/>
        </w:rPr>
        <w:t>quanto falta para se chegar ao destino final”</w:t>
      </w:r>
      <w:proofErr w:type="gramEnd"/>
      <w:r w:rsidR="00AA6C7C">
        <w:rPr>
          <w:rFonts w:ascii="Times New Roman" w:hAnsi="Times New Roman" w:cs="Times New Roman"/>
          <w:color w:val="FF0000"/>
          <w:sz w:val="24"/>
          <w:szCs w:val="24"/>
        </w:rPr>
        <w:t xml:space="preserve"> </w:t>
      </w:r>
      <w:r w:rsidR="00D94EAC" w:rsidRPr="002A230E">
        <w:rPr>
          <w:rFonts w:ascii="Times New Roman" w:hAnsi="Times New Roman" w:cs="Times New Roman"/>
          <w:color w:val="FF0000"/>
          <w:sz w:val="24"/>
          <w:szCs w:val="24"/>
        </w:rPr>
        <w:t>(</w:t>
      </w:r>
      <w:r w:rsidR="00996C1C" w:rsidRPr="002A230E">
        <w:rPr>
          <w:rFonts w:ascii="Times New Roman" w:hAnsi="Times New Roman" w:cs="Times New Roman"/>
          <w:color w:val="FF0000"/>
          <w:sz w:val="24"/>
          <w:szCs w:val="24"/>
        </w:rPr>
        <w:t xml:space="preserve">DEPONTI, 2001, </w:t>
      </w:r>
      <w:r w:rsidR="00D94EAC" w:rsidRPr="002A230E">
        <w:rPr>
          <w:rFonts w:ascii="Times New Roman" w:hAnsi="Times New Roman" w:cs="Times New Roman"/>
          <w:color w:val="FF0000"/>
          <w:sz w:val="24"/>
          <w:szCs w:val="24"/>
        </w:rPr>
        <w:t>p.62).</w:t>
      </w:r>
    </w:p>
    <w:p w:rsidR="00C57377" w:rsidRPr="0081491B" w:rsidRDefault="007A0E5E" w:rsidP="000D19CA">
      <w:pPr>
        <w:spacing w:after="0" w:line="240" w:lineRule="auto"/>
        <w:ind w:firstLine="851"/>
        <w:jc w:val="both"/>
        <w:rPr>
          <w:rFonts w:ascii="Times New Roman" w:hAnsi="Times New Roman" w:cs="Times New Roman"/>
          <w:color w:val="000000" w:themeColor="text1"/>
          <w:sz w:val="24"/>
          <w:szCs w:val="24"/>
        </w:rPr>
      </w:pPr>
      <w:r w:rsidRPr="002A230E">
        <w:rPr>
          <w:rFonts w:ascii="Times New Roman" w:hAnsi="Times New Roman" w:cs="Times New Roman"/>
          <w:color w:val="FF0000"/>
          <w:sz w:val="24"/>
          <w:szCs w:val="24"/>
        </w:rPr>
        <w:t xml:space="preserve">Sendo assim, um estudo com indicadores não apenas </w:t>
      </w:r>
      <w:r w:rsidR="00DE0687" w:rsidRPr="002A230E">
        <w:rPr>
          <w:rFonts w:ascii="Times New Roman" w:hAnsi="Times New Roman" w:cs="Times New Roman"/>
          <w:color w:val="FF0000"/>
          <w:sz w:val="24"/>
          <w:szCs w:val="24"/>
        </w:rPr>
        <w:t xml:space="preserve">proporciona a elaboração </w:t>
      </w:r>
      <w:r w:rsidRPr="002A230E">
        <w:rPr>
          <w:rFonts w:ascii="Times New Roman" w:hAnsi="Times New Roman" w:cs="Times New Roman"/>
          <w:color w:val="FF0000"/>
          <w:sz w:val="24"/>
          <w:szCs w:val="24"/>
        </w:rPr>
        <w:t>de propostas</w:t>
      </w:r>
      <w:r w:rsidR="00A013D2" w:rsidRPr="002A230E">
        <w:rPr>
          <w:rFonts w:ascii="Times New Roman" w:hAnsi="Times New Roman" w:cs="Times New Roman"/>
          <w:color w:val="FF0000"/>
          <w:sz w:val="24"/>
          <w:szCs w:val="24"/>
        </w:rPr>
        <w:t xml:space="preserve"> para u</w:t>
      </w:r>
      <w:r w:rsidRPr="002A230E">
        <w:rPr>
          <w:rFonts w:ascii="Times New Roman" w:hAnsi="Times New Roman" w:cs="Times New Roman"/>
          <w:color w:val="FF0000"/>
          <w:sz w:val="24"/>
          <w:szCs w:val="24"/>
        </w:rPr>
        <w:t xml:space="preserve">nidades de produção </w:t>
      </w:r>
      <w:proofErr w:type="gramStart"/>
      <w:r w:rsidRPr="002A230E">
        <w:rPr>
          <w:rFonts w:ascii="Times New Roman" w:hAnsi="Times New Roman" w:cs="Times New Roman"/>
          <w:color w:val="FF0000"/>
          <w:sz w:val="24"/>
          <w:szCs w:val="24"/>
        </w:rPr>
        <w:t>agr</w:t>
      </w:r>
      <w:r w:rsidR="00A013D2" w:rsidRPr="002A230E">
        <w:rPr>
          <w:rFonts w:ascii="Times New Roman" w:hAnsi="Times New Roman" w:cs="Times New Roman"/>
          <w:color w:val="FF0000"/>
          <w:sz w:val="24"/>
          <w:szCs w:val="24"/>
        </w:rPr>
        <w:t>ícola mais adequadas</w:t>
      </w:r>
      <w:proofErr w:type="gramEnd"/>
      <w:r w:rsidR="00A013D2" w:rsidRPr="002A230E">
        <w:rPr>
          <w:rFonts w:ascii="Times New Roman" w:hAnsi="Times New Roman" w:cs="Times New Roman"/>
          <w:color w:val="FF0000"/>
          <w:sz w:val="24"/>
          <w:szCs w:val="24"/>
        </w:rPr>
        <w:t>,</w:t>
      </w:r>
      <w:r w:rsidRPr="002A230E">
        <w:rPr>
          <w:rFonts w:ascii="Times New Roman" w:hAnsi="Times New Roman" w:cs="Times New Roman"/>
          <w:color w:val="FF0000"/>
          <w:sz w:val="24"/>
          <w:szCs w:val="24"/>
        </w:rPr>
        <w:t xml:space="preserve"> mas </w:t>
      </w:r>
      <w:r w:rsidR="00AA6C7C">
        <w:rPr>
          <w:rFonts w:ascii="Times New Roman" w:hAnsi="Times New Roman" w:cs="Times New Roman"/>
          <w:color w:val="FF0000"/>
          <w:sz w:val="24"/>
          <w:szCs w:val="24"/>
        </w:rPr>
        <w:t>também</w:t>
      </w:r>
      <w:r w:rsidR="00DE0687" w:rsidRPr="002A230E">
        <w:rPr>
          <w:rFonts w:ascii="Times New Roman" w:hAnsi="Times New Roman" w:cs="Times New Roman"/>
          <w:color w:val="FF0000"/>
          <w:sz w:val="24"/>
          <w:szCs w:val="24"/>
        </w:rPr>
        <w:t xml:space="preserve"> busca disponibilizar </w:t>
      </w:r>
      <w:r w:rsidRPr="002A230E">
        <w:rPr>
          <w:rFonts w:ascii="Times New Roman" w:hAnsi="Times New Roman" w:cs="Times New Roman"/>
          <w:color w:val="FF0000"/>
          <w:sz w:val="24"/>
          <w:szCs w:val="24"/>
        </w:rPr>
        <w:t xml:space="preserve">informações para a construção de estratégias e políticas </w:t>
      </w:r>
      <w:r w:rsidR="00DE0687" w:rsidRPr="002A230E">
        <w:rPr>
          <w:rFonts w:ascii="Times New Roman" w:hAnsi="Times New Roman" w:cs="Times New Roman"/>
          <w:color w:val="FF0000"/>
          <w:sz w:val="24"/>
          <w:szCs w:val="24"/>
        </w:rPr>
        <w:t>em prol do</w:t>
      </w:r>
      <w:r w:rsidRPr="002A230E">
        <w:rPr>
          <w:rFonts w:ascii="Times New Roman" w:hAnsi="Times New Roman" w:cs="Times New Roman"/>
          <w:color w:val="FF0000"/>
          <w:sz w:val="24"/>
          <w:szCs w:val="24"/>
        </w:rPr>
        <w:t xml:space="preserve"> desenvolvimento sustentável</w:t>
      </w:r>
      <w:r w:rsidR="002A230E" w:rsidRPr="002A230E">
        <w:rPr>
          <w:rFonts w:ascii="Times New Roman" w:hAnsi="Times New Roman" w:cs="Times New Roman"/>
          <w:color w:val="FF0000"/>
          <w:sz w:val="24"/>
          <w:szCs w:val="24"/>
        </w:rPr>
        <w:t xml:space="preserve"> </w:t>
      </w:r>
      <w:r w:rsidR="009F513F">
        <w:rPr>
          <w:rFonts w:ascii="Times New Roman" w:hAnsi="Times New Roman" w:cs="Times New Roman"/>
          <w:color w:val="FF0000"/>
          <w:sz w:val="24"/>
          <w:szCs w:val="24"/>
        </w:rPr>
        <w:t>(VERONA, 2008).</w:t>
      </w:r>
    </w:p>
    <w:p w:rsidR="00740C14" w:rsidRDefault="00740C14" w:rsidP="000D19CA">
      <w:pPr>
        <w:spacing w:after="0" w:line="240" w:lineRule="auto"/>
        <w:rPr>
          <w:rFonts w:ascii="Times New Roman" w:hAnsi="Times New Roman" w:cs="Times New Roman"/>
          <w:b/>
          <w:color w:val="000000"/>
          <w:sz w:val="24"/>
          <w:szCs w:val="24"/>
        </w:rPr>
      </w:pPr>
    </w:p>
    <w:p w:rsidR="009B59E8" w:rsidRDefault="008E0885" w:rsidP="000D19CA">
      <w:pPr>
        <w:spacing w:after="0" w:line="240" w:lineRule="auto"/>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4</w:t>
      </w:r>
      <w:proofErr w:type="gramEnd"/>
      <w:r w:rsidR="00E31FE4">
        <w:rPr>
          <w:rFonts w:ascii="Times New Roman" w:hAnsi="Times New Roman" w:cs="Times New Roman"/>
          <w:b/>
          <w:color w:val="000000"/>
          <w:sz w:val="24"/>
          <w:szCs w:val="24"/>
        </w:rPr>
        <w:t xml:space="preserve"> MATERIAL E MÉTODOS</w:t>
      </w:r>
    </w:p>
    <w:p w:rsidR="00557520" w:rsidRDefault="00557520" w:rsidP="000D19CA">
      <w:pPr>
        <w:spacing w:after="0" w:line="240" w:lineRule="auto"/>
        <w:jc w:val="both"/>
        <w:rPr>
          <w:rFonts w:ascii="Times New Roman" w:hAnsi="Times New Roman" w:cs="Times New Roman"/>
          <w:b/>
          <w:color w:val="FF0000"/>
          <w:sz w:val="24"/>
          <w:szCs w:val="24"/>
        </w:rPr>
      </w:pPr>
    </w:p>
    <w:p w:rsidR="008E0885" w:rsidRPr="00740C14" w:rsidRDefault="00AA6C7C" w:rsidP="000D19CA">
      <w:pPr>
        <w:spacing w:after="0" w:line="240" w:lineRule="auto"/>
        <w:jc w:val="both"/>
        <w:rPr>
          <w:rFonts w:ascii="Times New Roman" w:hAnsi="Times New Roman" w:cs="Times New Roman"/>
          <w:b/>
          <w:color w:val="FF0000"/>
          <w:sz w:val="24"/>
          <w:szCs w:val="24"/>
        </w:rPr>
      </w:pPr>
      <w:proofErr w:type="gramStart"/>
      <w:r>
        <w:rPr>
          <w:rFonts w:ascii="Times New Roman" w:hAnsi="Times New Roman" w:cs="Times New Roman"/>
          <w:b/>
          <w:color w:val="FF0000"/>
          <w:sz w:val="24"/>
          <w:szCs w:val="24"/>
        </w:rPr>
        <w:t>4.1 C</w:t>
      </w:r>
      <w:r w:rsidR="008E0885" w:rsidRPr="00740C14">
        <w:rPr>
          <w:rFonts w:ascii="Times New Roman" w:hAnsi="Times New Roman" w:cs="Times New Roman"/>
          <w:b/>
          <w:color w:val="FF0000"/>
          <w:sz w:val="24"/>
          <w:szCs w:val="24"/>
        </w:rPr>
        <w:t>aracterização</w:t>
      </w:r>
      <w:proofErr w:type="gramEnd"/>
      <w:r w:rsidR="008E0885" w:rsidRPr="00740C14">
        <w:rPr>
          <w:rFonts w:ascii="Times New Roman" w:hAnsi="Times New Roman" w:cs="Times New Roman"/>
          <w:b/>
          <w:color w:val="FF0000"/>
          <w:sz w:val="24"/>
          <w:szCs w:val="24"/>
        </w:rPr>
        <w:t xml:space="preserve"> do estudo</w:t>
      </w:r>
    </w:p>
    <w:p w:rsidR="009B59E8" w:rsidRDefault="00E31FE4" w:rsidP="000D19CA">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Como procedimento metodológico adotado, essa pesquisa se desenvolveu em </w:t>
      </w:r>
      <w:proofErr w:type="gramStart"/>
      <w:r>
        <w:rPr>
          <w:rFonts w:ascii="Times New Roman" w:hAnsi="Times New Roman" w:cs="Times New Roman"/>
          <w:color w:val="000000"/>
          <w:sz w:val="24"/>
          <w:szCs w:val="24"/>
        </w:rPr>
        <w:t>uma abordagem quali</w:t>
      </w:r>
      <w:r w:rsidR="008E0885">
        <w:rPr>
          <w:rFonts w:ascii="Times New Roman" w:hAnsi="Times New Roman" w:cs="Times New Roman"/>
          <w:color w:val="000000"/>
          <w:sz w:val="24"/>
          <w:szCs w:val="24"/>
        </w:rPr>
        <w:t>tativas</w:t>
      </w:r>
      <w:proofErr w:type="gramEnd"/>
      <w:r>
        <w:rPr>
          <w:rFonts w:ascii="Times New Roman" w:hAnsi="Times New Roman" w:cs="Times New Roman"/>
          <w:color w:val="000000"/>
          <w:sz w:val="24"/>
          <w:szCs w:val="24"/>
        </w:rPr>
        <w:t xml:space="preserve">; </w:t>
      </w:r>
      <w:r>
        <w:rPr>
          <w:rFonts w:ascii="Times New Roman" w:hAnsi="Times New Roman" w:cs="Times New Roman"/>
          <w:sz w:val="24"/>
          <w:szCs w:val="24"/>
        </w:rPr>
        <w:t>quanto à sua finalidade,</w:t>
      </w:r>
      <w:r w:rsidR="008E0885">
        <w:rPr>
          <w:rFonts w:ascii="Times New Roman" w:hAnsi="Times New Roman" w:cs="Times New Roman"/>
          <w:sz w:val="24"/>
          <w:szCs w:val="24"/>
        </w:rPr>
        <w:t xml:space="preserve"> caracteriza-se como descritiva, sendo desenvolvido </w:t>
      </w:r>
      <w:r>
        <w:rPr>
          <w:rFonts w:ascii="Times New Roman" w:hAnsi="Times New Roman" w:cs="Times New Roman"/>
          <w:sz w:val="24"/>
          <w:szCs w:val="24"/>
        </w:rPr>
        <w:t xml:space="preserve">a partir de múltiplos casos, uma vez que o estudo </w:t>
      </w:r>
      <w:proofErr w:type="spellStart"/>
      <w:r>
        <w:rPr>
          <w:rFonts w:ascii="Times New Roman" w:hAnsi="Times New Roman" w:cs="Times New Roman"/>
          <w:sz w:val="24"/>
          <w:szCs w:val="24"/>
        </w:rPr>
        <w:t>multicaso</w:t>
      </w:r>
      <w:proofErr w:type="spellEnd"/>
      <w:r>
        <w:rPr>
          <w:rFonts w:ascii="Times New Roman" w:hAnsi="Times New Roman" w:cs="Times New Roman"/>
          <w:sz w:val="24"/>
          <w:szCs w:val="24"/>
        </w:rPr>
        <w:t xml:space="preserve"> possibilita levantar evidências relevantes e de maior confiabilidade quando comparado aos estudos de casos únicos (YIN, 2001).</w:t>
      </w:r>
    </w:p>
    <w:p w:rsidR="009B59E8" w:rsidRDefault="00E31FE4">
      <w:pPr>
        <w:pStyle w:val="Default"/>
        <w:ind w:firstLine="709"/>
        <w:jc w:val="both"/>
        <w:rPr>
          <w:rFonts w:ascii="Times New Roman" w:hAnsi="Times New Roman" w:cs="Times New Roman"/>
          <w:szCs w:val="24"/>
        </w:rPr>
      </w:pPr>
      <w:r>
        <w:rPr>
          <w:rFonts w:ascii="Times New Roman" w:hAnsi="Times New Roman" w:cs="Times New Roman"/>
          <w:szCs w:val="24"/>
        </w:rPr>
        <w:t xml:space="preserve">O estudo foi realizado na Região da Grande Dourados, no Estado de Mato Grosso do Sul (Figura </w:t>
      </w:r>
      <w:r w:rsidR="00AA6C7C">
        <w:rPr>
          <w:rFonts w:ascii="Times New Roman" w:hAnsi="Times New Roman" w:cs="Times New Roman"/>
          <w:szCs w:val="24"/>
        </w:rPr>
        <w:t>2</w:t>
      </w:r>
      <w:r>
        <w:rPr>
          <w:rFonts w:ascii="Times New Roman" w:hAnsi="Times New Roman" w:cs="Times New Roman"/>
          <w:szCs w:val="24"/>
        </w:rPr>
        <w:t xml:space="preserve">). Composta por uma população total de 389.233 habitantes, a região abrange uma área de 20.941 Km², sendo constituída atualmente por 11 municípios: Caarapó, Deodápolis, Dourados, </w:t>
      </w:r>
      <w:proofErr w:type="spellStart"/>
      <w:r>
        <w:rPr>
          <w:rFonts w:ascii="Times New Roman" w:hAnsi="Times New Roman" w:cs="Times New Roman"/>
          <w:szCs w:val="24"/>
        </w:rPr>
        <w:t>Douradina</w:t>
      </w:r>
      <w:proofErr w:type="spellEnd"/>
      <w:r>
        <w:rPr>
          <w:rFonts w:ascii="Times New Roman" w:hAnsi="Times New Roman" w:cs="Times New Roman"/>
          <w:szCs w:val="24"/>
        </w:rPr>
        <w:t xml:space="preserve">, Fátima do Sul, Glória de Dourados, Itaporã, </w:t>
      </w:r>
      <w:proofErr w:type="spellStart"/>
      <w:r>
        <w:rPr>
          <w:rFonts w:ascii="Times New Roman" w:hAnsi="Times New Roman" w:cs="Times New Roman"/>
          <w:szCs w:val="24"/>
        </w:rPr>
        <w:t>Jateí</w:t>
      </w:r>
      <w:proofErr w:type="spellEnd"/>
      <w:r>
        <w:rPr>
          <w:rFonts w:ascii="Times New Roman" w:hAnsi="Times New Roman" w:cs="Times New Roman"/>
          <w:szCs w:val="24"/>
        </w:rPr>
        <w:t>, Maracaju, Rio Brilhante e Vicentina (SEMADE, 2015).</w:t>
      </w:r>
    </w:p>
    <w:p w:rsidR="009B59E8" w:rsidRDefault="009B59E8">
      <w:pPr>
        <w:spacing w:after="0" w:line="240" w:lineRule="auto"/>
        <w:ind w:firstLine="709"/>
        <w:jc w:val="both"/>
        <w:rPr>
          <w:rFonts w:ascii="Times New Roman" w:hAnsi="Times New Roman" w:cs="Times New Roman"/>
          <w:b/>
          <w:sz w:val="24"/>
          <w:szCs w:val="24"/>
        </w:rPr>
      </w:pPr>
    </w:p>
    <w:p w:rsidR="009B59E8" w:rsidRDefault="009B59E8">
      <w:pPr>
        <w:spacing w:after="0" w:line="240" w:lineRule="auto"/>
        <w:ind w:firstLine="709"/>
        <w:jc w:val="both"/>
        <w:rPr>
          <w:rFonts w:ascii="Times New Roman" w:hAnsi="Times New Roman" w:cs="Times New Roman"/>
          <w:b/>
          <w:sz w:val="24"/>
          <w:szCs w:val="24"/>
        </w:rPr>
      </w:pPr>
    </w:p>
    <w:p w:rsidR="005D2478" w:rsidRDefault="005D2478">
      <w:pPr>
        <w:spacing w:after="0" w:line="240" w:lineRule="auto"/>
        <w:ind w:firstLine="709"/>
        <w:jc w:val="both"/>
        <w:rPr>
          <w:rFonts w:ascii="Times New Roman" w:hAnsi="Times New Roman" w:cs="Times New Roman"/>
          <w:b/>
          <w:sz w:val="24"/>
          <w:szCs w:val="24"/>
        </w:rPr>
      </w:pPr>
    </w:p>
    <w:p w:rsidR="005D2478" w:rsidRDefault="005D2478">
      <w:pPr>
        <w:spacing w:after="0" w:line="240" w:lineRule="auto"/>
        <w:ind w:firstLine="709"/>
        <w:jc w:val="both"/>
        <w:rPr>
          <w:rFonts w:ascii="Times New Roman" w:hAnsi="Times New Roman" w:cs="Times New Roman"/>
          <w:b/>
          <w:sz w:val="24"/>
          <w:szCs w:val="24"/>
        </w:rPr>
      </w:pPr>
    </w:p>
    <w:p w:rsidR="005D2478" w:rsidRDefault="005D2478">
      <w:pPr>
        <w:spacing w:after="0" w:line="240" w:lineRule="auto"/>
        <w:ind w:firstLine="709"/>
        <w:jc w:val="both"/>
        <w:rPr>
          <w:rFonts w:ascii="Times New Roman" w:hAnsi="Times New Roman" w:cs="Times New Roman"/>
          <w:b/>
          <w:sz w:val="24"/>
          <w:szCs w:val="24"/>
        </w:rPr>
      </w:pPr>
    </w:p>
    <w:p w:rsidR="005D2478" w:rsidRDefault="005D2478">
      <w:pPr>
        <w:spacing w:after="0" w:line="240" w:lineRule="auto"/>
        <w:ind w:firstLine="709"/>
        <w:jc w:val="both"/>
        <w:rPr>
          <w:rFonts w:ascii="Times New Roman" w:hAnsi="Times New Roman" w:cs="Times New Roman"/>
          <w:b/>
          <w:sz w:val="24"/>
          <w:szCs w:val="24"/>
        </w:rPr>
      </w:pPr>
    </w:p>
    <w:p w:rsidR="005D2478" w:rsidRDefault="005D2478">
      <w:pPr>
        <w:spacing w:after="0" w:line="240" w:lineRule="auto"/>
        <w:ind w:firstLine="709"/>
        <w:jc w:val="both"/>
        <w:rPr>
          <w:rFonts w:ascii="Times New Roman" w:hAnsi="Times New Roman" w:cs="Times New Roman"/>
          <w:b/>
          <w:sz w:val="24"/>
          <w:szCs w:val="24"/>
        </w:rPr>
      </w:pPr>
    </w:p>
    <w:p w:rsidR="005D2478" w:rsidRDefault="005D2478">
      <w:pPr>
        <w:spacing w:after="0" w:line="240" w:lineRule="auto"/>
        <w:ind w:firstLine="709"/>
        <w:jc w:val="both"/>
        <w:rPr>
          <w:rFonts w:ascii="Times New Roman" w:hAnsi="Times New Roman" w:cs="Times New Roman"/>
          <w:b/>
          <w:sz w:val="24"/>
          <w:szCs w:val="24"/>
        </w:rPr>
      </w:pPr>
    </w:p>
    <w:p w:rsidR="005D2478" w:rsidRDefault="005D2478">
      <w:pPr>
        <w:spacing w:after="0" w:line="240" w:lineRule="auto"/>
        <w:ind w:firstLine="709"/>
        <w:jc w:val="both"/>
        <w:rPr>
          <w:rFonts w:ascii="Times New Roman" w:hAnsi="Times New Roman" w:cs="Times New Roman"/>
          <w:b/>
          <w:sz w:val="24"/>
          <w:szCs w:val="24"/>
        </w:rPr>
      </w:pPr>
    </w:p>
    <w:p w:rsidR="009B59E8" w:rsidRDefault="00E31FE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Figura </w:t>
      </w:r>
      <w:r w:rsidR="00AA6C7C">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Localização da Região da Grande Dourados, Mato Grosso do Sul, Brasil.</w:t>
      </w:r>
    </w:p>
    <w:tbl>
      <w:tblPr>
        <w:tblW w:w="8911" w:type="dxa"/>
        <w:tblInd w:w="94" w:type="dxa"/>
        <w:tblCellMar>
          <w:left w:w="70" w:type="dxa"/>
          <w:right w:w="70" w:type="dxa"/>
        </w:tblCellMar>
        <w:tblLook w:val="0000" w:firstRow="0" w:lastRow="0" w:firstColumn="0" w:lastColumn="0" w:noHBand="0" w:noVBand="0"/>
      </w:tblPr>
      <w:tblGrid>
        <w:gridCol w:w="8911"/>
      </w:tblGrid>
      <w:tr w:rsidR="009B59E8">
        <w:trPr>
          <w:trHeight w:val="3920"/>
        </w:trPr>
        <w:tc>
          <w:tcPr>
            <w:tcW w:w="8911" w:type="dxa"/>
            <w:shd w:val="clear" w:color="auto" w:fill="auto"/>
          </w:tcPr>
          <w:p w:rsidR="009B59E8" w:rsidRDefault="009B59E8">
            <w:pPr>
              <w:spacing w:after="0" w:line="240" w:lineRule="auto"/>
              <w:ind w:firstLine="709"/>
              <w:contextualSpacing/>
              <w:jc w:val="both"/>
              <w:rPr>
                <w:rFonts w:ascii="Times New Roman" w:hAnsi="Times New Roman" w:cs="Times New Roman"/>
                <w:sz w:val="24"/>
                <w:szCs w:val="24"/>
              </w:rPr>
            </w:pPr>
          </w:p>
          <w:tbl>
            <w:tblPr>
              <w:tblW w:w="8677" w:type="dxa"/>
              <w:tblInd w:w="94" w:type="dxa"/>
              <w:tblCellMar>
                <w:left w:w="70" w:type="dxa"/>
                <w:right w:w="70" w:type="dxa"/>
              </w:tblCellMar>
              <w:tblLook w:val="04A0" w:firstRow="1" w:lastRow="0" w:firstColumn="1" w:lastColumn="0" w:noHBand="0" w:noVBand="1"/>
            </w:tblPr>
            <w:tblGrid>
              <w:gridCol w:w="8677"/>
            </w:tblGrid>
            <w:tr w:rsidR="009B59E8">
              <w:trPr>
                <w:trHeight w:hRule="exact" w:val="3920"/>
              </w:trPr>
              <w:tc>
                <w:tcPr>
                  <w:tcW w:w="8677" w:type="dxa"/>
                  <w:shd w:val="clear" w:color="auto" w:fill="auto"/>
                </w:tcPr>
                <w:p w:rsidR="009B59E8" w:rsidRDefault="00E31FE4">
                  <w:pPr>
                    <w:spacing w:after="0" w:line="240" w:lineRule="auto"/>
                    <w:ind w:firstLine="709"/>
                    <w:contextualSpacing/>
                    <w:jc w:val="both"/>
                    <w:rPr>
                      <w:rFonts w:ascii="Times New Roman" w:hAnsi="Times New Roman" w:cs="Times New Roman"/>
                    </w:rPr>
                  </w:pPr>
                  <w:r>
                    <w:rPr>
                      <w:rFonts w:ascii="Times New Roman" w:hAnsi="Times New Roman" w:cs="Times New Roman"/>
                      <w:noProof/>
                      <w:lang w:eastAsia="pt-BR"/>
                    </w:rPr>
                    <mc:AlternateContent>
                      <mc:Choice Requires="wps">
                        <w:drawing>
                          <wp:anchor distT="0" distB="0" distL="0" distR="0" simplePos="0" relativeHeight="2" behindDoc="0" locked="0" layoutInCell="1" allowOverlap="1" wp14:anchorId="6D21E488" wp14:editId="48491DA2">
                            <wp:simplePos x="0" y="0"/>
                            <wp:positionH relativeFrom="column">
                              <wp:posOffset>135255</wp:posOffset>
                            </wp:positionH>
                            <wp:positionV relativeFrom="paragraph">
                              <wp:posOffset>617855</wp:posOffset>
                            </wp:positionV>
                            <wp:extent cx="2087880" cy="1887855"/>
                            <wp:effectExtent l="0" t="0" r="9525" b="0"/>
                            <wp:wrapNone/>
                            <wp:docPr id="1" name="Caixa de texto 10"/>
                            <wp:cNvGraphicFramePr/>
                            <a:graphic xmlns:a="http://schemas.openxmlformats.org/drawingml/2006/main">
                              <a:graphicData uri="http://schemas.microsoft.com/office/word/2010/wordprocessingShape">
                                <wps:wsp>
                                  <wps:cNvSpPr/>
                                  <wps:spPr>
                                    <a:xfrm>
                                      <a:off x="0" y="0"/>
                                      <a:ext cx="2087280" cy="188712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rsidR="00F002DF" w:rsidRDefault="00F002DF">
                                        <w:pPr>
                                          <w:pStyle w:val="Contedodoquadro"/>
                                          <w:rPr>
                                            <w:color w:val="000000"/>
                                          </w:rPr>
                                        </w:pPr>
                                        <w:r>
                                          <w:rPr>
                                            <w:noProof/>
                                            <w:color w:val="000000"/>
                                            <w:lang w:eastAsia="pt-BR"/>
                                          </w:rPr>
                                          <w:drawing>
                                            <wp:inline distT="0" distB="0" distL="0" distR="0" wp14:anchorId="5184EEA8" wp14:editId="73C473CD">
                                              <wp:extent cx="1781175" cy="1637665"/>
                                              <wp:effectExtent l="0" t="0" r="0" b="0"/>
                                              <wp:docPr id="3"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2"/>
                                                      <pic:cNvPicPr>
                                                        <a:picLocks noChangeAspect="1" noChangeArrowheads="1"/>
                                                      </pic:cNvPicPr>
                                                    </pic:nvPicPr>
                                                    <pic:blipFill>
                                                      <a:blip r:embed="rId10"/>
                                                      <a:stretch>
                                                        <a:fillRect/>
                                                      </a:stretch>
                                                    </pic:blipFill>
                                                    <pic:spPr bwMode="auto">
                                                      <a:xfrm>
                                                        <a:off x="0" y="0"/>
                                                        <a:ext cx="1781175" cy="1637665"/>
                                                      </a:xfrm>
                                                      <a:prstGeom prst="rect">
                                                        <a:avLst/>
                                                      </a:prstGeom>
                                                    </pic:spPr>
                                                  </pic:pic>
                                                </a:graphicData>
                                              </a:graphic>
                                            </wp:inline>
                                          </w:drawing>
                                        </w:r>
                                      </w:p>
                                    </w:txbxContent>
                                  </wps:txbx>
                                  <wps:bodyPr>
                                    <a:prstTxWarp prst="textNoShape">
                                      <a:avLst/>
                                    </a:prstTxWarp>
                                    <a:noAutofit/>
                                  </wps:bodyPr>
                                </wps:wsp>
                              </a:graphicData>
                            </a:graphic>
                          </wp:anchor>
                        </w:drawing>
                      </mc:Choice>
                      <mc:Fallback>
                        <w:pict>
                          <v:rect id="Caixa de texto 10" o:spid="_x0000_s1026" style="position:absolute;left:0;text-align:left;margin-left:10.65pt;margin-top:48.65pt;width:164.4pt;height:148.6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" fillcolor="white [3201]" stroked="f" strokeweight=".18mm">
                            <v:textbox>
                              <w:txbxContent>
                                <w:p w:rsidR="00F002DF" w:rsidRDefault="00F002DF">
                                  <w:pPr>
                                    <w:pStyle w:val="Contedodoquadro"/>
                                    <w:rPr>
                                      <w:color w:val="000000"/>
                                    </w:rPr>
                                  </w:pPr>
                                  <w:r>
                                    <w:rPr>
                                      <w:noProof/>
                                      <w:color w:val="000000"/>
                                      <w:lang w:eastAsia="pt-BR"/>
                                    </w:rPr>
                                    <w:drawing>
                                      <wp:inline distT="0" distB="0" distL="0" distR="0" wp14:anchorId="5184EEA8" wp14:editId="73C473CD">
                                        <wp:extent cx="1781175" cy="1637665"/>
                                        <wp:effectExtent l="0" t="0" r="0" b="0"/>
                                        <wp:docPr id="3"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2"/>
                                                <pic:cNvPicPr>
                                                  <a:picLocks noChangeAspect="1" noChangeArrowheads="1"/>
                                                </pic:cNvPicPr>
                                              </pic:nvPicPr>
                                              <pic:blipFill>
                                                <a:blip r:embed="rId10"/>
                                                <a:stretch>
                                                  <a:fillRect/>
                                                </a:stretch>
                                              </pic:blipFill>
                                              <pic:spPr bwMode="auto">
                                                <a:xfrm>
                                                  <a:off x="0" y="0"/>
                                                  <a:ext cx="1781175" cy="1637665"/>
                                                </a:xfrm>
                                                <a:prstGeom prst="rect">
                                                  <a:avLst/>
                                                </a:prstGeom>
                                              </pic:spPr>
                                            </pic:pic>
                                          </a:graphicData>
                                        </a:graphic>
                                      </wp:inline>
                                    </w:drawing>
                                  </w:r>
                                </w:p>
                              </w:txbxContent>
                            </v:textbox>
                          </v:rect>
                        </w:pict>
                      </mc:Fallback>
                    </mc:AlternateContent>
                  </w:r>
                  <w:r>
                    <w:rPr>
                      <w:rFonts w:ascii="Times New Roman" w:hAnsi="Times New Roman" w:cs="Times New Roman"/>
                      <w:noProof/>
                      <w:lang w:eastAsia="pt-BR"/>
                    </w:rPr>
                    <mc:AlternateContent>
                      <mc:Choice Requires="wps">
                        <w:drawing>
                          <wp:anchor distT="0" distB="0" distL="0" distR="0" simplePos="0" relativeHeight="3" behindDoc="0" locked="0" layoutInCell="1" allowOverlap="1" wp14:anchorId="38029CCE" wp14:editId="57465337">
                            <wp:simplePos x="0" y="0"/>
                            <wp:positionH relativeFrom="column">
                              <wp:posOffset>2507615</wp:posOffset>
                            </wp:positionH>
                            <wp:positionV relativeFrom="paragraph">
                              <wp:posOffset>65405</wp:posOffset>
                            </wp:positionV>
                            <wp:extent cx="3030855" cy="2373630"/>
                            <wp:effectExtent l="0" t="0" r="19050" b="28575"/>
                            <wp:wrapNone/>
                            <wp:docPr id="5" name="Caixa de texto 6"/>
                            <wp:cNvGraphicFramePr/>
                            <a:graphic xmlns:a="http://schemas.openxmlformats.org/drawingml/2006/main">
                              <a:graphicData uri="http://schemas.microsoft.com/office/word/2010/wordprocessingShape">
                                <wps:wsp>
                                  <wps:cNvSpPr/>
                                  <wps:spPr>
                                    <a:xfrm>
                                      <a:off x="0" y="0"/>
                                      <a:ext cx="3030120" cy="2373120"/>
                                    </a:xfrm>
                                    <a:prstGeom prst="rect">
                                      <a:avLst/>
                                    </a:prstGeom>
                                    <a:solidFill>
                                      <a:schemeClr val="lt1"/>
                                    </a:solidFill>
                                    <a:ln w="6480">
                                      <a:solidFill>
                                        <a:schemeClr val="bg1"/>
                                      </a:solidFill>
                                      <a:round/>
                                    </a:ln>
                                  </wps:spPr>
                                  <wps:style>
                                    <a:lnRef idx="0">
                                      <a:schemeClr val="accent1"/>
                                    </a:lnRef>
                                    <a:fillRef idx="0">
                                      <a:schemeClr val="accent1"/>
                                    </a:fillRef>
                                    <a:effectRef idx="0">
                                      <a:schemeClr val="accent1"/>
                                    </a:effectRef>
                                    <a:fontRef idx="minor"/>
                                  </wps:style>
                                  <wps:txbx>
                                    <w:txbxContent>
                                      <w:p w:rsidR="00F002DF" w:rsidRDefault="00F002DF">
                                        <w:pPr>
                                          <w:pStyle w:val="Contedodoquadro"/>
                                          <w:jc w:val="both"/>
                                          <w:rPr>
                                            <w:color w:val="000000"/>
                                          </w:rPr>
                                        </w:pPr>
                                        <w:r>
                                          <w:rPr>
                                            <w:noProof/>
                                            <w:lang w:eastAsia="pt-BR"/>
                                          </w:rPr>
                                          <w:drawing>
                                            <wp:inline distT="0" distB="0" distL="0" distR="0" wp14:anchorId="719C97FF" wp14:editId="1F80040E">
                                              <wp:extent cx="3156585" cy="2242185"/>
                                              <wp:effectExtent l="0" t="0" r="0" b="0"/>
                                              <wp:docPr id="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4"/>
                                                      <pic:cNvPicPr>
                                                        <a:picLocks noChangeAspect="1" noChangeArrowheads="1"/>
                                                      </pic:cNvPicPr>
                                                    </pic:nvPicPr>
                                                    <pic:blipFill>
                                                      <a:blip r:embed="rId11"/>
                                                      <a:stretch>
                                                        <a:fillRect/>
                                                      </a:stretch>
                                                    </pic:blipFill>
                                                    <pic:spPr bwMode="auto">
                                                      <a:xfrm>
                                                        <a:off x="0" y="0"/>
                                                        <a:ext cx="3156585" cy="2242185"/>
                                                      </a:xfrm>
                                                      <a:prstGeom prst="rect">
                                                        <a:avLst/>
                                                      </a:prstGeom>
                                                    </pic:spPr>
                                                  </pic:pic>
                                                </a:graphicData>
                                              </a:graphic>
                                            </wp:inline>
                                          </w:drawing>
                                        </w:r>
                                      </w:p>
                                      <w:p w:rsidR="00F002DF" w:rsidRDefault="00F002DF">
                                        <w:pPr>
                                          <w:pStyle w:val="Contedodoquadro"/>
                                          <w:jc w:val="right"/>
                                        </w:pPr>
                                        <w:r>
                                          <w:rPr>
                                            <w:rFonts w:ascii="Times New Roman" w:hAnsi="Times New Roman" w:cs="Times New Roman"/>
                                            <w:color w:val="000000"/>
                                            <w:sz w:val="18"/>
                                            <w:szCs w:val="18"/>
                                          </w:rPr>
                                          <w:t>Região da Grande Dourados</w:t>
                                        </w:r>
                                      </w:p>
                                    </w:txbxContent>
                                  </wps:txbx>
                                  <wps:bodyPr>
                                    <a:prstTxWarp prst="textNoShape">
                                      <a:avLst/>
                                    </a:prstTxWarp>
                                    <a:noAutofit/>
                                  </wps:bodyPr>
                                </wps:wsp>
                              </a:graphicData>
                            </a:graphic>
                          </wp:anchor>
                        </w:drawing>
                      </mc:Choice>
                      <mc:Fallback>
                        <w:pict>
                          <v:rect id="Caixa de texto 6" o:spid="_x0000_s1027" style="position:absolute;left:0;text-align:left;margin-left:197.45pt;margin-top:5.15pt;width:238.65pt;height:186.9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" fillcolor="white [3201]" strokecolor="white [3212]" strokeweight=".18mm">
                            <v:stroke joinstyle="round"/>
                            <v:textbox>
                              <w:txbxContent>
                                <w:p w:rsidR="00F002DF" w:rsidRDefault="00F002DF">
                                  <w:pPr>
                                    <w:pStyle w:val="Contedodoquadro"/>
                                    <w:jc w:val="both"/>
                                    <w:rPr>
                                      <w:color w:val="000000"/>
                                    </w:rPr>
                                  </w:pPr>
                                  <w:r>
                                    <w:rPr>
                                      <w:noProof/>
                                      <w:lang w:eastAsia="pt-BR"/>
                                    </w:rPr>
                                    <w:drawing>
                                      <wp:inline distT="0" distB="0" distL="0" distR="0" wp14:anchorId="719C97FF" wp14:editId="1F80040E">
                                        <wp:extent cx="3156585" cy="2242185"/>
                                        <wp:effectExtent l="0" t="0" r="0" b="0"/>
                                        <wp:docPr id="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4"/>
                                                <pic:cNvPicPr>
                                                  <a:picLocks noChangeAspect="1" noChangeArrowheads="1"/>
                                                </pic:cNvPicPr>
                                              </pic:nvPicPr>
                                              <pic:blipFill>
                                                <a:blip r:embed="rId11"/>
                                                <a:stretch>
                                                  <a:fillRect/>
                                                </a:stretch>
                                              </pic:blipFill>
                                              <pic:spPr bwMode="auto">
                                                <a:xfrm>
                                                  <a:off x="0" y="0"/>
                                                  <a:ext cx="3156585" cy="2242185"/>
                                                </a:xfrm>
                                                <a:prstGeom prst="rect">
                                                  <a:avLst/>
                                                </a:prstGeom>
                                              </pic:spPr>
                                            </pic:pic>
                                          </a:graphicData>
                                        </a:graphic>
                                      </wp:inline>
                                    </w:drawing>
                                  </w:r>
                                </w:p>
                                <w:p w:rsidR="00F002DF" w:rsidRDefault="00F002DF">
                                  <w:pPr>
                                    <w:pStyle w:val="Contedodoquadro"/>
                                    <w:jc w:val="right"/>
                                  </w:pPr>
                                  <w:r>
                                    <w:rPr>
                                      <w:rFonts w:ascii="Times New Roman" w:hAnsi="Times New Roman" w:cs="Times New Roman"/>
                                      <w:color w:val="000000"/>
                                      <w:sz w:val="18"/>
                                      <w:szCs w:val="18"/>
                                    </w:rPr>
                                    <w:t>Região da Grande Dourados</w:t>
                                  </w:r>
                                </w:p>
                              </w:txbxContent>
                            </v:textbox>
                          </v:rect>
                        </w:pict>
                      </mc:Fallback>
                    </mc:AlternateContent>
                  </w:r>
                  <w:r>
                    <w:rPr>
                      <w:rFonts w:ascii="Times New Roman" w:hAnsi="Times New Roman" w:cs="Times New Roman"/>
                      <w:noProof/>
                      <w:lang w:eastAsia="pt-BR"/>
                    </w:rPr>
                    <mc:AlternateContent>
                      <mc:Choice Requires="wps">
                        <w:drawing>
                          <wp:anchor distT="0" distB="0" distL="0" distR="0" simplePos="0" relativeHeight="4" behindDoc="0" locked="0" layoutInCell="1" allowOverlap="1" wp14:anchorId="3FF350A7" wp14:editId="7469F12E">
                            <wp:simplePos x="0" y="0"/>
                            <wp:positionH relativeFrom="column">
                              <wp:posOffset>1132205</wp:posOffset>
                            </wp:positionH>
                            <wp:positionV relativeFrom="paragraph">
                              <wp:posOffset>1414780</wp:posOffset>
                            </wp:positionV>
                            <wp:extent cx="2097405" cy="316230"/>
                            <wp:effectExtent l="0" t="76200" r="0" b="28575"/>
                            <wp:wrapNone/>
                            <wp:docPr id="2" name="Conector de seta reta 11"/>
                            <wp:cNvGraphicFramePr/>
                            <a:graphic xmlns:a="http://schemas.openxmlformats.org/drawingml/2006/main">
                              <a:graphicData uri="http://schemas.microsoft.com/office/word/2010/wordprocessingShape">
                                <wps:wsp>
                                  <wps:cNvSpPr/>
                                  <wps:spPr>
                                    <a:xfrm flipV="1">
                                      <a:off x="0" y="0"/>
                                      <a:ext cx="2096640" cy="315720"/>
                                    </a:xfrm>
                                    <a:custGeom>
                                      <a:avLst/>
                                      <a:gdLst/>
                                      <a:ahLst/>
                                      <a:cxnLst/>
                                      <a:rect l="l" t="t" r="r" b="b"/>
                                      <a:pathLst>
                                        <a:path w="21600" h="21600">
                                          <a:moveTo>
                                            <a:pt x="0" y="0"/>
                                          </a:moveTo>
                                          <a:lnTo>
                                            <a:pt x="21600" y="21600"/>
                                          </a:lnTo>
                                        </a:path>
                                      </a:pathLst>
                                    </a:custGeom>
                                    <a:noFill/>
                                    <a:ln>
                                      <a:solidFill>
                                        <a:schemeClr val="tx1"/>
                                      </a:solidFill>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xmlns:w15="http://schemas.microsoft.com/office/word/2012/wordml">
                        <w:pict>
                          <v:shape w14:anchorId="7877A859" id="Conector de seta reta 11" o:spid="_x0000_s1026" style="position:absolute;margin-left:89.15pt;margin-top:111.4pt;width:165.15pt;height:24.9pt;flip:y;z-index: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" path="m,l21600,21600e" filled="f" strokecolor="black [3213]">
                            <v:stroke endarrow="block"/>
                            <v:path arrowok="t"/>
                          </v:shape>
                        </w:pict>
                      </mc:Fallback>
                    </mc:AlternateContent>
                  </w:r>
                </w:p>
              </w:tc>
            </w:tr>
          </w:tbl>
          <w:p w:rsidR="009B59E8" w:rsidRDefault="00E31FE4">
            <w:pPr>
              <w:pStyle w:val="Textoprformatado"/>
              <w:ind w:firstLine="709"/>
              <w:jc w:val="both"/>
              <w:rPr>
                <w:rFonts w:ascii="Times New Roman" w:eastAsia="Times New Roman" w:hAnsi="Times New Roman" w:cs="Times New Roman"/>
              </w:rPr>
            </w:pPr>
            <w:r>
              <w:rPr>
                <w:rFonts w:ascii="Times New Roman" w:eastAsia="Times New Roman" w:hAnsi="Times New Roman" w:cs="Times New Roman"/>
              </w:rPr>
              <w:t>Fonte: Adaptado de IBGE, 2016; SEMADE, 2015.</w:t>
            </w:r>
          </w:p>
          <w:p w:rsidR="009B59E8" w:rsidRDefault="009B59E8">
            <w:pPr>
              <w:spacing w:after="0" w:line="240" w:lineRule="auto"/>
              <w:contextualSpacing/>
              <w:jc w:val="both"/>
              <w:rPr>
                <w:rFonts w:ascii="Times New Roman" w:hAnsi="Times New Roman" w:cs="Times New Roman"/>
                <w:sz w:val="24"/>
                <w:szCs w:val="24"/>
              </w:rPr>
            </w:pPr>
          </w:p>
        </w:tc>
      </w:tr>
    </w:tbl>
    <w:p w:rsidR="009B59E8" w:rsidRDefault="00E31FE4">
      <w:pPr>
        <w:spacing w:after="0" w:line="240" w:lineRule="auto"/>
        <w:ind w:firstLine="709"/>
        <w:jc w:val="both"/>
        <w:rPr>
          <w:rFonts w:ascii="Times New Roman" w:hAnsi="Times New Roman" w:cs="Times New Roman"/>
          <w:color w:val="auto"/>
          <w:sz w:val="24"/>
          <w:szCs w:val="24"/>
        </w:rPr>
      </w:pPr>
      <w:r w:rsidRPr="00A4738E">
        <w:rPr>
          <w:rFonts w:ascii="Times New Roman" w:hAnsi="Times New Roman" w:cs="Times New Roman"/>
          <w:color w:val="FF0000"/>
          <w:sz w:val="24"/>
          <w:szCs w:val="24"/>
        </w:rPr>
        <w:t xml:space="preserve">As fontes de dados utilizados se constituem basicamente de dados primários. Os dados foram coletados através </w:t>
      </w:r>
      <w:r w:rsidR="008E0885" w:rsidRPr="00A4738E">
        <w:rPr>
          <w:rFonts w:ascii="Times New Roman" w:hAnsi="Times New Roman" w:cs="Times New Roman"/>
          <w:color w:val="FF0000"/>
          <w:sz w:val="24"/>
          <w:szCs w:val="24"/>
        </w:rPr>
        <w:t xml:space="preserve">de entrevistas </w:t>
      </w:r>
      <w:r w:rsidRPr="00A4738E">
        <w:rPr>
          <w:rFonts w:ascii="Times New Roman" w:hAnsi="Times New Roman" w:cs="Times New Roman"/>
          <w:color w:val="FF0000"/>
          <w:sz w:val="24"/>
          <w:szCs w:val="24"/>
        </w:rPr>
        <w:t>estruturadas,</w:t>
      </w:r>
      <w:r w:rsidR="008E0885" w:rsidRPr="00A4738E">
        <w:rPr>
          <w:rFonts w:ascii="Times New Roman" w:hAnsi="Times New Roman" w:cs="Times New Roman"/>
          <w:color w:val="FF0000"/>
          <w:sz w:val="24"/>
          <w:szCs w:val="24"/>
        </w:rPr>
        <w:t xml:space="preserve"> mediante o uso de um questionário contendo perguntas</w:t>
      </w:r>
      <w:r w:rsidRPr="00A4738E">
        <w:rPr>
          <w:rFonts w:ascii="Times New Roman" w:hAnsi="Times New Roman" w:cs="Times New Roman"/>
          <w:color w:val="FF0000"/>
          <w:sz w:val="24"/>
          <w:szCs w:val="24"/>
        </w:rPr>
        <w:t xml:space="preserve"> fechadas</w:t>
      </w:r>
      <w:r w:rsidR="008E0885" w:rsidRPr="00A4738E">
        <w:rPr>
          <w:rFonts w:ascii="Times New Roman" w:hAnsi="Times New Roman" w:cs="Times New Roman"/>
          <w:color w:val="FF0000"/>
          <w:sz w:val="24"/>
          <w:szCs w:val="24"/>
        </w:rPr>
        <w:t xml:space="preserve">, sendo aplicados </w:t>
      </w:r>
      <w:r w:rsidRPr="00A4738E">
        <w:rPr>
          <w:rFonts w:ascii="Times New Roman" w:hAnsi="Times New Roman" w:cs="Times New Roman"/>
          <w:color w:val="FF0000"/>
          <w:sz w:val="24"/>
          <w:szCs w:val="24"/>
        </w:rPr>
        <w:t xml:space="preserve">diretamente </w:t>
      </w:r>
      <w:r w:rsidR="008E0885" w:rsidRPr="00A4738E">
        <w:rPr>
          <w:rFonts w:ascii="Times New Roman" w:hAnsi="Times New Roman" w:cs="Times New Roman"/>
          <w:color w:val="FF0000"/>
          <w:sz w:val="24"/>
          <w:szCs w:val="24"/>
        </w:rPr>
        <w:t xml:space="preserve">aos produtores </w:t>
      </w:r>
      <w:r w:rsidRPr="00A4738E">
        <w:rPr>
          <w:rFonts w:ascii="Times New Roman" w:hAnsi="Times New Roman" w:cs="Times New Roman"/>
          <w:color w:val="FF0000"/>
          <w:sz w:val="24"/>
          <w:szCs w:val="24"/>
        </w:rPr>
        <w:t>entre dezembro de 2017 e janeiro de 2018</w:t>
      </w:r>
      <w:r w:rsidR="00723EA2" w:rsidRPr="00A4738E">
        <w:rPr>
          <w:rFonts w:ascii="Times New Roman" w:hAnsi="Times New Roman" w:cs="Times New Roman"/>
          <w:color w:val="FF0000"/>
          <w:sz w:val="24"/>
          <w:szCs w:val="24"/>
        </w:rPr>
        <w:t xml:space="preserve">. Foram </w:t>
      </w:r>
      <w:r>
        <w:rPr>
          <w:rFonts w:ascii="Times New Roman" w:hAnsi="Times New Roman" w:cs="Times New Roman"/>
          <w:sz w:val="24"/>
          <w:szCs w:val="24"/>
        </w:rPr>
        <w:t>entrevistados cinco produtores</w:t>
      </w:r>
      <w:r>
        <w:rPr>
          <w:rFonts w:ascii="Times New Roman" w:hAnsi="Times New Roman" w:cs="Times New Roman"/>
          <w:color w:val="auto"/>
          <w:sz w:val="24"/>
          <w:szCs w:val="24"/>
        </w:rPr>
        <w:t xml:space="preserve"> de propriedades rurais em cidades distintas (Dourados, Caarapó, Rio Brilhantes, Itaporã e Vicentina). As propriedades foram simbolicamente representadas por (A, B, C, D e </w:t>
      </w:r>
      <w:proofErr w:type="spellStart"/>
      <w:r>
        <w:rPr>
          <w:rFonts w:ascii="Times New Roman" w:hAnsi="Times New Roman" w:cs="Times New Roman"/>
          <w:color w:val="auto"/>
          <w:sz w:val="24"/>
          <w:szCs w:val="24"/>
        </w:rPr>
        <w:t>E</w:t>
      </w:r>
      <w:proofErr w:type="spellEnd"/>
      <w:r>
        <w:rPr>
          <w:rFonts w:ascii="Times New Roman" w:hAnsi="Times New Roman" w:cs="Times New Roman"/>
          <w:color w:val="auto"/>
          <w:sz w:val="24"/>
          <w:szCs w:val="24"/>
        </w:rPr>
        <w:t>), conforme descritas abaixo:</w:t>
      </w:r>
    </w:p>
    <w:p w:rsidR="008E0885" w:rsidRDefault="008E0885" w:rsidP="00422AA2">
      <w:pPr>
        <w:spacing w:after="0" w:line="240" w:lineRule="auto"/>
        <w:jc w:val="both"/>
        <w:rPr>
          <w:rFonts w:ascii="Times New Roman" w:hAnsi="Times New Roman" w:cs="Times New Roman"/>
          <w:color w:val="auto"/>
          <w:sz w:val="24"/>
          <w:szCs w:val="24"/>
        </w:rPr>
      </w:pPr>
    </w:p>
    <w:p w:rsidR="009B59E8" w:rsidRDefault="00E31FE4">
      <w:pPr>
        <w:pStyle w:val="PargrafodaLista"/>
        <w:numPr>
          <w:ilvl w:val="0"/>
          <w:numId w:val="1"/>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auto"/>
          <w:sz w:val="24"/>
          <w:szCs w:val="24"/>
        </w:rPr>
        <w:t>Propriedade A, localizada na cidade de Dourados (MS</w:t>
      </w:r>
      <w:r w:rsidR="000D62F1" w:rsidRPr="00E2393D">
        <w:rPr>
          <w:rFonts w:ascii="Times New Roman" w:hAnsi="Times New Roman" w:cs="Times New Roman"/>
          <w:color w:val="auto"/>
          <w:sz w:val="24"/>
          <w:szCs w:val="24"/>
        </w:rPr>
        <w:t>).</w:t>
      </w:r>
      <w:r w:rsidRPr="00E2393D">
        <w:rPr>
          <w:rFonts w:ascii="Times New Roman" w:hAnsi="Times New Roman" w:cs="Times New Roman"/>
          <w:color w:val="000000"/>
          <w:sz w:val="24"/>
          <w:szCs w:val="24"/>
        </w:rPr>
        <w:t xml:space="preserve"> O produtor</w:t>
      </w:r>
      <w:r>
        <w:rPr>
          <w:rFonts w:ascii="Times New Roman" w:hAnsi="Times New Roman" w:cs="Times New Roman"/>
          <w:color w:val="000000"/>
          <w:sz w:val="24"/>
          <w:szCs w:val="24"/>
        </w:rPr>
        <w:t xml:space="preserve"> possui quatro aviários em sistema </w:t>
      </w:r>
      <w:proofErr w:type="spellStart"/>
      <w:r w:rsidRPr="00F002DF">
        <w:rPr>
          <w:rFonts w:ascii="Times New Roman" w:hAnsi="Times New Roman" w:cs="Times New Roman"/>
          <w:i/>
          <w:color w:val="FF0000"/>
          <w:sz w:val="24"/>
          <w:szCs w:val="24"/>
        </w:rPr>
        <w:t>Dark</w:t>
      </w:r>
      <w:proofErr w:type="spellEnd"/>
      <w:r w:rsidRPr="00F002DF">
        <w:rPr>
          <w:rFonts w:ascii="Times New Roman" w:hAnsi="Times New Roman" w:cs="Times New Roman"/>
          <w:i/>
          <w:color w:val="FF0000"/>
          <w:sz w:val="24"/>
          <w:szCs w:val="24"/>
        </w:rPr>
        <w:t xml:space="preserve"> </w:t>
      </w:r>
      <w:proofErr w:type="spellStart"/>
      <w:r w:rsidRPr="00F002DF">
        <w:rPr>
          <w:rFonts w:ascii="Times New Roman" w:hAnsi="Times New Roman" w:cs="Times New Roman"/>
          <w:i/>
          <w:color w:val="FF0000"/>
          <w:sz w:val="24"/>
          <w:szCs w:val="24"/>
        </w:rPr>
        <w:t>House</w:t>
      </w:r>
      <w:proofErr w:type="spellEnd"/>
      <w:r w:rsidRPr="00F002DF">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de modal (150x16) com área de 2400 m² por aviário, totalizando em 9.600 m², capacidade para alojar 140.000 unidades de pintos por lote, </w:t>
      </w:r>
      <w:r w:rsidR="00E2393D" w:rsidRPr="00E2393D">
        <w:rPr>
          <w:rFonts w:ascii="Times New Roman" w:hAnsi="Times New Roman" w:cs="Times New Roman"/>
          <w:color w:val="C00000"/>
          <w:sz w:val="24"/>
          <w:szCs w:val="24"/>
        </w:rPr>
        <w:t xml:space="preserve">sendo </w:t>
      </w:r>
      <w:proofErr w:type="gramStart"/>
      <w:r w:rsidR="00E2393D" w:rsidRPr="00A4738E">
        <w:rPr>
          <w:rFonts w:ascii="Times New Roman" w:hAnsi="Times New Roman" w:cs="Times New Roman"/>
          <w:color w:val="FF0000"/>
          <w:sz w:val="24"/>
          <w:szCs w:val="24"/>
        </w:rPr>
        <w:t>alojado</w:t>
      </w:r>
      <w:proofErr w:type="gramEnd"/>
      <w:r w:rsidR="00E2393D" w:rsidRPr="00A4738E">
        <w:rPr>
          <w:rFonts w:ascii="Times New Roman" w:hAnsi="Times New Roman" w:cs="Times New Roman"/>
          <w:color w:val="FF0000"/>
          <w:sz w:val="24"/>
          <w:szCs w:val="24"/>
        </w:rPr>
        <w:t xml:space="preserve"> em </w:t>
      </w:r>
      <w:r w:rsidRPr="00A4738E">
        <w:rPr>
          <w:rFonts w:ascii="Times New Roman" w:hAnsi="Times New Roman" w:cs="Times New Roman"/>
          <w:color w:val="FF0000"/>
          <w:sz w:val="24"/>
          <w:szCs w:val="24"/>
        </w:rPr>
        <w:t>média seis lotes por ano;</w:t>
      </w:r>
    </w:p>
    <w:p w:rsidR="00E2393D" w:rsidRPr="00E2393D" w:rsidRDefault="00E31FE4" w:rsidP="00E2393D">
      <w:pPr>
        <w:pStyle w:val="PargrafodaLista"/>
        <w:numPr>
          <w:ilvl w:val="0"/>
          <w:numId w:val="1"/>
        </w:numPr>
        <w:spacing w:after="0" w:line="240" w:lineRule="auto"/>
        <w:ind w:left="0" w:firstLine="709"/>
        <w:jc w:val="both"/>
        <w:rPr>
          <w:rFonts w:ascii="Times New Roman" w:hAnsi="Times New Roman" w:cs="Times New Roman"/>
          <w:color w:val="000000"/>
          <w:sz w:val="24"/>
          <w:szCs w:val="24"/>
        </w:rPr>
      </w:pPr>
      <w:r w:rsidRPr="00E2393D">
        <w:rPr>
          <w:rFonts w:ascii="Times New Roman" w:hAnsi="Times New Roman" w:cs="Times New Roman"/>
          <w:color w:val="auto"/>
          <w:sz w:val="24"/>
          <w:szCs w:val="24"/>
        </w:rPr>
        <w:t xml:space="preserve">Propriedade B, localizada na cidade de Caarapó (MS); </w:t>
      </w:r>
      <w:r w:rsidRPr="00E2393D">
        <w:rPr>
          <w:rFonts w:ascii="Times New Roman" w:hAnsi="Times New Roman" w:cs="Times New Roman"/>
          <w:color w:val="000000"/>
          <w:sz w:val="24"/>
          <w:szCs w:val="24"/>
        </w:rPr>
        <w:t xml:space="preserve">O produtor possui quatro aviários em sistema </w:t>
      </w:r>
      <w:proofErr w:type="spellStart"/>
      <w:r w:rsidRPr="00F002DF">
        <w:rPr>
          <w:rFonts w:ascii="Times New Roman" w:hAnsi="Times New Roman" w:cs="Times New Roman"/>
          <w:i/>
          <w:color w:val="FF0000"/>
          <w:sz w:val="24"/>
          <w:szCs w:val="24"/>
        </w:rPr>
        <w:t>Dark</w:t>
      </w:r>
      <w:proofErr w:type="spellEnd"/>
      <w:r w:rsidRPr="00F002DF">
        <w:rPr>
          <w:rFonts w:ascii="Times New Roman" w:hAnsi="Times New Roman" w:cs="Times New Roman"/>
          <w:i/>
          <w:color w:val="FF0000"/>
          <w:sz w:val="24"/>
          <w:szCs w:val="24"/>
        </w:rPr>
        <w:t xml:space="preserve"> </w:t>
      </w:r>
      <w:proofErr w:type="spellStart"/>
      <w:r w:rsidRPr="00F002DF">
        <w:rPr>
          <w:rFonts w:ascii="Times New Roman" w:hAnsi="Times New Roman" w:cs="Times New Roman"/>
          <w:i/>
          <w:color w:val="FF0000"/>
          <w:sz w:val="24"/>
          <w:szCs w:val="24"/>
        </w:rPr>
        <w:t>House</w:t>
      </w:r>
      <w:proofErr w:type="spellEnd"/>
      <w:r w:rsidRPr="00F002DF">
        <w:rPr>
          <w:rFonts w:ascii="Times New Roman" w:hAnsi="Times New Roman" w:cs="Times New Roman"/>
          <w:color w:val="FF0000"/>
          <w:sz w:val="24"/>
          <w:szCs w:val="24"/>
        </w:rPr>
        <w:t xml:space="preserve"> </w:t>
      </w:r>
      <w:r w:rsidRPr="00E2393D">
        <w:rPr>
          <w:rFonts w:ascii="Times New Roman" w:hAnsi="Times New Roman" w:cs="Times New Roman"/>
          <w:color w:val="000000"/>
          <w:sz w:val="24"/>
          <w:szCs w:val="24"/>
        </w:rPr>
        <w:t>de modal (150x16), com uma área de 2400 m² por aviário, totalizando em 9.600 m², capacidade para alojar 140.000 unidades de pintos por lote</w:t>
      </w:r>
      <w:r w:rsidR="00E2393D">
        <w:rPr>
          <w:rFonts w:ascii="Times New Roman" w:hAnsi="Times New Roman" w:cs="Times New Roman"/>
          <w:color w:val="000000"/>
          <w:sz w:val="24"/>
          <w:szCs w:val="24"/>
        </w:rPr>
        <w:t xml:space="preserve">, </w:t>
      </w:r>
      <w:r w:rsidR="00E2393D" w:rsidRPr="00A4738E">
        <w:rPr>
          <w:rFonts w:ascii="Times New Roman" w:hAnsi="Times New Roman" w:cs="Times New Roman"/>
          <w:color w:val="FF0000"/>
          <w:sz w:val="24"/>
          <w:szCs w:val="24"/>
        </w:rPr>
        <w:t xml:space="preserve">sendo </w:t>
      </w:r>
      <w:proofErr w:type="gramStart"/>
      <w:r w:rsidR="00E2393D" w:rsidRPr="00A4738E">
        <w:rPr>
          <w:rFonts w:ascii="Times New Roman" w:hAnsi="Times New Roman" w:cs="Times New Roman"/>
          <w:color w:val="FF0000"/>
          <w:sz w:val="24"/>
          <w:szCs w:val="24"/>
        </w:rPr>
        <w:t>alojado</w:t>
      </w:r>
      <w:proofErr w:type="gramEnd"/>
      <w:r w:rsidR="00E2393D" w:rsidRPr="00A4738E">
        <w:rPr>
          <w:rFonts w:ascii="Times New Roman" w:hAnsi="Times New Roman" w:cs="Times New Roman"/>
          <w:color w:val="FF0000"/>
          <w:sz w:val="24"/>
          <w:szCs w:val="24"/>
        </w:rPr>
        <w:t xml:space="preserve"> em média seis lotes por ano</w:t>
      </w:r>
      <w:r w:rsidR="00AA6C7C">
        <w:rPr>
          <w:rFonts w:ascii="Times New Roman" w:hAnsi="Times New Roman" w:cs="Times New Roman"/>
          <w:color w:val="FF0000"/>
          <w:sz w:val="24"/>
          <w:szCs w:val="24"/>
        </w:rPr>
        <w:t>;</w:t>
      </w:r>
    </w:p>
    <w:p w:rsidR="00E2393D" w:rsidRPr="00E2393D" w:rsidRDefault="00E31FE4" w:rsidP="00E2393D">
      <w:pPr>
        <w:pStyle w:val="PargrafodaLista"/>
        <w:numPr>
          <w:ilvl w:val="0"/>
          <w:numId w:val="1"/>
        </w:numPr>
        <w:spacing w:after="0" w:line="240" w:lineRule="auto"/>
        <w:ind w:left="0" w:firstLine="709"/>
        <w:jc w:val="both"/>
        <w:rPr>
          <w:rFonts w:ascii="Times New Roman" w:hAnsi="Times New Roman" w:cs="Times New Roman"/>
          <w:color w:val="000000"/>
          <w:sz w:val="24"/>
          <w:szCs w:val="24"/>
        </w:rPr>
      </w:pPr>
      <w:r w:rsidRPr="00E2393D">
        <w:rPr>
          <w:rFonts w:ascii="Times New Roman" w:hAnsi="Times New Roman" w:cs="Times New Roman"/>
          <w:color w:val="auto"/>
          <w:sz w:val="24"/>
          <w:szCs w:val="24"/>
        </w:rPr>
        <w:t>Propriedade C, locali</w:t>
      </w:r>
      <w:r w:rsidR="000D62F1" w:rsidRPr="00E2393D">
        <w:rPr>
          <w:rFonts w:ascii="Times New Roman" w:hAnsi="Times New Roman" w:cs="Times New Roman"/>
          <w:color w:val="auto"/>
          <w:sz w:val="24"/>
          <w:szCs w:val="24"/>
        </w:rPr>
        <w:t xml:space="preserve">zada na cidade de Itaporã (MS): </w:t>
      </w:r>
      <w:r w:rsidRPr="00E2393D">
        <w:rPr>
          <w:rFonts w:ascii="Times New Roman" w:hAnsi="Times New Roman" w:cs="Times New Roman"/>
          <w:color w:val="000000"/>
          <w:sz w:val="24"/>
          <w:szCs w:val="24"/>
        </w:rPr>
        <w:t xml:space="preserve">O produtor possui dois aviários em sistema </w:t>
      </w:r>
      <w:proofErr w:type="spellStart"/>
      <w:r w:rsidRPr="00F002DF">
        <w:rPr>
          <w:rFonts w:ascii="Times New Roman" w:hAnsi="Times New Roman" w:cs="Times New Roman"/>
          <w:i/>
          <w:color w:val="FF0000"/>
          <w:sz w:val="24"/>
          <w:szCs w:val="24"/>
        </w:rPr>
        <w:t>Dark</w:t>
      </w:r>
      <w:proofErr w:type="spellEnd"/>
      <w:r w:rsidRPr="00F002DF">
        <w:rPr>
          <w:rFonts w:ascii="Times New Roman" w:hAnsi="Times New Roman" w:cs="Times New Roman"/>
          <w:i/>
          <w:color w:val="FF0000"/>
          <w:sz w:val="24"/>
          <w:szCs w:val="24"/>
        </w:rPr>
        <w:t xml:space="preserve"> </w:t>
      </w:r>
      <w:proofErr w:type="spellStart"/>
      <w:r w:rsidRPr="00F002DF">
        <w:rPr>
          <w:rFonts w:ascii="Times New Roman" w:hAnsi="Times New Roman" w:cs="Times New Roman"/>
          <w:i/>
          <w:color w:val="FF0000"/>
          <w:sz w:val="24"/>
          <w:szCs w:val="24"/>
        </w:rPr>
        <w:t>House</w:t>
      </w:r>
      <w:proofErr w:type="spellEnd"/>
      <w:r w:rsidRPr="00F002DF">
        <w:rPr>
          <w:rFonts w:ascii="Times New Roman" w:hAnsi="Times New Roman" w:cs="Times New Roman"/>
          <w:color w:val="FF0000"/>
          <w:sz w:val="24"/>
          <w:szCs w:val="24"/>
        </w:rPr>
        <w:t xml:space="preserve"> </w:t>
      </w:r>
      <w:r w:rsidRPr="00E2393D">
        <w:rPr>
          <w:rFonts w:ascii="Times New Roman" w:hAnsi="Times New Roman" w:cs="Times New Roman"/>
          <w:color w:val="000000"/>
          <w:sz w:val="24"/>
          <w:szCs w:val="24"/>
        </w:rPr>
        <w:t>de modal (</w:t>
      </w:r>
      <w:proofErr w:type="gramStart"/>
      <w:r w:rsidRPr="00E2393D">
        <w:rPr>
          <w:rFonts w:ascii="Times New Roman" w:hAnsi="Times New Roman" w:cs="Times New Roman"/>
          <w:color w:val="000000"/>
          <w:sz w:val="24"/>
          <w:szCs w:val="24"/>
        </w:rPr>
        <w:t>135x14,</w:t>
      </w:r>
      <w:proofErr w:type="gramEnd"/>
      <w:r w:rsidRPr="00E2393D">
        <w:rPr>
          <w:rFonts w:ascii="Times New Roman" w:hAnsi="Times New Roman" w:cs="Times New Roman"/>
          <w:color w:val="000000"/>
          <w:sz w:val="24"/>
          <w:szCs w:val="24"/>
        </w:rPr>
        <w:t xml:space="preserve">5), com uma área de 1957,5 m² por aviário, totalizando em 3.915m², capacidade para alojar 54.000 unidades de pintos por lote; </w:t>
      </w:r>
      <w:r w:rsidR="00E2393D" w:rsidRPr="00A4738E">
        <w:rPr>
          <w:rFonts w:ascii="Times New Roman" w:hAnsi="Times New Roman" w:cs="Times New Roman"/>
          <w:color w:val="FF0000"/>
          <w:sz w:val="24"/>
          <w:szCs w:val="24"/>
        </w:rPr>
        <w:t>sendo alojado em média seis lotes por ano;</w:t>
      </w:r>
    </w:p>
    <w:p w:rsidR="009B59E8" w:rsidRPr="00E2393D" w:rsidRDefault="00E31FE4" w:rsidP="00E2393D">
      <w:pPr>
        <w:pStyle w:val="PargrafodaLista"/>
        <w:numPr>
          <w:ilvl w:val="0"/>
          <w:numId w:val="1"/>
        </w:numPr>
        <w:spacing w:after="0" w:line="240" w:lineRule="auto"/>
        <w:ind w:left="0" w:firstLine="709"/>
        <w:jc w:val="both"/>
        <w:rPr>
          <w:rFonts w:ascii="Times New Roman" w:hAnsi="Times New Roman" w:cs="Times New Roman"/>
          <w:color w:val="000000"/>
          <w:sz w:val="24"/>
          <w:szCs w:val="24"/>
        </w:rPr>
      </w:pPr>
      <w:r w:rsidRPr="00E2393D">
        <w:rPr>
          <w:rFonts w:ascii="Times New Roman" w:hAnsi="Times New Roman" w:cs="Times New Roman"/>
          <w:color w:val="auto"/>
          <w:sz w:val="24"/>
          <w:szCs w:val="24"/>
        </w:rPr>
        <w:t xml:space="preserve">Propriedade D, localizada na cidade de Rio Brilhante (MS); </w:t>
      </w:r>
      <w:r w:rsidRPr="00E2393D">
        <w:rPr>
          <w:rFonts w:ascii="Times New Roman" w:hAnsi="Times New Roman" w:cs="Times New Roman"/>
          <w:color w:val="000000"/>
          <w:sz w:val="24"/>
          <w:szCs w:val="24"/>
        </w:rPr>
        <w:t xml:space="preserve">O avicultor possui dois aviários em sistema </w:t>
      </w:r>
      <w:proofErr w:type="spellStart"/>
      <w:r w:rsidRPr="00F002DF">
        <w:rPr>
          <w:rFonts w:ascii="Times New Roman" w:hAnsi="Times New Roman" w:cs="Times New Roman"/>
          <w:i/>
          <w:color w:val="FF0000"/>
          <w:sz w:val="24"/>
          <w:szCs w:val="24"/>
        </w:rPr>
        <w:t>Dark</w:t>
      </w:r>
      <w:proofErr w:type="spellEnd"/>
      <w:r w:rsidRPr="00F002DF">
        <w:rPr>
          <w:rFonts w:ascii="Times New Roman" w:hAnsi="Times New Roman" w:cs="Times New Roman"/>
          <w:i/>
          <w:color w:val="FF0000"/>
          <w:sz w:val="24"/>
          <w:szCs w:val="24"/>
        </w:rPr>
        <w:t xml:space="preserve"> </w:t>
      </w:r>
      <w:proofErr w:type="spellStart"/>
      <w:r w:rsidRPr="00F002DF">
        <w:rPr>
          <w:rFonts w:ascii="Times New Roman" w:hAnsi="Times New Roman" w:cs="Times New Roman"/>
          <w:i/>
          <w:color w:val="FF0000"/>
          <w:sz w:val="24"/>
          <w:szCs w:val="24"/>
        </w:rPr>
        <w:t>House</w:t>
      </w:r>
      <w:proofErr w:type="spellEnd"/>
      <w:r w:rsidRPr="00E2393D">
        <w:rPr>
          <w:rFonts w:ascii="Times New Roman" w:hAnsi="Times New Roman" w:cs="Times New Roman"/>
          <w:color w:val="000000"/>
          <w:sz w:val="24"/>
          <w:szCs w:val="24"/>
        </w:rPr>
        <w:t xml:space="preserve"> de modal (150x16), com uma área de 2.400 m² por aviário, totalizando em 4.800 m², capacidade para alojar 70.000 unidades de pintos por lote; o produtor aloja em média seis lotes por ano;</w:t>
      </w:r>
    </w:p>
    <w:p w:rsidR="009B59E8" w:rsidRPr="008E0885" w:rsidRDefault="00E31FE4">
      <w:pPr>
        <w:pStyle w:val="PargrafodaLista"/>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auto"/>
          <w:sz w:val="24"/>
          <w:szCs w:val="24"/>
        </w:rPr>
        <w:t>Propriedade E, localizada na cidade de Vicentina (MS);</w:t>
      </w:r>
      <w:r>
        <w:rPr>
          <w:rFonts w:ascii="Times New Roman" w:hAnsi="Times New Roman" w:cs="Times New Roman"/>
          <w:color w:val="000000"/>
          <w:sz w:val="24"/>
          <w:szCs w:val="24"/>
        </w:rPr>
        <w:t xml:space="preserve"> O produtor possui dois aviários em sistema </w:t>
      </w:r>
      <w:proofErr w:type="spellStart"/>
      <w:r w:rsidRPr="00F002DF">
        <w:rPr>
          <w:rFonts w:ascii="Times New Roman" w:hAnsi="Times New Roman" w:cs="Times New Roman"/>
          <w:i/>
          <w:color w:val="FF0000"/>
          <w:sz w:val="24"/>
          <w:szCs w:val="24"/>
        </w:rPr>
        <w:t>Dark</w:t>
      </w:r>
      <w:proofErr w:type="spellEnd"/>
      <w:r w:rsidRPr="00F002DF">
        <w:rPr>
          <w:rFonts w:ascii="Times New Roman" w:hAnsi="Times New Roman" w:cs="Times New Roman"/>
          <w:i/>
          <w:color w:val="FF0000"/>
          <w:sz w:val="24"/>
          <w:szCs w:val="24"/>
        </w:rPr>
        <w:t xml:space="preserve"> </w:t>
      </w:r>
      <w:proofErr w:type="spellStart"/>
      <w:r w:rsidRPr="00F002DF">
        <w:rPr>
          <w:rFonts w:ascii="Times New Roman" w:hAnsi="Times New Roman" w:cs="Times New Roman"/>
          <w:i/>
          <w:color w:val="FF0000"/>
          <w:sz w:val="24"/>
          <w:szCs w:val="24"/>
        </w:rPr>
        <w:t>House</w:t>
      </w:r>
      <w:proofErr w:type="spellEnd"/>
      <w:r w:rsidRPr="00F002DF">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de modal (150x16), com uma área de 2.400 m² por aviário, totalizando em 4.800 m², capacidade para alojar 140.000 unidades de pintos por lote; </w:t>
      </w:r>
      <w:r w:rsidR="00E2393D" w:rsidRPr="00A4738E">
        <w:rPr>
          <w:rFonts w:ascii="Times New Roman" w:hAnsi="Times New Roman" w:cs="Times New Roman"/>
          <w:color w:val="FF0000"/>
          <w:sz w:val="24"/>
          <w:szCs w:val="24"/>
        </w:rPr>
        <w:t xml:space="preserve">sendo </w:t>
      </w:r>
      <w:proofErr w:type="gramStart"/>
      <w:r w:rsidR="00E2393D" w:rsidRPr="00A4738E">
        <w:rPr>
          <w:rFonts w:ascii="Times New Roman" w:hAnsi="Times New Roman" w:cs="Times New Roman"/>
          <w:color w:val="FF0000"/>
          <w:sz w:val="24"/>
          <w:szCs w:val="24"/>
        </w:rPr>
        <w:t>alojado</w:t>
      </w:r>
      <w:proofErr w:type="gramEnd"/>
      <w:r w:rsidR="00E2393D" w:rsidRPr="00A4738E">
        <w:rPr>
          <w:rFonts w:ascii="Times New Roman" w:hAnsi="Times New Roman" w:cs="Times New Roman"/>
          <w:color w:val="FF0000"/>
          <w:sz w:val="24"/>
          <w:szCs w:val="24"/>
        </w:rPr>
        <w:t xml:space="preserve"> em média seis lotes por ano</w:t>
      </w:r>
      <w:r w:rsidR="00AA6C7C">
        <w:rPr>
          <w:rFonts w:ascii="Times New Roman" w:hAnsi="Times New Roman" w:cs="Times New Roman"/>
          <w:color w:val="000000"/>
          <w:sz w:val="24"/>
          <w:szCs w:val="24"/>
        </w:rPr>
        <w:t>.</w:t>
      </w:r>
    </w:p>
    <w:p w:rsidR="00723EA2" w:rsidRPr="00422AA2" w:rsidRDefault="00723EA2" w:rsidP="00436600">
      <w:pPr>
        <w:spacing w:after="0" w:line="240" w:lineRule="auto"/>
        <w:jc w:val="both"/>
        <w:rPr>
          <w:rFonts w:ascii="Times New Roman" w:hAnsi="Times New Roman" w:cs="Times New Roman"/>
          <w:color w:val="C00000"/>
          <w:sz w:val="24"/>
          <w:szCs w:val="24"/>
        </w:rPr>
      </w:pPr>
    </w:p>
    <w:p w:rsidR="00436600" w:rsidRPr="00A4738E" w:rsidRDefault="00436600" w:rsidP="00436600">
      <w:pPr>
        <w:spacing w:after="0" w:line="240" w:lineRule="auto"/>
        <w:jc w:val="both"/>
        <w:rPr>
          <w:rFonts w:ascii="Times New Roman" w:hAnsi="Times New Roman" w:cs="Times New Roman"/>
          <w:color w:val="FF0000"/>
          <w:sz w:val="24"/>
          <w:szCs w:val="24"/>
        </w:rPr>
      </w:pPr>
      <w:proofErr w:type="gramStart"/>
      <w:r w:rsidRPr="00A4738E">
        <w:rPr>
          <w:rFonts w:ascii="Times New Roman" w:hAnsi="Times New Roman" w:cs="Times New Roman"/>
          <w:b/>
          <w:color w:val="FF0000"/>
          <w:sz w:val="24"/>
          <w:szCs w:val="24"/>
        </w:rPr>
        <w:t>4.2 Sistema</w:t>
      </w:r>
      <w:proofErr w:type="gramEnd"/>
      <w:r w:rsidRPr="00A4738E">
        <w:rPr>
          <w:rFonts w:ascii="Times New Roman" w:hAnsi="Times New Roman" w:cs="Times New Roman"/>
          <w:b/>
          <w:color w:val="FF0000"/>
          <w:sz w:val="24"/>
          <w:szCs w:val="24"/>
        </w:rPr>
        <w:t xml:space="preserve"> de Avaliação de Impacto Social de Atividades Agropecuárias (APOIA SOCIAL)</w:t>
      </w:r>
    </w:p>
    <w:p w:rsidR="001A2818" w:rsidRPr="00A4738E" w:rsidRDefault="00436600" w:rsidP="00723EA2">
      <w:pPr>
        <w:spacing w:after="0" w:line="240" w:lineRule="auto"/>
        <w:ind w:firstLine="851"/>
        <w:jc w:val="both"/>
        <w:rPr>
          <w:rFonts w:ascii="Times New Roman" w:hAnsi="Times New Roman" w:cs="Times New Roman"/>
          <w:color w:val="FF0000"/>
          <w:sz w:val="24"/>
          <w:szCs w:val="24"/>
          <w:shd w:val="clear" w:color="auto" w:fill="FFFFFF"/>
        </w:rPr>
      </w:pPr>
      <w:r w:rsidRPr="00A4738E">
        <w:rPr>
          <w:rFonts w:ascii="Times New Roman" w:hAnsi="Times New Roman" w:cs="Times New Roman"/>
          <w:color w:val="FF0000"/>
          <w:sz w:val="24"/>
          <w:szCs w:val="24"/>
          <w:shd w:val="clear" w:color="auto" w:fill="FFFFFF"/>
        </w:rPr>
        <w:t xml:space="preserve">Esse sistema foi </w:t>
      </w:r>
      <w:r w:rsidR="00D1067F" w:rsidRPr="00A4738E">
        <w:rPr>
          <w:rFonts w:ascii="Times New Roman" w:hAnsi="Times New Roman" w:cs="Times New Roman"/>
          <w:color w:val="FF0000"/>
          <w:sz w:val="24"/>
          <w:szCs w:val="24"/>
          <w:shd w:val="clear" w:color="auto" w:fill="FFFFFF"/>
        </w:rPr>
        <w:t>criado</w:t>
      </w:r>
      <w:r w:rsidR="00F34CBD" w:rsidRPr="00A4738E">
        <w:rPr>
          <w:rFonts w:ascii="Times New Roman" w:hAnsi="Times New Roman" w:cs="Times New Roman"/>
          <w:color w:val="FF0000"/>
          <w:sz w:val="24"/>
          <w:szCs w:val="24"/>
          <w:shd w:val="clear" w:color="auto" w:fill="FFFFFF"/>
        </w:rPr>
        <w:t xml:space="preserve"> p</w:t>
      </w:r>
      <w:r w:rsidR="00723EA2" w:rsidRPr="00A4738E">
        <w:rPr>
          <w:rFonts w:ascii="Times New Roman" w:hAnsi="Times New Roman" w:cs="Times New Roman"/>
          <w:color w:val="FF0000"/>
          <w:sz w:val="24"/>
          <w:szCs w:val="24"/>
          <w:shd w:val="clear" w:color="auto" w:fill="FFFFFF"/>
        </w:rPr>
        <w:t xml:space="preserve">ela </w:t>
      </w:r>
      <w:r w:rsidR="00F34CBD" w:rsidRPr="00A4738E">
        <w:rPr>
          <w:rFonts w:ascii="Times New Roman" w:hAnsi="Times New Roman" w:cs="Times New Roman"/>
          <w:color w:val="FF0000"/>
          <w:sz w:val="24"/>
          <w:szCs w:val="24"/>
          <w:shd w:val="clear" w:color="auto" w:fill="FFFFFF"/>
        </w:rPr>
        <w:t>Empresa Brasi</w:t>
      </w:r>
      <w:r w:rsidR="000A41DB">
        <w:rPr>
          <w:rFonts w:ascii="Times New Roman" w:hAnsi="Times New Roman" w:cs="Times New Roman"/>
          <w:color w:val="FF0000"/>
          <w:sz w:val="24"/>
          <w:szCs w:val="24"/>
          <w:shd w:val="clear" w:color="auto" w:fill="FFFFFF"/>
        </w:rPr>
        <w:t xml:space="preserve">leira de Pesquisa Agropecuária (EMBRAPA), no ano de 2005, </w:t>
      </w:r>
      <w:r w:rsidR="001A2818" w:rsidRPr="00A4738E">
        <w:rPr>
          <w:rFonts w:ascii="Times New Roman" w:hAnsi="Times New Roman" w:cs="Times New Roman"/>
          <w:color w:val="FF0000"/>
          <w:sz w:val="24"/>
          <w:szCs w:val="24"/>
        </w:rPr>
        <w:t xml:space="preserve">sendo </w:t>
      </w:r>
      <w:r w:rsidR="00723EA2" w:rsidRPr="00A4738E">
        <w:rPr>
          <w:rFonts w:ascii="Times New Roman" w:hAnsi="Times New Roman" w:cs="Times New Roman"/>
          <w:color w:val="FF0000"/>
          <w:sz w:val="24"/>
          <w:szCs w:val="24"/>
        </w:rPr>
        <w:t>desenvolvido</w:t>
      </w:r>
      <w:r w:rsidR="001A2818" w:rsidRPr="00A4738E">
        <w:rPr>
          <w:rFonts w:ascii="Times New Roman" w:hAnsi="Times New Roman" w:cs="Times New Roman"/>
          <w:color w:val="FF0000"/>
          <w:sz w:val="24"/>
          <w:szCs w:val="24"/>
        </w:rPr>
        <w:t xml:space="preserve"> a partir de uma revisão de métodos de </w:t>
      </w:r>
      <w:r w:rsidR="00723EA2" w:rsidRPr="00A4738E">
        <w:rPr>
          <w:rFonts w:ascii="Times New Roman" w:hAnsi="Times New Roman" w:cs="Times New Roman"/>
          <w:color w:val="FF0000"/>
          <w:sz w:val="24"/>
          <w:szCs w:val="24"/>
        </w:rPr>
        <w:lastRenderedPageBreak/>
        <w:t>avaliação de impactos ambientais (</w:t>
      </w:r>
      <w:proofErr w:type="spellStart"/>
      <w:proofErr w:type="gramStart"/>
      <w:r w:rsidR="00723EA2" w:rsidRPr="00A4738E">
        <w:rPr>
          <w:rFonts w:ascii="Times New Roman" w:hAnsi="Times New Roman" w:cs="Times New Roman"/>
          <w:color w:val="FF0000"/>
          <w:sz w:val="24"/>
          <w:szCs w:val="24"/>
        </w:rPr>
        <w:t>AIAs</w:t>
      </w:r>
      <w:proofErr w:type="spellEnd"/>
      <w:proofErr w:type="gramEnd"/>
      <w:r w:rsidR="00723EA2" w:rsidRPr="00A4738E">
        <w:rPr>
          <w:rFonts w:ascii="Times New Roman" w:hAnsi="Times New Roman" w:cs="Times New Roman"/>
          <w:color w:val="FF0000"/>
          <w:sz w:val="24"/>
          <w:szCs w:val="24"/>
        </w:rPr>
        <w:t xml:space="preserve">), </w:t>
      </w:r>
      <w:r w:rsidR="001A2818" w:rsidRPr="00A4738E">
        <w:rPr>
          <w:rFonts w:ascii="Times New Roman" w:hAnsi="Times New Roman" w:cs="Times New Roman"/>
          <w:color w:val="FF0000"/>
          <w:sz w:val="24"/>
          <w:szCs w:val="24"/>
        </w:rPr>
        <w:t xml:space="preserve">dado que a dimensão social é parte indissociável das metodologias </w:t>
      </w:r>
      <w:r w:rsidR="00AA6C7C">
        <w:rPr>
          <w:rFonts w:ascii="Times New Roman" w:hAnsi="Times New Roman" w:cs="Times New Roman"/>
          <w:color w:val="FF0000"/>
          <w:sz w:val="24"/>
          <w:szCs w:val="24"/>
        </w:rPr>
        <w:t>de avaliação de impacto ambiental</w:t>
      </w:r>
      <w:r w:rsidR="00996C1C">
        <w:rPr>
          <w:rFonts w:ascii="Times New Roman" w:hAnsi="Times New Roman" w:cs="Times New Roman"/>
          <w:color w:val="FF0000"/>
          <w:sz w:val="24"/>
          <w:szCs w:val="24"/>
        </w:rPr>
        <w:t xml:space="preserve"> (RODRIGUES et al., 2005).</w:t>
      </w:r>
    </w:p>
    <w:p w:rsidR="009B59E8" w:rsidRPr="00A4738E" w:rsidRDefault="00723EA2" w:rsidP="001A2818">
      <w:pPr>
        <w:spacing w:after="0" w:line="240" w:lineRule="auto"/>
        <w:ind w:firstLine="851"/>
        <w:jc w:val="both"/>
        <w:rPr>
          <w:rFonts w:ascii="Times New Roman" w:hAnsi="Times New Roman" w:cs="Times New Roman"/>
          <w:color w:val="FF0000"/>
          <w:sz w:val="24"/>
          <w:szCs w:val="24"/>
        </w:rPr>
      </w:pPr>
      <w:r w:rsidRPr="00A4738E">
        <w:rPr>
          <w:rFonts w:ascii="Times New Roman" w:hAnsi="Times New Roman" w:cs="Times New Roman"/>
          <w:color w:val="FF0000"/>
          <w:sz w:val="24"/>
          <w:szCs w:val="24"/>
        </w:rPr>
        <w:t xml:space="preserve">O APOIA-Social </w:t>
      </w:r>
      <w:r w:rsidR="00436600" w:rsidRPr="00A4738E">
        <w:rPr>
          <w:rFonts w:ascii="Times New Roman" w:hAnsi="Times New Roman" w:cs="Times New Roman"/>
          <w:color w:val="FF0000"/>
          <w:sz w:val="24"/>
          <w:szCs w:val="24"/>
          <w:shd w:val="clear" w:color="auto" w:fill="FFFFFF"/>
        </w:rPr>
        <w:t>consiste em um conjunto de planilhas eletrônicas</w:t>
      </w:r>
      <w:r w:rsidR="00996C1C">
        <w:rPr>
          <w:rFonts w:ascii="Times New Roman" w:hAnsi="Times New Roman" w:cs="Times New Roman"/>
          <w:color w:val="FF0000"/>
          <w:sz w:val="24"/>
          <w:szCs w:val="24"/>
          <w:shd w:val="clear" w:color="auto" w:fill="FFFFFF"/>
        </w:rPr>
        <w:t xml:space="preserve"> (</w:t>
      </w:r>
      <w:r w:rsidR="00AA6C7C">
        <w:rPr>
          <w:rFonts w:ascii="Times New Roman" w:hAnsi="Times New Roman" w:cs="Times New Roman"/>
          <w:color w:val="FF0000"/>
          <w:sz w:val="24"/>
          <w:szCs w:val="24"/>
          <w:shd w:val="clear" w:color="auto" w:fill="FFFFFF"/>
        </w:rPr>
        <w:t xml:space="preserve">plataforma </w:t>
      </w:r>
      <w:r w:rsidR="00AA6C7C" w:rsidRPr="00A4738E">
        <w:rPr>
          <w:rFonts w:ascii="Times New Roman" w:hAnsi="Times New Roman" w:cs="Times New Roman"/>
          <w:color w:val="FF0000"/>
          <w:sz w:val="24"/>
          <w:szCs w:val="24"/>
          <w:shd w:val="clear" w:color="auto" w:fill="FFFFFF"/>
        </w:rPr>
        <w:t>Excel</w:t>
      </w:r>
      <w:r w:rsidRPr="00A4738E">
        <w:rPr>
          <w:rFonts w:ascii="Times New Roman" w:hAnsi="Times New Roman" w:cs="Times New Roman"/>
          <w:color w:val="FF0000"/>
          <w:sz w:val="24"/>
          <w:szCs w:val="24"/>
          <w:shd w:val="clear" w:color="auto" w:fill="FFFFFF"/>
        </w:rPr>
        <w:t>)</w:t>
      </w:r>
      <w:r w:rsidR="00436600" w:rsidRPr="00A4738E">
        <w:rPr>
          <w:rFonts w:ascii="Times New Roman" w:hAnsi="Times New Roman" w:cs="Times New Roman"/>
          <w:color w:val="FF0000"/>
          <w:sz w:val="24"/>
          <w:szCs w:val="24"/>
          <w:shd w:val="clear" w:color="auto" w:fill="FFFFFF"/>
        </w:rPr>
        <w:t xml:space="preserve"> que integram 16 indicadores da contribuição de uma dada atividade agropecuária para o bem-estar social no âmbito de um estabelecimento rural</w:t>
      </w:r>
      <w:r w:rsidR="001A2818" w:rsidRPr="00A4738E">
        <w:rPr>
          <w:rFonts w:ascii="Times New Roman" w:hAnsi="Times New Roman" w:cs="Times New Roman"/>
          <w:color w:val="FF0000"/>
          <w:sz w:val="24"/>
          <w:szCs w:val="24"/>
          <w:shd w:val="clear" w:color="auto" w:fill="FFFFFF"/>
        </w:rPr>
        <w:t xml:space="preserve">. Quatro aspectos essenciais de avaliação são considerados: </w:t>
      </w:r>
      <w:r w:rsidRPr="00A4738E">
        <w:rPr>
          <w:rFonts w:ascii="Times New Roman" w:hAnsi="Times New Roman" w:cs="Times New Roman"/>
          <w:color w:val="FF0000"/>
          <w:sz w:val="24"/>
          <w:szCs w:val="24"/>
          <w:shd w:val="clear" w:color="auto" w:fill="FFFFFF"/>
        </w:rPr>
        <w:t>E</w:t>
      </w:r>
      <w:r w:rsidR="001A2818" w:rsidRPr="00A4738E">
        <w:rPr>
          <w:rFonts w:ascii="Times New Roman" w:hAnsi="Times New Roman" w:cs="Times New Roman"/>
          <w:color w:val="FF0000"/>
          <w:sz w:val="24"/>
          <w:szCs w:val="24"/>
          <w:shd w:val="clear" w:color="auto" w:fill="FFFFFF"/>
        </w:rPr>
        <w:t xml:space="preserve">mprego, </w:t>
      </w:r>
      <w:r w:rsidRPr="00A4738E">
        <w:rPr>
          <w:rFonts w:ascii="Times New Roman" w:hAnsi="Times New Roman" w:cs="Times New Roman"/>
          <w:color w:val="FF0000"/>
          <w:sz w:val="24"/>
          <w:szCs w:val="24"/>
          <w:shd w:val="clear" w:color="auto" w:fill="FFFFFF"/>
        </w:rPr>
        <w:t xml:space="preserve">Economia, </w:t>
      </w:r>
      <w:r w:rsidR="001A2818" w:rsidRPr="00A4738E">
        <w:rPr>
          <w:rFonts w:ascii="Times New Roman" w:hAnsi="Times New Roman" w:cs="Times New Roman"/>
          <w:color w:val="FF0000"/>
          <w:sz w:val="24"/>
          <w:szCs w:val="24"/>
          <w:shd w:val="clear" w:color="auto" w:fill="FFFFFF"/>
        </w:rPr>
        <w:t>Sa</w:t>
      </w:r>
      <w:r w:rsidRPr="00A4738E">
        <w:rPr>
          <w:rFonts w:ascii="Times New Roman" w:hAnsi="Times New Roman" w:cs="Times New Roman"/>
          <w:color w:val="FF0000"/>
          <w:sz w:val="24"/>
          <w:szCs w:val="24"/>
          <w:shd w:val="clear" w:color="auto" w:fill="FFFFFF"/>
        </w:rPr>
        <w:t xml:space="preserve">úde e </w:t>
      </w:r>
      <w:r w:rsidR="001A2818" w:rsidRPr="00A4738E">
        <w:rPr>
          <w:rFonts w:ascii="Times New Roman" w:hAnsi="Times New Roman" w:cs="Times New Roman"/>
          <w:color w:val="FF0000"/>
          <w:sz w:val="24"/>
          <w:szCs w:val="24"/>
          <w:shd w:val="clear" w:color="auto" w:fill="FFFFFF"/>
        </w:rPr>
        <w:t>Gestão e Administração</w:t>
      </w:r>
      <w:r w:rsidR="00996C1C">
        <w:rPr>
          <w:rFonts w:ascii="Times New Roman" w:hAnsi="Times New Roman" w:cs="Times New Roman"/>
          <w:color w:val="FF0000"/>
          <w:sz w:val="24"/>
          <w:szCs w:val="24"/>
          <w:shd w:val="clear" w:color="auto" w:fill="FFFFFF"/>
        </w:rPr>
        <w:t xml:space="preserve"> </w:t>
      </w:r>
      <w:r w:rsidR="00996C1C">
        <w:rPr>
          <w:rFonts w:ascii="Times New Roman" w:hAnsi="Times New Roman" w:cs="Times New Roman"/>
          <w:color w:val="FF0000"/>
          <w:sz w:val="24"/>
          <w:szCs w:val="24"/>
        </w:rPr>
        <w:t xml:space="preserve">(RODRIGUES </w:t>
      </w:r>
      <w:proofErr w:type="gramStart"/>
      <w:r w:rsidR="00996C1C">
        <w:rPr>
          <w:rFonts w:ascii="Times New Roman" w:hAnsi="Times New Roman" w:cs="Times New Roman"/>
          <w:color w:val="FF0000"/>
          <w:sz w:val="24"/>
          <w:szCs w:val="24"/>
        </w:rPr>
        <w:t>et</w:t>
      </w:r>
      <w:proofErr w:type="gramEnd"/>
      <w:r w:rsidR="00996C1C">
        <w:rPr>
          <w:rFonts w:ascii="Times New Roman" w:hAnsi="Times New Roman" w:cs="Times New Roman"/>
          <w:color w:val="FF0000"/>
          <w:sz w:val="24"/>
          <w:szCs w:val="24"/>
        </w:rPr>
        <w:t xml:space="preserve"> al., 2005)</w:t>
      </w:r>
      <w:r w:rsidR="00AA6C7C">
        <w:rPr>
          <w:rFonts w:ascii="Times New Roman" w:hAnsi="Times New Roman" w:cs="Times New Roman"/>
          <w:color w:val="FF0000"/>
          <w:sz w:val="24"/>
          <w:szCs w:val="24"/>
        </w:rPr>
        <w:t>, con</w:t>
      </w:r>
      <w:r w:rsidR="00E31FE4" w:rsidRPr="00A4738E">
        <w:rPr>
          <w:rFonts w:ascii="Times New Roman" w:hAnsi="Times New Roman" w:cs="Times New Roman"/>
          <w:color w:val="FF0000"/>
          <w:sz w:val="24"/>
          <w:szCs w:val="24"/>
        </w:rPr>
        <w:t xml:space="preserve">forme Figura </w:t>
      </w:r>
      <w:r w:rsidR="00AA6C7C">
        <w:rPr>
          <w:rFonts w:ascii="Times New Roman" w:hAnsi="Times New Roman" w:cs="Times New Roman"/>
          <w:color w:val="FF0000"/>
          <w:sz w:val="24"/>
          <w:szCs w:val="24"/>
        </w:rPr>
        <w:t>3</w:t>
      </w:r>
      <w:r w:rsidR="00E31FE4" w:rsidRPr="00A4738E">
        <w:rPr>
          <w:rFonts w:ascii="Times New Roman" w:hAnsi="Times New Roman" w:cs="Times New Roman"/>
          <w:color w:val="FF0000"/>
          <w:sz w:val="24"/>
          <w:szCs w:val="24"/>
        </w:rPr>
        <w:t>.</w:t>
      </w:r>
    </w:p>
    <w:p w:rsidR="000F6A60" w:rsidRPr="0052603F" w:rsidRDefault="000F6A60">
      <w:pPr>
        <w:spacing w:after="0" w:line="240" w:lineRule="auto"/>
        <w:jc w:val="both"/>
        <w:rPr>
          <w:rFonts w:ascii="Times New Roman" w:hAnsi="Times New Roman" w:cs="Times New Roman"/>
          <w:b/>
          <w:sz w:val="24"/>
          <w:szCs w:val="24"/>
        </w:rPr>
      </w:pPr>
    </w:p>
    <w:p w:rsidR="009B59E8" w:rsidRDefault="00E31FE4">
      <w:pPr>
        <w:spacing w:after="0" w:line="240" w:lineRule="auto"/>
        <w:jc w:val="both"/>
        <w:rPr>
          <w:rFonts w:ascii="Times New Roman" w:hAnsi="Times New Roman" w:cs="Times New Roman"/>
          <w:sz w:val="24"/>
          <w:szCs w:val="24"/>
        </w:rPr>
      </w:pPr>
      <w:r w:rsidRPr="0052603F">
        <w:rPr>
          <w:rFonts w:ascii="Times New Roman" w:hAnsi="Times New Roman" w:cs="Times New Roman"/>
          <w:b/>
          <w:sz w:val="24"/>
          <w:szCs w:val="24"/>
        </w:rPr>
        <w:t xml:space="preserve">Figura </w:t>
      </w:r>
      <w:r w:rsidR="00AA6C7C">
        <w:rPr>
          <w:rFonts w:ascii="Times New Roman" w:hAnsi="Times New Roman" w:cs="Times New Roman"/>
          <w:b/>
          <w:sz w:val="24"/>
          <w:szCs w:val="24"/>
        </w:rPr>
        <w:t>3</w:t>
      </w:r>
      <w:r w:rsidRPr="0052603F">
        <w:rPr>
          <w:rFonts w:ascii="Times New Roman" w:hAnsi="Times New Roman" w:cs="Times New Roman"/>
          <w:b/>
          <w:sz w:val="24"/>
          <w:szCs w:val="24"/>
        </w:rPr>
        <w:t>-</w:t>
      </w:r>
      <w:r w:rsidRPr="0052603F">
        <w:rPr>
          <w:rFonts w:ascii="Times New Roman" w:hAnsi="Times New Roman" w:cs="Times New Roman"/>
          <w:sz w:val="24"/>
          <w:szCs w:val="24"/>
        </w:rPr>
        <w:t xml:space="preserve"> Aspectos e indicadores do Sistema de Avaliação de Impacto Social de Inovações Tecnológicas Agropecuárias (APOIA-Social).</w:t>
      </w:r>
    </w:p>
    <w:p w:rsidR="003C0325" w:rsidRPr="0052603F" w:rsidRDefault="003C0325">
      <w:pPr>
        <w:spacing w:after="0" w:line="240" w:lineRule="auto"/>
        <w:jc w:val="both"/>
        <w:rPr>
          <w:rFonts w:ascii="Times New Roman" w:hAnsi="Times New Roman" w:cs="Times New Roman"/>
          <w:sz w:val="24"/>
          <w:szCs w:val="24"/>
        </w:rPr>
      </w:pPr>
    </w:p>
    <w:p w:rsidR="009B59E8" w:rsidRDefault="003C0325">
      <w:pPr>
        <w:spacing w:after="0" w:line="240" w:lineRule="auto"/>
        <w:jc w:val="center"/>
        <w:rPr>
          <w:rFonts w:ascii="Times New Roman" w:hAnsi="Times New Roman" w:cs="Times New Roman"/>
        </w:rPr>
      </w:pPr>
      <w:r>
        <w:rPr>
          <w:rFonts w:ascii="Times New Roman" w:hAnsi="Times New Roman" w:cs="Times New Roman"/>
          <w:noProof/>
          <w:lang w:eastAsia="pt-BR"/>
        </w:rPr>
        <w:drawing>
          <wp:inline distT="0" distB="0" distL="0" distR="0">
            <wp:extent cx="5791200" cy="33337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3333750"/>
                    </a:xfrm>
                    <a:prstGeom prst="rect">
                      <a:avLst/>
                    </a:prstGeom>
                    <a:noFill/>
                    <a:ln>
                      <a:noFill/>
                    </a:ln>
                  </pic:spPr>
                </pic:pic>
              </a:graphicData>
            </a:graphic>
          </wp:inline>
        </w:drawing>
      </w:r>
    </w:p>
    <w:p w:rsidR="009B59E8" w:rsidRDefault="00E31FE4">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Fonte: Rodrigues; </w:t>
      </w:r>
      <w:proofErr w:type="spellStart"/>
      <w:r>
        <w:rPr>
          <w:rFonts w:ascii="Times New Roman" w:hAnsi="Times New Roman" w:cs="Times New Roman"/>
          <w:sz w:val="20"/>
          <w:szCs w:val="20"/>
        </w:rPr>
        <w:t>Campanhola</w:t>
      </w:r>
      <w:proofErr w:type="spellEnd"/>
      <w:r>
        <w:rPr>
          <w:rFonts w:ascii="Times New Roman" w:hAnsi="Times New Roman" w:cs="Times New Roman"/>
          <w:sz w:val="20"/>
          <w:szCs w:val="20"/>
        </w:rPr>
        <w:t xml:space="preserve"> (2003).</w:t>
      </w:r>
    </w:p>
    <w:p w:rsidR="009B59E8" w:rsidRDefault="009B59E8">
      <w:pPr>
        <w:spacing w:after="0" w:line="240" w:lineRule="auto"/>
        <w:jc w:val="both"/>
        <w:rPr>
          <w:rFonts w:ascii="Times New Roman" w:hAnsi="Times New Roman" w:cs="Times New Roman"/>
          <w:sz w:val="24"/>
          <w:szCs w:val="24"/>
        </w:rPr>
      </w:pPr>
    </w:p>
    <w:p w:rsidR="00080913" w:rsidRDefault="001A2818" w:rsidP="00080913">
      <w:pPr>
        <w:spacing w:after="0" w:line="240" w:lineRule="auto"/>
        <w:ind w:firstLine="709"/>
        <w:jc w:val="both"/>
        <w:rPr>
          <w:rFonts w:ascii="Times New Roman" w:hAnsi="Times New Roman" w:cs="Times New Roman"/>
          <w:color w:val="FF0000"/>
          <w:sz w:val="24"/>
          <w:szCs w:val="24"/>
        </w:rPr>
      </w:pPr>
      <w:r w:rsidRPr="00A4738E">
        <w:rPr>
          <w:rFonts w:ascii="Times New Roman" w:hAnsi="Times New Roman" w:cs="Times New Roman"/>
          <w:color w:val="FF0000"/>
          <w:sz w:val="24"/>
          <w:szCs w:val="24"/>
        </w:rPr>
        <w:t>Os indicadores são construídos em matrizes de ponderação nas quais os dados obtidos em campo</w:t>
      </w:r>
      <w:r w:rsidR="00723EA2" w:rsidRPr="00A4738E">
        <w:rPr>
          <w:rFonts w:ascii="Times New Roman" w:hAnsi="Times New Roman" w:cs="Times New Roman"/>
          <w:color w:val="FF0000"/>
          <w:sz w:val="24"/>
          <w:szCs w:val="24"/>
        </w:rPr>
        <w:t>, são</w:t>
      </w:r>
      <w:r w:rsidRPr="00A4738E">
        <w:rPr>
          <w:rFonts w:ascii="Times New Roman" w:hAnsi="Times New Roman" w:cs="Times New Roman"/>
          <w:color w:val="FF0000"/>
          <w:sz w:val="24"/>
          <w:szCs w:val="24"/>
        </w:rPr>
        <w:t xml:space="preserve"> transformados em índices de impacto expressos graficamente. </w:t>
      </w:r>
      <w:r w:rsidR="00723EA2" w:rsidRPr="00A4738E">
        <w:rPr>
          <w:rFonts w:ascii="Times New Roman" w:hAnsi="Times New Roman" w:cs="Times New Roman"/>
          <w:color w:val="FF0000"/>
          <w:sz w:val="24"/>
          <w:szCs w:val="24"/>
        </w:rPr>
        <w:t>O índice de impacto de cada indicador é traduzido a um Valor de Utilidade (0 a 1), empregando se funções e coeficientes especificamente derivados para cada indicador</w:t>
      </w:r>
      <w:r w:rsidR="007A220C" w:rsidRPr="00A4738E">
        <w:rPr>
          <w:rFonts w:ascii="Times New Roman" w:hAnsi="Times New Roman" w:cs="Times New Roman"/>
          <w:color w:val="FF0000"/>
          <w:sz w:val="24"/>
          <w:szCs w:val="24"/>
        </w:rPr>
        <w:t xml:space="preserve"> (</w:t>
      </w:r>
      <w:r w:rsidR="00996C1C" w:rsidRPr="00996C1C">
        <w:rPr>
          <w:rFonts w:ascii="Times New Roman" w:hAnsi="Times New Roman" w:cs="Times New Roman"/>
          <w:color w:val="FF0000"/>
          <w:sz w:val="24"/>
          <w:szCs w:val="24"/>
        </w:rPr>
        <w:t>BISSET, 1987)</w:t>
      </w:r>
      <w:r w:rsidR="00996C1C">
        <w:rPr>
          <w:rFonts w:ascii="Times New Roman" w:hAnsi="Times New Roman" w:cs="Times New Roman"/>
          <w:color w:val="FF0000"/>
          <w:sz w:val="24"/>
          <w:szCs w:val="24"/>
        </w:rPr>
        <w:t>.</w:t>
      </w:r>
      <w:r w:rsidR="00080913">
        <w:rPr>
          <w:rFonts w:ascii="Times New Roman" w:hAnsi="Times New Roman" w:cs="Times New Roman"/>
          <w:color w:val="FF0000"/>
          <w:sz w:val="24"/>
          <w:szCs w:val="24"/>
        </w:rPr>
        <w:t xml:space="preserve"> </w:t>
      </w:r>
      <w:r w:rsidR="00080913" w:rsidRPr="00080913">
        <w:rPr>
          <w:rFonts w:ascii="Times New Roman" w:hAnsi="Times New Roman" w:cs="Times New Roman"/>
          <w:color w:val="FF0000"/>
          <w:sz w:val="24"/>
          <w:szCs w:val="24"/>
        </w:rPr>
        <w:t>A composição das curvas de correspondência entre os indicadores e o</w:t>
      </w:r>
      <w:r w:rsidR="00080913">
        <w:rPr>
          <w:rFonts w:ascii="Times New Roman" w:hAnsi="Times New Roman" w:cs="Times New Roman"/>
          <w:color w:val="FF0000"/>
          <w:sz w:val="24"/>
          <w:szCs w:val="24"/>
        </w:rPr>
        <w:t xml:space="preserve"> </w:t>
      </w:r>
      <w:r w:rsidR="00080913" w:rsidRPr="00080913">
        <w:rPr>
          <w:rFonts w:ascii="Times New Roman" w:hAnsi="Times New Roman" w:cs="Times New Roman"/>
          <w:color w:val="FF0000"/>
          <w:sz w:val="24"/>
          <w:szCs w:val="24"/>
        </w:rPr>
        <w:t>desempenho social definido em Valores de Utilidade baseou-se em testes de</w:t>
      </w:r>
      <w:r w:rsidR="00080913">
        <w:rPr>
          <w:rFonts w:ascii="Times New Roman" w:hAnsi="Times New Roman" w:cs="Times New Roman"/>
          <w:color w:val="FF0000"/>
          <w:sz w:val="24"/>
          <w:szCs w:val="24"/>
        </w:rPr>
        <w:t xml:space="preserve"> </w:t>
      </w:r>
      <w:r w:rsidR="00080913" w:rsidRPr="00080913">
        <w:rPr>
          <w:rFonts w:ascii="Times New Roman" w:hAnsi="Times New Roman" w:cs="Times New Roman"/>
          <w:color w:val="FF0000"/>
          <w:sz w:val="24"/>
          <w:szCs w:val="24"/>
        </w:rPr>
        <w:t>sensibilidade e de probabilidade, caso a caso para cada indicador (GIRARDIN</w:t>
      </w:r>
      <w:r w:rsidR="00080913">
        <w:rPr>
          <w:rFonts w:ascii="Times New Roman" w:hAnsi="Times New Roman" w:cs="Times New Roman"/>
          <w:color w:val="FF0000"/>
          <w:sz w:val="24"/>
          <w:szCs w:val="24"/>
        </w:rPr>
        <w:t xml:space="preserve"> </w:t>
      </w:r>
      <w:proofErr w:type="gramStart"/>
      <w:r w:rsidR="00080913" w:rsidRPr="00080913">
        <w:rPr>
          <w:rFonts w:ascii="Times New Roman" w:hAnsi="Times New Roman" w:cs="Times New Roman"/>
          <w:color w:val="FF0000"/>
          <w:sz w:val="24"/>
          <w:szCs w:val="24"/>
        </w:rPr>
        <w:t>et</w:t>
      </w:r>
      <w:proofErr w:type="gramEnd"/>
      <w:r w:rsidR="00080913" w:rsidRPr="00080913">
        <w:rPr>
          <w:rFonts w:ascii="Times New Roman" w:hAnsi="Times New Roman" w:cs="Times New Roman"/>
          <w:color w:val="FF0000"/>
          <w:sz w:val="24"/>
          <w:szCs w:val="24"/>
        </w:rPr>
        <w:t xml:space="preserve"> al., 1999; RODRIGUES et al., 2002; RODRIGUES; CAMPANHOLA,</w:t>
      </w:r>
      <w:r w:rsidR="00080913">
        <w:rPr>
          <w:rFonts w:ascii="Times New Roman" w:hAnsi="Times New Roman" w:cs="Times New Roman"/>
          <w:color w:val="FF0000"/>
          <w:sz w:val="24"/>
          <w:szCs w:val="24"/>
        </w:rPr>
        <w:t xml:space="preserve"> </w:t>
      </w:r>
      <w:r w:rsidR="00080913" w:rsidRPr="00080913">
        <w:rPr>
          <w:rFonts w:ascii="Times New Roman" w:hAnsi="Times New Roman" w:cs="Times New Roman"/>
          <w:color w:val="FF0000"/>
          <w:sz w:val="24"/>
          <w:szCs w:val="24"/>
        </w:rPr>
        <w:t>2003).</w:t>
      </w:r>
    </w:p>
    <w:p w:rsidR="00B50673" w:rsidRDefault="00B50673" w:rsidP="00B50673">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00080913" w:rsidRPr="00080913">
        <w:rPr>
          <w:rFonts w:ascii="Times New Roman" w:hAnsi="Times New Roman" w:cs="Times New Roman"/>
          <w:color w:val="FF0000"/>
          <w:sz w:val="24"/>
          <w:szCs w:val="24"/>
        </w:rPr>
        <w:t>A linha de</w:t>
      </w:r>
      <w:r w:rsidR="00080913">
        <w:rPr>
          <w:rFonts w:ascii="Times New Roman" w:hAnsi="Times New Roman" w:cs="Times New Roman"/>
          <w:color w:val="FF0000"/>
          <w:sz w:val="24"/>
          <w:szCs w:val="24"/>
        </w:rPr>
        <w:t xml:space="preserve"> </w:t>
      </w:r>
      <w:r w:rsidR="00080913" w:rsidRPr="00080913">
        <w:rPr>
          <w:rFonts w:ascii="Times New Roman" w:hAnsi="Times New Roman" w:cs="Times New Roman"/>
          <w:color w:val="FF0000"/>
          <w:sz w:val="24"/>
          <w:szCs w:val="24"/>
        </w:rPr>
        <w:t>base é definida com o Valor de Utilidade igual a 0,70, correspondente ao ponto</w:t>
      </w:r>
      <w:r w:rsidR="00080913">
        <w:rPr>
          <w:rFonts w:ascii="Times New Roman" w:hAnsi="Times New Roman" w:cs="Times New Roman"/>
          <w:color w:val="FF0000"/>
          <w:sz w:val="24"/>
          <w:szCs w:val="24"/>
        </w:rPr>
        <w:t xml:space="preserve"> </w:t>
      </w:r>
      <w:r w:rsidR="00080913" w:rsidRPr="00080913">
        <w:rPr>
          <w:rFonts w:ascii="Times New Roman" w:hAnsi="Times New Roman" w:cs="Times New Roman"/>
          <w:color w:val="FF0000"/>
          <w:sz w:val="24"/>
          <w:szCs w:val="24"/>
        </w:rPr>
        <w:t xml:space="preserve">de </w:t>
      </w:r>
      <w:r w:rsidR="00080913" w:rsidRPr="00B50673">
        <w:rPr>
          <w:rFonts w:ascii="Times New Roman" w:hAnsi="Times New Roman" w:cs="Times New Roman"/>
          <w:color w:val="FF0000"/>
          <w:sz w:val="24"/>
          <w:szCs w:val="24"/>
        </w:rPr>
        <w:t>probabilidade</w:t>
      </w:r>
      <w:r w:rsidR="00AA6C7C">
        <w:rPr>
          <w:rFonts w:ascii="Times New Roman" w:hAnsi="Times New Roman" w:cs="Times New Roman"/>
          <w:color w:val="FF0000"/>
          <w:sz w:val="24"/>
          <w:szCs w:val="24"/>
        </w:rPr>
        <w:t>,</w:t>
      </w:r>
      <w:r w:rsidR="00080913" w:rsidRPr="00B50673">
        <w:rPr>
          <w:rFonts w:ascii="Times New Roman" w:hAnsi="Times New Roman" w:cs="Times New Roman"/>
          <w:color w:val="FF0000"/>
          <w:sz w:val="24"/>
          <w:szCs w:val="24"/>
        </w:rPr>
        <w:t xml:space="preserve"> no qual não tenha ocorrido efeito negativo da atividade agropecuária em avaliação</w:t>
      </w:r>
      <w:r>
        <w:rPr>
          <w:rFonts w:ascii="Times New Roman" w:hAnsi="Times New Roman" w:cs="Times New Roman"/>
          <w:color w:val="FF0000"/>
          <w:sz w:val="24"/>
          <w:szCs w:val="24"/>
        </w:rPr>
        <w:t>”</w:t>
      </w:r>
      <w:r w:rsidR="00AA6C7C">
        <w:rPr>
          <w:rFonts w:ascii="Times New Roman" w:hAnsi="Times New Roman" w:cs="Times New Roman"/>
          <w:color w:val="FF0000"/>
          <w:sz w:val="24"/>
          <w:szCs w:val="24"/>
        </w:rPr>
        <w:t xml:space="preserve"> </w:t>
      </w:r>
      <w:r w:rsidR="00080913" w:rsidRPr="00B50673">
        <w:rPr>
          <w:rFonts w:ascii="Times New Roman" w:hAnsi="Times New Roman" w:cs="Times New Roman"/>
          <w:color w:val="FF0000"/>
          <w:sz w:val="24"/>
          <w:szCs w:val="24"/>
        </w:rPr>
        <w:t>(</w:t>
      </w:r>
      <w:r>
        <w:rPr>
          <w:rFonts w:ascii="Times New Roman" w:hAnsi="Times New Roman" w:cs="Times New Roman"/>
          <w:color w:val="FF0000"/>
          <w:sz w:val="24"/>
          <w:szCs w:val="24"/>
        </w:rPr>
        <w:t xml:space="preserve">RODRIGUES </w:t>
      </w:r>
      <w:proofErr w:type="gramStart"/>
      <w:r>
        <w:rPr>
          <w:rFonts w:ascii="Times New Roman" w:hAnsi="Times New Roman" w:cs="Times New Roman"/>
          <w:color w:val="FF0000"/>
          <w:sz w:val="24"/>
          <w:szCs w:val="24"/>
        </w:rPr>
        <w:t>et</w:t>
      </w:r>
      <w:proofErr w:type="gramEnd"/>
      <w:r>
        <w:rPr>
          <w:rFonts w:ascii="Times New Roman" w:hAnsi="Times New Roman" w:cs="Times New Roman"/>
          <w:color w:val="FF0000"/>
          <w:sz w:val="24"/>
          <w:szCs w:val="24"/>
        </w:rPr>
        <w:t xml:space="preserve"> al., 2005, </w:t>
      </w:r>
      <w:r w:rsidR="00080913" w:rsidRPr="00B50673">
        <w:rPr>
          <w:rFonts w:ascii="Times New Roman" w:hAnsi="Times New Roman" w:cs="Times New Roman"/>
          <w:color w:val="FF0000"/>
          <w:sz w:val="24"/>
          <w:szCs w:val="24"/>
        </w:rPr>
        <w:t xml:space="preserve">p.694). </w:t>
      </w:r>
      <w:r w:rsidRPr="00B50673">
        <w:rPr>
          <w:rFonts w:ascii="Times New Roman" w:hAnsi="Times New Roman" w:cs="Times New Roman"/>
          <w:color w:val="FF0000"/>
          <w:sz w:val="24"/>
          <w:szCs w:val="24"/>
        </w:rPr>
        <w:t>Os resultados da avaliação proporcionam uma unidade de medida objetiva de impacto, que auxilia na qualificação, na seleção e na transferência de tecnologias agropecuárias e que permite ao produtor ou ao administrador averiguar quais são os impactos que, tendo influência da inovação tecnológica, estariam desconformes com o bem-estar social</w:t>
      </w:r>
      <w:r w:rsidR="003F345A">
        <w:rPr>
          <w:rFonts w:ascii="Times New Roman" w:hAnsi="Times New Roman" w:cs="Times New Roman"/>
          <w:color w:val="FF0000"/>
          <w:sz w:val="24"/>
          <w:szCs w:val="24"/>
        </w:rPr>
        <w:t xml:space="preserve"> (RODRIGUES </w:t>
      </w:r>
      <w:proofErr w:type="gramStart"/>
      <w:r w:rsidR="003F345A">
        <w:rPr>
          <w:rFonts w:ascii="Times New Roman" w:hAnsi="Times New Roman" w:cs="Times New Roman"/>
          <w:color w:val="FF0000"/>
          <w:sz w:val="24"/>
          <w:szCs w:val="24"/>
        </w:rPr>
        <w:t>et</w:t>
      </w:r>
      <w:proofErr w:type="gramEnd"/>
      <w:r w:rsidR="003F345A">
        <w:rPr>
          <w:rFonts w:ascii="Times New Roman" w:hAnsi="Times New Roman" w:cs="Times New Roman"/>
          <w:color w:val="FF0000"/>
          <w:sz w:val="24"/>
          <w:szCs w:val="24"/>
        </w:rPr>
        <w:t xml:space="preserve"> al., 2005).</w:t>
      </w:r>
    </w:p>
    <w:p w:rsidR="00723EA2" w:rsidRDefault="00723EA2">
      <w:pPr>
        <w:pStyle w:val="PargrafodaLista"/>
        <w:spacing w:after="0" w:line="240" w:lineRule="auto"/>
        <w:ind w:left="0"/>
        <w:jc w:val="both"/>
        <w:rPr>
          <w:rFonts w:ascii="Times New Roman" w:hAnsi="Times New Roman" w:cs="Times New Roman"/>
          <w:sz w:val="24"/>
          <w:szCs w:val="24"/>
        </w:rPr>
      </w:pPr>
    </w:p>
    <w:p w:rsidR="009B59E8" w:rsidRDefault="00AA6C7C">
      <w:pPr>
        <w:pStyle w:val="PargrafodaLista"/>
        <w:spacing w:after="0" w:line="240" w:lineRule="auto"/>
        <w:ind w:left="0"/>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E31FE4">
        <w:rPr>
          <w:rFonts w:ascii="Times New Roman" w:hAnsi="Times New Roman" w:cs="Times New Roman"/>
          <w:b/>
          <w:sz w:val="24"/>
          <w:szCs w:val="24"/>
        </w:rPr>
        <w:t xml:space="preserve"> RESULTADOS E DISCUSSÃO</w:t>
      </w:r>
    </w:p>
    <w:p w:rsidR="009B59E8" w:rsidRDefault="00E31FE4">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Inicialmente, as cinco propriedades aviárias analisadas alcançaram índices finais de impacto social acima da linha de base (0,70) preconizada pelo sistema, o que permite dizer que </w:t>
      </w:r>
      <w:r>
        <w:rPr>
          <w:rFonts w:ascii="Times New Roman" w:hAnsi="Times New Roman" w:cs="Times New Roman"/>
          <w:color w:val="auto"/>
          <w:sz w:val="24"/>
          <w:szCs w:val="24"/>
        </w:rPr>
        <w:lastRenderedPageBreak/>
        <w:t>o impacto social foi positivo; a propriedade A alcançou índice de 0,</w:t>
      </w:r>
      <w:r w:rsidR="009636C1">
        <w:rPr>
          <w:rFonts w:ascii="Times New Roman" w:hAnsi="Times New Roman" w:cs="Times New Roman"/>
          <w:color w:val="auto"/>
          <w:sz w:val="24"/>
          <w:szCs w:val="24"/>
        </w:rPr>
        <w:t>75</w:t>
      </w:r>
      <w:r>
        <w:rPr>
          <w:rFonts w:ascii="Times New Roman" w:hAnsi="Times New Roman" w:cs="Times New Roman"/>
          <w:color w:val="auto"/>
          <w:sz w:val="24"/>
          <w:szCs w:val="24"/>
        </w:rPr>
        <w:t>; a propriedade B 0,</w:t>
      </w:r>
      <w:r w:rsidR="009636C1">
        <w:rPr>
          <w:rFonts w:ascii="Times New Roman" w:hAnsi="Times New Roman" w:cs="Times New Roman"/>
          <w:color w:val="auto"/>
          <w:sz w:val="24"/>
          <w:szCs w:val="24"/>
        </w:rPr>
        <w:t>78; a propriedade C 0,73</w:t>
      </w:r>
      <w:r>
        <w:rPr>
          <w:rFonts w:ascii="Times New Roman" w:hAnsi="Times New Roman" w:cs="Times New Roman"/>
          <w:color w:val="auto"/>
          <w:sz w:val="24"/>
          <w:szCs w:val="24"/>
        </w:rPr>
        <w:t>; a propriedade D 0,</w:t>
      </w:r>
      <w:r w:rsidR="009636C1">
        <w:rPr>
          <w:rFonts w:ascii="Times New Roman" w:hAnsi="Times New Roman" w:cs="Times New Roman"/>
          <w:color w:val="auto"/>
          <w:sz w:val="24"/>
          <w:szCs w:val="24"/>
        </w:rPr>
        <w:t>71</w:t>
      </w:r>
      <w:r>
        <w:rPr>
          <w:rFonts w:ascii="Times New Roman" w:hAnsi="Times New Roman" w:cs="Times New Roman"/>
          <w:color w:val="auto"/>
          <w:sz w:val="24"/>
          <w:szCs w:val="24"/>
        </w:rPr>
        <w:t xml:space="preserve"> e, a propriedade E 0,</w:t>
      </w:r>
      <w:r w:rsidR="009636C1">
        <w:rPr>
          <w:rFonts w:ascii="Times New Roman" w:hAnsi="Times New Roman" w:cs="Times New Roman"/>
          <w:color w:val="auto"/>
          <w:sz w:val="24"/>
          <w:szCs w:val="24"/>
        </w:rPr>
        <w:t>73</w:t>
      </w:r>
      <w:r>
        <w:rPr>
          <w:rFonts w:ascii="Times New Roman" w:hAnsi="Times New Roman" w:cs="Times New Roman"/>
          <w:color w:val="auto"/>
          <w:sz w:val="24"/>
          <w:szCs w:val="24"/>
        </w:rPr>
        <w:t xml:space="preserve">, como </w:t>
      </w:r>
      <w:proofErr w:type="gramStart"/>
      <w:r>
        <w:rPr>
          <w:rFonts w:ascii="Times New Roman" w:hAnsi="Times New Roman" w:cs="Times New Roman"/>
          <w:color w:val="auto"/>
          <w:sz w:val="24"/>
          <w:szCs w:val="24"/>
        </w:rPr>
        <w:t>pode ser visualizado</w:t>
      </w:r>
      <w:proofErr w:type="gramEnd"/>
      <w:r>
        <w:rPr>
          <w:rFonts w:ascii="Times New Roman" w:hAnsi="Times New Roman" w:cs="Times New Roman"/>
          <w:color w:val="auto"/>
          <w:sz w:val="24"/>
          <w:szCs w:val="24"/>
        </w:rPr>
        <w:t xml:space="preserve"> na </w:t>
      </w:r>
      <w:r w:rsidR="003C5876">
        <w:rPr>
          <w:rFonts w:ascii="Times New Roman" w:hAnsi="Times New Roman" w:cs="Times New Roman"/>
          <w:color w:val="auto"/>
          <w:sz w:val="24"/>
          <w:szCs w:val="24"/>
        </w:rPr>
        <w:t xml:space="preserve">Figura </w:t>
      </w:r>
      <w:r w:rsidR="00AA6C7C">
        <w:rPr>
          <w:rFonts w:ascii="Times New Roman" w:hAnsi="Times New Roman" w:cs="Times New Roman"/>
          <w:color w:val="auto"/>
          <w:sz w:val="24"/>
          <w:szCs w:val="24"/>
        </w:rPr>
        <w:t>4</w:t>
      </w:r>
      <w:r>
        <w:rPr>
          <w:rFonts w:ascii="Times New Roman" w:hAnsi="Times New Roman" w:cs="Times New Roman"/>
          <w:color w:val="auto"/>
          <w:sz w:val="24"/>
          <w:szCs w:val="24"/>
        </w:rPr>
        <w:t>.</w:t>
      </w:r>
    </w:p>
    <w:p w:rsidR="009A58F9" w:rsidRDefault="009A58F9" w:rsidP="00AA6C7C">
      <w:pPr>
        <w:spacing w:after="0" w:line="240" w:lineRule="auto"/>
        <w:jc w:val="both"/>
        <w:rPr>
          <w:rFonts w:ascii="Times New Roman" w:hAnsi="Times New Roman" w:cs="Times New Roman"/>
          <w:color w:val="auto"/>
          <w:sz w:val="24"/>
          <w:szCs w:val="24"/>
        </w:rPr>
      </w:pPr>
    </w:p>
    <w:p w:rsidR="009B59E8" w:rsidRDefault="003C5876">
      <w:pPr>
        <w:spacing w:after="0" w:line="240" w:lineRule="auto"/>
        <w:jc w:val="both"/>
        <w:rPr>
          <w:rFonts w:ascii="Times New Roman" w:hAnsi="Times New Roman" w:cs="Times New Roman"/>
          <w:color w:val="auto"/>
          <w:sz w:val="24"/>
          <w:szCs w:val="24"/>
        </w:rPr>
      </w:pPr>
      <w:r>
        <w:rPr>
          <w:rFonts w:ascii="Times New Roman" w:hAnsi="Times New Roman" w:cs="Times New Roman"/>
          <w:b/>
          <w:sz w:val="24"/>
          <w:szCs w:val="24"/>
        </w:rPr>
        <w:t>Figura</w:t>
      </w:r>
      <w:r w:rsidR="000F6A60">
        <w:rPr>
          <w:rFonts w:ascii="Times New Roman" w:hAnsi="Times New Roman" w:cs="Times New Roman"/>
          <w:b/>
          <w:sz w:val="24"/>
          <w:szCs w:val="24"/>
        </w:rPr>
        <w:t xml:space="preserve"> </w:t>
      </w:r>
      <w:r w:rsidR="00AA6C7C">
        <w:rPr>
          <w:rFonts w:ascii="Times New Roman" w:hAnsi="Times New Roman" w:cs="Times New Roman"/>
          <w:b/>
          <w:sz w:val="24"/>
          <w:szCs w:val="24"/>
        </w:rPr>
        <w:t>4</w:t>
      </w:r>
      <w:r w:rsidR="00E31FE4">
        <w:rPr>
          <w:rFonts w:ascii="Times New Roman" w:hAnsi="Times New Roman" w:cs="Times New Roman"/>
          <w:b/>
          <w:sz w:val="24"/>
          <w:szCs w:val="24"/>
        </w:rPr>
        <w:t>-</w:t>
      </w:r>
      <w:r w:rsidR="00E31FE4">
        <w:rPr>
          <w:rFonts w:ascii="Times New Roman" w:hAnsi="Times New Roman" w:cs="Times New Roman"/>
          <w:sz w:val="24"/>
          <w:szCs w:val="24"/>
        </w:rPr>
        <w:t xml:space="preserve"> </w:t>
      </w:r>
      <w:r w:rsidR="00E31FE4">
        <w:rPr>
          <w:rFonts w:ascii="Times New Roman" w:eastAsia="Times New Roman" w:hAnsi="Times New Roman" w:cs="Times New Roman"/>
          <w:bCs/>
          <w:color w:val="auto"/>
          <w:sz w:val="24"/>
          <w:szCs w:val="24"/>
          <w:lang w:eastAsia="pt-BR"/>
        </w:rPr>
        <w:t>Índice de desempenho dos indicadores sociais</w:t>
      </w:r>
      <w:r w:rsidR="00F44082">
        <w:rPr>
          <w:rFonts w:ascii="Times New Roman" w:eastAsia="Times New Roman" w:hAnsi="Times New Roman" w:cs="Times New Roman"/>
          <w:bCs/>
          <w:color w:val="auto"/>
          <w:sz w:val="24"/>
          <w:szCs w:val="24"/>
          <w:lang w:eastAsia="pt-BR"/>
        </w:rPr>
        <w:t xml:space="preserve"> (IDS)</w:t>
      </w:r>
      <w:r w:rsidR="00E31FE4">
        <w:rPr>
          <w:rFonts w:ascii="Times New Roman" w:eastAsia="Times New Roman" w:hAnsi="Times New Roman" w:cs="Times New Roman"/>
          <w:bCs/>
          <w:color w:val="auto"/>
          <w:sz w:val="24"/>
          <w:szCs w:val="24"/>
          <w:lang w:eastAsia="pt-BR"/>
        </w:rPr>
        <w:t xml:space="preserve"> na avicultura, </w:t>
      </w:r>
      <w:r w:rsidR="00E31FE4">
        <w:rPr>
          <w:rFonts w:ascii="Times New Roman" w:hAnsi="Times New Roman" w:cs="Times New Roman"/>
          <w:color w:val="000000"/>
          <w:sz w:val="24"/>
          <w:szCs w:val="24"/>
        </w:rPr>
        <w:t>região da grande Dourados/MS.</w:t>
      </w:r>
    </w:p>
    <w:p w:rsidR="009B59E8" w:rsidRDefault="003C5876">
      <w:pPr>
        <w:spacing w:after="0" w:line="240" w:lineRule="auto"/>
        <w:jc w:val="both"/>
        <w:rPr>
          <w:rFonts w:ascii="Times New Roman" w:hAnsi="Times New Roman" w:cs="Times New Roman"/>
          <w:sz w:val="20"/>
          <w:szCs w:val="20"/>
        </w:rPr>
      </w:pPr>
      <w:r>
        <w:rPr>
          <w:noProof/>
          <w:lang w:eastAsia="pt-BR"/>
        </w:rPr>
        <w:drawing>
          <wp:inline distT="0" distB="0" distL="0" distR="0" wp14:anchorId="0515517C" wp14:editId="1DE3C2CA">
            <wp:extent cx="5795010" cy="3200512"/>
            <wp:effectExtent l="0" t="0" r="15240" b="1905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31FE4" w:rsidRPr="000926DC">
        <w:rPr>
          <w:rFonts w:ascii="Times New Roman" w:hAnsi="Times New Roman" w:cs="Times New Roman"/>
          <w:sz w:val="20"/>
          <w:szCs w:val="20"/>
        </w:rPr>
        <w:t xml:space="preserve">Fonte: </w:t>
      </w:r>
      <w:r w:rsidR="000926DC" w:rsidRPr="000926DC">
        <w:rPr>
          <w:rFonts w:ascii="Times New Roman" w:hAnsi="Times New Roman" w:cs="Times New Roman"/>
          <w:sz w:val="20"/>
          <w:szCs w:val="20"/>
        </w:rPr>
        <w:t>Elaborado pelos autores</w:t>
      </w:r>
      <w:r w:rsidR="003C780F">
        <w:rPr>
          <w:rFonts w:ascii="Times New Roman" w:hAnsi="Times New Roman" w:cs="Times New Roman"/>
          <w:sz w:val="20"/>
          <w:szCs w:val="20"/>
        </w:rPr>
        <w:t xml:space="preserve"> (2018).</w:t>
      </w:r>
    </w:p>
    <w:p w:rsidR="00F44082" w:rsidRPr="00AA6C7C" w:rsidRDefault="00F44082">
      <w:pPr>
        <w:spacing w:after="0" w:line="240" w:lineRule="auto"/>
        <w:jc w:val="both"/>
        <w:rPr>
          <w:rFonts w:ascii="Times New Roman" w:hAnsi="Times New Roman" w:cs="Times New Roman"/>
          <w:sz w:val="24"/>
          <w:szCs w:val="24"/>
        </w:rPr>
      </w:pPr>
    </w:p>
    <w:p w:rsidR="00A81CFA" w:rsidRPr="00D527E1" w:rsidRDefault="009636C1" w:rsidP="00A81CFA">
      <w:pPr>
        <w:spacing w:after="0" w:line="240" w:lineRule="auto"/>
        <w:ind w:firstLine="709"/>
        <w:jc w:val="both"/>
        <w:rPr>
          <w:rFonts w:ascii="Times New Roman" w:hAnsi="Times New Roman" w:cs="Times New Roman"/>
          <w:color w:val="FF0000"/>
          <w:sz w:val="24"/>
          <w:szCs w:val="24"/>
        </w:rPr>
      </w:pPr>
      <w:r w:rsidRPr="00C80F2F">
        <w:rPr>
          <w:rFonts w:ascii="Times New Roman" w:hAnsi="Times New Roman" w:cs="Times New Roman"/>
          <w:color w:val="FF0000"/>
          <w:sz w:val="24"/>
          <w:szCs w:val="24"/>
        </w:rPr>
        <w:t xml:space="preserve">Apesar do resultado positivo do (IDS), </w:t>
      </w:r>
      <w:r w:rsidR="00723EA2" w:rsidRPr="00C80F2F">
        <w:rPr>
          <w:rFonts w:ascii="Times New Roman" w:hAnsi="Times New Roman" w:cs="Times New Roman"/>
          <w:color w:val="FF0000"/>
          <w:sz w:val="24"/>
          <w:szCs w:val="24"/>
        </w:rPr>
        <w:t>nota</w:t>
      </w:r>
      <w:r w:rsidRPr="00C80F2F">
        <w:rPr>
          <w:rFonts w:ascii="Times New Roman" w:hAnsi="Times New Roman" w:cs="Times New Roman"/>
          <w:color w:val="FF0000"/>
          <w:sz w:val="24"/>
          <w:szCs w:val="24"/>
        </w:rPr>
        <w:t>-se que</w:t>
      </w:r>
      <w:r w:rsidR="000926DC" w:rsidRPr="00C80F2F">
        <w:rPr>
          <w:rFonts w:ascii="Times New Roman" w:hAnsi="Times New Roman" w:cs="Times New Roman"/>
          <w:color w:val="FF0000"/>
          <w:sz w:val="24"/>
          <w:szCs w:val="24"/>
        </w:rPr>
        <w:t xml:space="preserve"> </w:t>
      </w:r>
      <w:r w:rsidR="009866AC" w:rsidRPr="00C80F2F">
        <w:rPr>
          <w:rFonts w:ascii="Times New Roman" w:hAnsi="Times New Roman" w:cs="Times New Roman"/>
          <w:color w:val="FF0000"/>
          <w:sz w:val="24"/>
          <w:szCs w:val="24"/>
        </w:rPr>
        <w:t>alguns aspectos</w:t>
      </w:r>
      <w:r w:rsidR="000926DC" w:rsidRPr="00C80F2F">
        <w:rPr>
          <w:rFonts w:ascii="Times New Roman" w:hAnsi="Times New Roman" w:cs="Times New Roman"/>
          <w:color w:val="FF0000"/>
          <w:sz w:val="24"/>
          <w:szCs w:val="24"/>
        </w:rPr>
        <w:t xml:space="preserve"> </w:t>
      </w:r>
      <w:r w:rsidR="009866AC" w:rsidRPr="00C80F2F">
        <w:rPr>
          <w:rFonts w:ascii="Times New Roman" w:hAnsi="Times New Roman" w:cs="Times New Roman"/>
          <w:color w:val="FF0000"/>
          <w:sz w:val="24"/>
          <w:szCs w:val="24"/>
        </w:rPr>
        <w:t>(</w:t>
      </w:r>
      <w:r w:rsidRPr="00C80F2F">
        <w:rPr>
          <w:rFonts w:ascii="Times New Roman" w:hAnsi="Times New Roman" w:cs="Times New Roman"/>
          <w:color w:val="FF0000"/>
          <w:sz w:val="24"/>
          <w:szCs w:val="24"/>
        </w:rPr>
        <w:t>saúde e gestão e administração</w:t>
      </w:r>
      <w:r w:rsidR="009866AC" w:rsidRPr="00C80F2F">
        <w:rPr>
          <w:rFonts w:ascii="Times New Roman" w:hAnsi="Times New Roman" w:cs="Times New Roman"/>
          <w:color w:val="FF0000"/>
          <w:sz w:val="24"/>
          <w:szCs w:val="24"/>
        </w:rPr>
        <w:t>)</w:t>
      </w:r>
      <w:r w:rsidRPr="00C80F2F">
        <w:rPr>
          <w:rFonts w:ascii="Times New Roman" w:hAnsi="Times New Roman" w:cs="Times New Roman"/>
          <w:color w:val="FF0000"/>
          <w:sz w:val="24"/>
          <w:szCs w:val="24"/>
        </w:rPr>
        <w:t xml:space="preserve"> obtiveram os menores resultados para ambas as propriedades, </w:t>
      </w:r>
      <w:r w:rsidR="00FB4516" w:rsidRPr="00C80F2F">
        <w:rPr>
          <w:rFonts w:ascii="Times New Roman" w:hAnsi="Times New Roman" w:cs="Times New Roman"/>
          <w:color w:val="FF0000"/>
          <w:sz w:val="24"/>
          <w:szCs w:val="24"/>
        </w:rPr>
        <w:t>O resultado negativo ocorrido no aspecto saúde</w:t>
      </w:r>
      <w:r w:rsidR="009866AC" w:rsidRPr="00C80F2F">
        <w:rPr>
          <w:rFonts w:ascii="Times New Roman" w:hAnsi="Times New Roman" w:cs="Times New Roman"/>
          <w:color w:val="FF0000"/>
          <w:sz w:val="24"/>
          <w:szCs w:val="24"/>
        </w:rPr>
        <w:t xml:space="preserve"> </w:t>
      </w:r>
      <w:r w:rsidR="00723EA2" w:rsidRPr="00C80F2F">
        <w:rPr>
          <w:rFonts w:ascii="Times New Roman" w:hAnsi="Times New Roman" w:cs="Times New Roman"/>
          <w:color w:val="FF0000"/>
          <w:sz w:val="24"/>
          <w:szCs w:val="24"/>
        </w:rPr>
        <w:t>manifestou</w:t>
      </w:r>
      <w:r w:rsidR="009866AC" w:rsidRPr="00C80F2F">
        <w:rPr>
          <w:rFonts w:ascii="Times New Roman" w:hAnsi="Times New Roman" w:cs="Times New Roman"/>
          <w:color w:val="FF0000"/>
          <w:sz w:val="24"/>
          <w:szCs w:val="24"/>
        </w:rPr>
        <w:t xml:space="preserve"> em função de alguns fatores, como:</w:t>
      </w:r>
      <w:r w:rsidRPr="00C80F2F">
        <w:rPr>
          <w:rFonts w:ascii="Times New Roman" w:hAnsi="Times New Roman" w:cs="Times New Roman"/>
          <w:color w:val="FF0000"/>
          <w:sz w:val="24"/>
          <w:szCs w:val="24"/>
        </w:rPr>
        <w:t xml:space="preserve"> </w:t>
      </w:r>
      <w:r w:rsidR="009866AC" w:rsidRPr="00C80F2F">
        <w:rPr>
          <w:rFonts w:ascii="Times New Roman" w:hAnsi="Times New Roman" w:cs="Times New Roman"/>
          <w:color w:val="FF0000"/>
          <w:sz w:val="24"/>
          <w:szCs w:val="24"/>
        </w:rPr>
        <w:t>incidência de foco de vetores de doenças endêmicas</w:t>
      </w:r>
      <w:r w:rsidR="00AA6C7C">
        <w:rPr>
          <w:rFonts w:ascii="Times New Roman" w:hAnsi="Times New Roman" w:cs="Times New Roman"/>
          <w:color w:val="FF0000"/>
          <w:sz w:val="24"/>
          <w:szCs w:val="24"/>
        </w:rPr>
        <w:t>,</w:t>
      </w:r>
      <w:r w:rsidR="009866AC" w:rsidRPr="00C80F2F">
        <w:rPr>
          <w:rFonts w:ascii="Times New Roman" w:hAnsi="Times New Roman" w:cs="Times New Roman"/>
          <w:color w:val="FF0000"/>
          <w:sz w:val="24"/>
          <w:szCs w:val="24"/>
        </w:rPr>
        <w:t xml:space="preserve"> assim como </w:t>
      </w:r>
      <w:r w:rsidR="006E1814" w:rsidRPr="00C80F2F">
        <w:rPr>
          <w:rFonts w:ascii="Times New Roman" w:hAnsi="Times New Roman" w:cs="Times New Roman"/>
          <w:color w:val="FF0000"/>
          <w:sz w:val="24"/>
          <w:szCs w:val="24"/>
        </w:rPr>
        <w:t xml:space="preserve">pela total ausência de cuidados com a segurança e saúde ocupacional (periculosidade e insalubridade), como </w:t>
      </w:r>
      <w:r w:rsidR="006E1814" w:rsidRPr="00D527E1">
        <w:rPr>
          <w:rFonts w:ascii="Times New Roman" w:hAnsi="Times New Roman" w:cs="Times New Roman"/>
          <w:color w:val="FF0000"/>
          <w:sz w:val="24"/>
          <w:szCs w:val="24"/>
        </w:rPr>
        <w:t xml:space="preserve">também a ausência de </w:t>
      </w:r>
      <w:proofErr w:type="gramStart"/>
      <w:r w:rsidR="006E1814" w:rsidRPr="00D527E1">
        <w:rPr>
          <w:rFonts w:ascii="Times New Roman" w:hAnsi="Times New Roman" w:cs="Times New Roman"/>
          <w:color w:val="FF0000"/>
          <w:sz w:val="24"/>
          <w:szCs w:val="24"/>
        </w:rPr>
        <w:t>preocupação com acesso a esportes</w:t>
      </w:r>
      <w:proofErr w:type="gramEnd"/>
      <w:r w:rsidR="006E1814" w:rsidRPr="00D527E1">
        <w:rPr>
          <w:rFonts w:ascii="Times New Roman" w:hAnsi="Times New Roman" w:cs="Times New Roman"/>
          <w:color w:val="FF0000"/>
          <w:sz w:val="24"/>
          <w:szCs w:val="24"/>
        </w:rPr>
        <w:t xml:space="preserve"> e atividades de lazer</w:t>
      </w:r>
      <w:r w:rsidR="009866AC" w:rsidRPr="00D527E1">
        <w:rPr>
          <w:rFonts w:ascii="Times New Roman" w:hAnsi="Times New Roman" w:cs="Times New Roman"/>
          <w:color w:val="FF0000"/>
          <w:sz w:val="24"/>
          <w:szCs w:val="24"/>
        </w:rPr>
        <w:t>.</w:t>
      </w:r>
      <w:r w:rsidR="00A81CFA" w:rsidRPr="00D527E1">
        <w:rPr>
          <w:rFonts w:ascii="Times New Roman" w:hAnsi="Times New Roman" w:cs="Times New Roman"/>
          <w:color w:val="FF0000"/>
          <w:sz w:val="24"/>
          <w:szCs w:val="24"/>
        </w:rPr>
        <w:t xml:space="preserve"> </w:t>
      </w:r>
      <w:r w:rsidR="00AA6C7C">
        <w:rPr>
          <w:rFonts w:ascii="Times New Roman" w:hAnsi="Times New Roman" w:cs="Times New Roman"/>
          <w:color w:val="FF0000"/>
          <w:sz w:val="24"/>
          <w:szCs w:val="24"/>
        </w:rPr>
        <w:t>Desta forma, tornam-se</w:t>
      </w:r>
      <w:r w:rsidR="00A81CFA" w:rsidRPr="00D527E1">
        <w:rPr>
          <w:rFonts w:ascii="Times New Roman" w:hAnsi="Times New Roman" w:cs="Times New Roman"/>
          <w:color w:val="FF0000"/>
          <w:sz w:val="24"/>
          <w:szCs w:val="24"/>
        </w:rPr>
        <w:t xml:space="preserve"> </w:t>
      </w:r>
      <w:r w:rsidR="005B11D5" w:rsidRPr="00D527E1">
        <w:rPr>
          <w:rFonts w:ascii="Times New Roman" w:hAnsi="Times New Roman" w:cs="Times New Roman"/>
          <w:color w:val="FF0000"/>
          <w:sz w:val="24"/>
          <w:szCs w:val="24"/>
        </w:rPr>
        <w:t>necessárias medidas mitigatória</w:t>
      </w:r>
      <w:r w:rsidR="00AA6C7C">
        <w:rPr>
          <w:rFonts w:ascii="Times New Roman" w:hAnsi="Times New Roman" w:cs="Times New Roman"/>
          <w:color w:val="FF0000"/>
          <w:sz w:val="24"/>
          <w:szCs w:val="24"/>
        </w:rPr>
        <w:t>s</w:t>
      </w:r>
      <w:r w:rsidR="00A81CFA" w:rsidRPr="00D527E1">
        <w:rPr>
          <w:rFonts w:ascii="Times New Roman" w:hAnsi="Times New Roman" w:cs="Times New Roman"/>
          <w:color w:val="FF0000"/>
          <w:sz w:val="24"/>
          <w:szCs w:val="24"/>
        </w:rPr>
        <w:t xml:space="preserve">, uma vez que esse cenário tende a acarretar prejuízos financeiros </w:t>
      </w:r>
      <w:r w:rsidR="00AA6C7C">
        <w:rPr>
          <w:rFonts w:ascii="Times New Roman" w:hAnsi="Times New Roman" w:cs="Times New Roman"/>
          <w:color w:val="FF0000"/>
          <w:sz w:val="24"/>
          <w:szCs w:val="24"/>
        </w:rPr>
        <w:t>à</w:t>
      </w:r>
      <w:r w:rsidR="00A81CFA" w:rsidRPr="00D527E1">
        <w:rPr>
          <w:rFonts w:ascii="Times New Roman" w:hAnsi="Times New Roman" w:cs="Times New Roman"/>
          <w:color w:val="FF0000"/>
          <w:sz w:val="24"/>
          <w:szCs w:val="24"/>
        </w:rPr>
        <w:t>s propriedades</w:t>
      </w:r>
      <w:r w:rsidR="003F345A">
        <w:rPr>
          <w:rFonts w:ascii="Times New Roman" w:hAnsi="Times New Roman" w:cs="Times New Roman"/>
          <w:color w:val="FF0000"/>
          <w:sz w:val="24"/>
          <w:szCs w:val="24"/>
        </w:rPr>
        <w:t xml:space="preserve"> </w:t>
      </w:r>
      <w:r w:rsidR="00A81CFA" w:rsidRPr="00D527E1">
        <w:rPr>
          <w:rFonts w:ascii="Times New Roman" w:hAnsi="Times New Roman" w:cs="Times New Roman"/>
          <w:color w:val="FF0000"/>
          <w:sz w:val="24"/>
          <w:szCs w:val="24"/>
        </w:rPr>
        <w:t>(ELIAS; OLIVEIRA, 2013).</w:t>
      </w:r>
    </w:p>
    <w:p w:rsidR="009636C1" w:rsidRDefault="009866AC" w:rsidP="00A81CFA">
      <w:pPr>
        <w:spacing w:after="0" w:line="240" w:lineRule="auto"/>
        <w:ind w:firstLine="709"/>
        <w:jc w:val="both"/>
        <w:rPr>
          <w:rFonts w:ascii="Times New Roman" w:hAnsi="Times New Roman" w:cs="Times New Roman"/>
          <w:color w:val="FF0000"/>
          <w:sz w:val="24"/>
          <w:szCs w:val="24"/>
        </w:rPr>
      </w:pPr>
      <w:r w:rsidRPr="00C80F2F">
        <w:rPr>
          <w:rFonts w:ascii="Times New Roman" w:hAnsi="Times New Roman" w:cs="Times New Roman"/>
          <w:color w:val="FF0000"/>
          <w:sz w:val="24"/>
          <w:szCs w:val="24"/>
        </w:rPr>
        <w:t xml:space="preserve">No que se refere ao aspecto gestão e administração, alguns fatores contribuíram negativamente tais como: a falta de dedicação exclusiva a atividade, </w:t>
      </w:r>
      <w:r w:rsidR="009636C1" w:rsidRPr="00C80F2F">
        <w:rPr>
          <w:rFonts w:ascii="Times New Roman" w:hAnsi="Times New Roman" w:cs="Times New Roman"/>
          <w:color w:val="FF0000"/>
          <w:sz w:val="24"/>
          <w:szCs w:val="24"/>
        </w:rPr>
        <w:t xml:space="preserve">ausência de investimento em marketing, não haver processamento local e nem </w:t>
      </w:r>
      <w:r w:rsidR="006E1814" w:rsidRPr="00C80F2F">
        <w:rPr>
          <w:rFonts w:ascii="Times New Roman" w:hAnsi="Times New Roman" w:cs="Times New Roman"/>
          <w:color w:val="FF0000"/>
          <w:sz w:val="24"/>
          <w:szCs w:val="24"/>
        </w:rPr>
        <w:t xml:space="preserve">venda direta </w:t>
      </w:r>
      <w:proofErr w:type="gramStart"/>
      <w:r w:rsidR="006E1814" w:rsidRPr="00C80F2F">
        <w:rPr>
          <w:rFonts w:ascii="Times New Roman" w:hAnsi="Times New Roman" w:cs="Times New Roman"/>
          <w:color w:val="FF0000"/>
          <w:sz w:val="24"/>
          <w:szCs w:val="24"/>
        </w:rPr>
        <w:t>do produto</w:t>
      </w:r>
      <w:r w:rsidR="00730050">
        <w:rPr>
          <w:rFonts w:ascii="Times New Roman" w:hAnsi="Times New Roman" w:cs="Times New Roman"/>
          <w:color w:val="FF0000"/>
          <w:sz w:val="24"/>
          <w:szCs w:val="24"/>
        </w:rPr>
        <w:t>s</w:t>
      </w:r>
      <w:proofErr w:type="gramEnd"/>
      <w:r w:rsidR="006E1814" w:rsidRPr="00C80F2F">
        <w:rPr>
          <w:rFonts w:ascii="Times New Roman" w:hAnsi="Times New Roman" w:cs="Times New Roman"/>
          <w:color w:val="FF0000"/>
          <w:sz w:val="24"/>
          <w:szCs w:val="24"/>
        </w:rPr>
        <w:t xml:space="preserve">. </w:t>
      </w:r>
      <w:r w:rsidR="00AB4290" w:rsidRPr="00C80F2F">
        <w:rPr>
          <w:rFonts w:ascii="Times New Roman" w:hAnsi="Times New Roman" w:cs="Times New Roman"/>
          <w:color w:val="FF0000"/>
          <w:sz w:val="24"/>
          <w:szCs w:val="24"/>
        </w:rPr>
        <w:t>Os resultados</w:t>
      </w:r>
      <w:r w:rsidR="006E1814" w:rsidRPr="00C80F2F">
        <w:rPr>
          <w:rFonts w:ascii="Times New Roman" w:hAnsi="Times New Roman" w:cs="Times New Roman"/>
          <w:color w:val="FF0000"/>
          <w:sz w:val="24"/>
          <w:szCs w:val="24"/>
        </w:rPr>
        <w:t xml:space="preserve"> </w:t>
      </w:r>
      <w:r w:rsidR="00AB4290" w:rsidRPr="00C80F2F">
        <w:rPr>
          <w:rFonts w:ascii="Times New Roman" w:hAnsi="Times New Roman" w:cs="Times New Roman"/>
          <w:color w:val="FF0000"/>
          <w:sz w:val="24"/>
          <w:szCs w:val="24"/>
        </w:rPr>
        <w:t>das análises</w:t>
      </w:r>
      <w:r w:rsidR="006E1814" w:rsidRPr="00C80F2F">
        <w:rPr>
          <w:rFonts w:ascii="Times New Roman" w:hAnsi="Times New Roman" w:cs="Times New Roman"/>
          <w:color w:val="FF0000"/>
          <w:sz w:val="24"/>
          <w:szCs w:val="24"/>
        </w:rPr>
        <w:t xml:space="preserve"> são </w:t>
      </w:r>
      <w:r w:rsidR="00AB4290" w:rsidRPr="00C80F2F">
        <w:rPr>
          <w:rFonts w:ascii="Times New Roman" w:hAnsi="Times New Roman" w:cs="Times New Roman"/>
          <w:color w:val="FF0000"/>
          <w:sz w:val="24"/>
          <w:szCs w:val="24"/>
        </w:rPr>
        <w:t>detalhados</w:t>
      </w:r>
      <w:r w:rsidR="006E1814" w:rsidRPr="00C80F2F">
        <w:rPr>
          <w:rFonts w:ascii="Times New Roman" w:hAnsi="Times New Roman" w:cs="Times New Roman"/>
          <w:color w:val="FF0000"/>
          <w:sz w:val="24"/>
          <w:szCs w:val="24"/>
        </w:rPr>
        <w:t xml:space="preserve"> nas </w:t>
      </w:r>
      <w:r w:rsidR="00AA6C7C">
        <w:rPr>
          <w:rFonts w:ascii="Times New Roman" w:hAnsi="Times New Roman" w:cs="Times New Roman"/>
          <w:color w:val="FF0000"/>
          <w:sz w:val="24"/>
          <w:szCs w:val="24"/>
        </w:rPr>
        <w:t xml:space="preserve">demais </w:t>
      </w:r>
      <w:r w:rsidR="006E1814" w:rsidRPr="00C80F2F">
        <w:rPr>
          <w:rFonts w:ascii="Times New Roman" w:hAnsi="Times New Roman" w:cs="Times New Roman"/>
          <w:color w:val="FF0000"/>
          <w:sz w:val="24"/>
          <w:szCs w:val="24"/>
        </w:rPr>
        <w:t>subseções</w:t>
      </w:r>
      <w:r w:rsidR="00AB4290" w:rsidRPr="00C80F2F">
        <w:rPr>
          <w:rFonts w:ascii="Times New Roman" w:hAnsi="Times New Roman" w:cs="Times New Roman"/>
          <w:color w:val="FF0000"/>
          <w:sz w:val="24"/>
          <w:szCs w:val="24"/>
        </w:rPr>
        <w:t>.</w:t>
      </w:r>
    </w:p>
    <w:p w:rsidR="000D19CA" w:rsidRPr="00C80F2F" w:rsidRDefault="000D19CA" w:rsidP="000D19CA">
      <w:pPr>
        <w:spacing w:after="0" w:line="240" w:lineRule="auto"/>
        <w:jc w:val="both"/>
        <w:rPr>
          <w:rFonts w:ascii="Times New Roman" w:hAnsi="Times New Roman" w:cs="Times New Roman"/>
          <w:color w:val="FF0000"/>
          <w:sz w:val="24"/>
          <w:szCs w:val="24"/>
        </w:rPr>
      </w:pPr>
    </w:p>
    <w:p w:rsidR="009B59E8" w:rsidRDefault="002D3C64">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r w:rsidR="00E31FE4">
        <w:rPr>
          <w:rFonts w:ascii="Times New Roman" w:hAnsi="Times New Roman" w:cs="Times New Roman"/>
          <w:b/>
          <w:sz w:val="24"/>
          <w:szCs w:val="24"/>
        </w:rPr>
        <w:t>.1 Aspecto</w:t>
      </w:r>
      <w:proofErr w:type="gramEnd"/>
      <w:r w:rsidR="00E31FE4">
        <w:rPr>
          <w:rFonts w:ascii="Times New Roman" w:hAnsi="Times New Roman" w:cs="Times New Roman"/>
          <w:b/>
          <w:sz w:val="24"/>
          <w:szCs w:val="24"/>
        </w:rPr>
        <w:t xml:space="preserve"> emprego</w:t>
      </w:r>
    </w:p>
    <w:p w:rsidR="009B59E8" w:rsidRDefault="00E31FE4">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sz w:val="24"/>
          <w:szCs w:val="24"/>
        </w:rPr>
        <w:t>No aspecto emprego,</w:t>
      </w:r>
      <w:r>
        <w:rPr>
          <w:rFonts w:ascii="Times New Roman" w:hAnsi="Times New Roman" w:cs="Times New Roman"/>
          <w:color w:val="auto"/>
          <w:sz w:val="24"/>
          <w:szCs w:val="24"/>
        </w:rPr>
        <w:t xml:space="preserve"> a análise baseou-se em </w:t>
      </w:r>
      <w:r w:rsidR="000F6A60">
        <w:rPr>
          <w:rFonts w:ascii="Times New Roman" w:hAnsi="Times New Roman" w:cs="Times New Roman"/>
          <w:color w:val="auto"/>
          <w:sz w:val="24"/>
          <w:szCs w:val="24"/>
        </w:rPr>
        <w:t xml:space="preserve">quatro </w:t>
      </w:r>
      <w:r>
        <w:rPr>
          <w:rFonts w:ascii="Times New Roman" w:hAnsi="Times New Roman" w:cs="Times New Roman"/>
          <w:color w:val="auto"/>
          <w:sz w:val="24"/>
          <w:szCs w:val="24"/>
        </w:rPr>
        <w:t xml:space="preserve">indicadores: </w:t>
      </w:r>
      <w:r w:rsidR="000F6A60">
        <w:rPr>
          <w:rFonts w:ascii="Times New Roman" w:hAnsi="Times New Roman" w:cs="Times New Roman"/>
          <w:color w:val="auto"/>
          <w:sz w:val="24"/>
          <w:szCs w:val="24"/>
        </w:rPr>
        <w:t>acesso</w:t>
      </w:r>
      <w:r>
        <w:rPr>
          <w:rFonts w:ascii="Times New Roman" w:hAnsi="Times New Roman" w:cs="Times New Roman"/>
          <w:color w:val="auto"/>
          <w:sz w:val="24"/>
          <w:szCs w:val="24"/>
        </w:rPr>
        <w:t xml:space="preserve"> à educação (proporção de estudantes e tipo de treinamento),</w:t>
      </w:r>
      <w:r w:rsidR="000F6A60">
        <w:rPr>
          <w:rFonts w:ascii="Times New Roman" w:hAnsi="Times New Roman" w:cs="Times New Roman"/>
          <w:color w:val="auto"/>
          <w:sz w:val="24"/>
          <w:szCs w:val="24"/>
        </w:rPr>
        <w:t xml:space="preserve"> nível de ed</w:t>
      </w:r>
      <w:r w:rsidR="0052563C">
        <w:rPr>
          <w:rFonts w:ascii="Times New Roman" w:hAnsi="Times New Roman" w:cs="Times New Roman"/>
          <w:color w:val="auto"/>
          <w:sz w:val="24"/>
          <w:szCs w:val="24"/>
        </w:rPr>
        <w:t>uca</w:t>
      </w:r>
      <w:r w:rsidR="000F6A60">
        <w:rPr>
          <w:rFonts w:ascii="Times New Roman" w:hAnsi="Times New Roman" w:cs="Times New Roman"/>
          <w:color w:val="auto"/>
          <w:sz w:val="24"/>
          <w:szCs w:val="24"/>
        </w:rPr>
        <w:t xml:space="preserve">ção, </w:t>
      </w:r>
      <w:r>
        <w:rPr>
          <w:rFonts w:ascii="Times New Roman" w:hAnsi="Times New Roman" w:cs="Times New Roman"/>
          <w:color w:val="auto"/>
          <w:sz w:val="24"/>
          <w:szCs w:val="24"/>
        </w:rPr>
        <w:t xml:space="preserve">qualidade do emprego e oportunidade de emprego local qualificado, cujo índice obtido por cada propriedade está descrito na </w:t>
      </w:r>
      <w:r w:rsidR="000F6A60">
        <w:rPr>
          <w:rFonts w:ascii="Times New Roman" w:hAnsi="Times New Roman" w:cs="Times New Roman"/>
          <w:color w:val="auto"/>
          <w:sz w:val="24"/>
          <w:szCs w:val="24"/>
        </w:rPr>
        <w:t>Tabela 1</w:t>
      </w:r>
      <w:r>
        <w:rPr>
          <w:rFonts w:ascii="Times New Roman" w:hAnsi="Times New Roman" w:cs="Times New Roman"/>
          <w:color w:val="auto"/>
          <w:sz w:val="24"/>
          <w:szCs w:val="24"/>
        </w:rPr>
        <w:t>.</w:t>
      </w:r>
    </w:p>
    <w:p w:rsidR="008850F5" w:rsidRDefault="008850F5">
      <w:pPr>
        <w:spacing w:after="0" w:line="240" w:lineRule="auto"/>
        <w:ind w:firstLine="709"/>
        <w:jc w:val="both"/>
        <w:rPr>
          <w:rFonts w:ascii="Times New Roman" w:hAnsi="Times New Roman" w:cs="Times New Roman"/>
          <w:color w:val="auto"/>
          <w:sz w:val="24"/>
          <w:szCs w:val="24"/>
        </w:rPr>
      </w:pPr>
    </w:p>
    <w:p w:rsidR="009B59E8" w:rsidRDefault="000F6A60">
      <w:pPr>
        <w:spacing w:after="0" w:line="240" w:lineRule="auto"/>
        <w:ind w:right="621"/>
        <w:jc w:val="both"/>
        <w:rPr>
          <w:rFonts w:ascii="Times New Roman" w:hAnsi="Times New Roman" w:cs="Times New Roman"/>
          <w:color w:val="auto"/>
          <w:sz w:val="24"/>
          <w:szCs w:val="24"/>
        </w:rPr>
      </w:pPr>
      <w:r>
        <w:rPr>
          <w:rFonts w:ascii="Times New Roman" w:hAnsi="Times New Roman" w:cs="Times New Roman"/>
          <w:b/>
          <w:color w:val="auto"/>
          <w:sz w:val="24"/>
          <w:szCs w:val="24"/>
        </w:rPr>
        <w:t>Tabela 1</w:t>
      </w:r>
      <w:r w:rsidR="00E31FE4">
        <w:rPr>
          <w:rFonts w:ascii="Times New Roman" w:hAnsi="Times New Roman" w:cs="Times New Roman"/>
          <w:b/>
          <w:color w:val="auto"/>
          <w:sz w:val="24"/>
          <w:szCs w:val="24"/>
        </w:rPr>
        <w:t>-</w:t>
      </w:r>
      <w:r w:rsidR="00E31FE4">
        <w:rPr>
          <w:rFonts w:ascii="Times New Roman" w:hAnsi="Times New Roman" w:cs="Times New Roman"/>
          <w:color w:val="auto"/>
          <w:sz w:val="24"/>
          <w:szCs w:val="24"/>
        </w:rPr>
        <w:t xml:space="preserve"> Índice de desempenho - aspecto emprego, </w:t>
      </w:r>
      <w:r w:rsidR="00E31FE4">
        <w:rPr>
          <w:rFonts w:ascii="Times New Roman" w:eastAsia="Times New Roman" w:hAnsi="Times New Roman" w:cs="Times New Roman"/>
          <w:bCs/>
          <w:color w:val="auto"/>
          <w:sz w:val="24"/>
          <w:szCs w:val="24"/>
          <w:lang w:eastAsia="pt-BR"/>
        </w:rPr>
        <w:t xml:space="preserve">na avicultura, </w:t>
      </w:r>
      <w:r w:rsidR="00E31FE4">
        <w:rPr>
          <w:rFonts w:ascii="Times New Roman" w:hAnsi="Times New Roman" w:cs="Times New Roman"/>
          <w:color w:val="000000"/>
          <w:sz w:val="24"/>
          <w:szCs w:val="24"/>
        </w:rPr>
        <w:t xml:space="preserve">região da grande </w:t>
      </w:r>
      <w:r>
        <w:rPr>
          <w:rFonts w:ascii="Times New Roman" w:hAnsi="Times New Roman" w:cs="Times New Roman"/>
          <w:color w:val="000000"/>
          <w:sz w:val="24"/>
          <w:szCs w:val="24"/>
        </w:rPr>
        <w:t>D</w:t>
      </w:r>
      <w:r w:rsidR="00E31FE4">
        <w:rPr>
          <w:rFonts w:ascii="Times New Roman" w:hAnsi="Times New Roman" w:cs="Times New Roman"/>
          <w:color w:val="000000"/>
          <w:sz w:val="24"/>
          <w:szCs w:val="24"/>
        </w:rPr>
        <w:t>ourados/MS.</w:t>
      </w:r>
      <w:r w:rsidR="00E31FE4">
        <w:t xml:space="preserve"> </w:t>
      </w:r>
    </w:p>
    <w:tbl>
      <w:tblPr>
        <w:tblW w:w="9303" w:type="dxa"/>
        <w:tblInd w:w="55" w:type="dxa"/>
        <w:tblCellMar>
          <w:left w:w="70" w:type="dxa"/>
          <w:right w:w="70" w:type="dxa"/>
        </w:tblCellMar>
        <w:tblLook w:val="04A0" w:firstRow="1" w:lastRow="0" w:firstColumn="1" w:lastColumn="0" w:noHBand="0" w:noVBand="1"/>
      </w:tblPr>
      <w:tblGrid>
        <w:gridCol w:w="3843"/>
        <w:gridCol w:w="1057"/>
        <w:gridCol w:w="959"/>
        <w:gridCol w:w="849"/>
        <w:gridCol w:w="1550"/>
        <w:gridCol w:w="1045"/>
      </w:tblGrid>
      <w:tr w:rsidR="00C86CD7" w:rsidRPr="00C86CD7" w:rsidTr="008039D4">
        <w:trPr>
          <w:trHeight w:val="300"/>
        </w:trPr>
        <w:tc>
          <w:tcPr>
            <w:tcW w:w="3843" w:type="dxa"/>
            <w:vMerge w:val="restart"/>
            <w:tcBorders>
              <w:top w:val="single" w:sz="4" w:space="0" w:color="auto"/>
              <w:left w:val="nil"/>
              <w:bottom w:val="single" w:sz="4" w:space="0" w:color="000000"/>
              <w:right w:val="nil"/>
            </w:tcBorders>
            <w:shd w:val="clear" w:color="000000" w:fill="FFFFFF"/>
            <w:noWrap/>
            <w:vAlign w:val="center"/>
            <w:hideMark/>
          </w:tcPr>
          <w:p w:rsidR="00583F2D" w:rsidRPr="00583F2D" w:rsidRDefault="00583F2D" w:rsidP="00583F2D">
            <w:pPr>
              <w:spacing w:after="0" w:line="240" w:lineRule="auto"/>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Indicadores</w:t>
            </w:r>
          </w:p>
        </w:tc>
        <w:tc>
          <w:tcPr>
            <w:tcW w:w="1057"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Dourados</w:t>
            </w:r>
          </w:p>
        </w:tc>
        <w:tc>
          <w:tcPr>
            <w:tcW w:w="959"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Caarapó</w:t>
            </w:r>
          </w:p>
        </w:tc>
        <w:tc>
          <w:tcPr>
            <w:tcW w:w="849"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Itaporã</w:t>
            </w:r>
          </w:p>
        </w:tc>
        <w:tc>
          <w:tcPr>
            <w:tcW w:w="1550"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Rio Brilhante</w:t>
            </w:r>
          </w:p>
        </w:tc>
        <w:tc>
          <w:tcPr>
            <w:tcW w:w="1045"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Vicentina</w:t>
            </w:r>
          </w:p>
        </w:tc>
      </w:tr>
      <w:tr w:rsidR="00C86CD7" w:rsidRPr="00583F2D" w:rsidTr="008039D4">
        <w:trPr>
          <w:trHeight w:val="300"/>
        </w:trPr>
        <w:tc>
          <w:tcPr>
            <w:tcW w:w="3843" w:type="dxa"/>
            <w:vMerge/>
            <w:tcBorders>
              <w:top w:val="single" w:sz="4" w:space="0" w:color="auto"/>
              <w:left w:val="nil"/>
              <w:bottom w:val="single" w:sz="4" w:space="0" w:color="000000"/>
              <w:right w:val="nil"/>
            </w:tcBorders>
            <w:vAlign w:val="center"/>
            <w:hideMark/>
          </w:tcPr>
          <w:p w:rsidR="00583F2D" w:rsidRPr="00583F2D" w:rsidRDefault="00583F2D" w:rsidP="00583F2D">
            <w:pPr>
              <w:spacing w:after="0" w:line="240" w:lineRule="auto"/>
              <w:rPr>
                <w:rFonts w:ascii="Times New Roman" w:eastAsia="Times New Roman" w:hAnsi="Times New Roman" w:cs="Times New Roman"/>
                <w:b/>
                <w:bCs/>
                <w:color w:val="000000"/>
                <w:lang w:eastAsia="pt-BR"/>
              </w:rPr>
            </w:pPr>
          </w:p>
        </w:tc>
        <w:tc>
          <w:tcPr>
            <w:tcW w:w="1057"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(A)</w:t>
            </w:r>
          </w:p>
        </w:tc>
        <w:tc>
          <w:tcPr>
            <w:tcW w:w="959"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(B)</w:t>
            </w:r>
          </w:p>
        </w:tc>
        <w:tc>
          <w:tcPr>
            <w:tcW w:w="849"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(C)</w:t>
            </w:r>
          </w:p>
        </w:tc>
        <w:tc>
          <w:tcPr>
            <w:tcW w:w="1550"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(D)</w:t>
            </w:r>
          </w:p>
        </w:tc>
        <w:tc>
          <w:tcPr>
            <w:tcW w:w="1045"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(E)</w:t>
            </w:r>
          </w:p>
        </w:tc>
      </w:tr>
      <w:tr w:rsidR="00C86CD7" w:rsidRPr="00C86CD7" w:rsidTr="008039D4">
        <w:trPr>
          <w:trHeight w:val="300"/>
        </w:trPr>
        <w:tc>
          <w:tcPr>
            <w:tcW w:w="3843" w:type="dxa"/>
            <w:tcBorders>
              <w:top w:val="nil"/>
              <w:left w:val="nil"/>
              <w:bottom w:val="nil"/>
              <w:right w:val="nil"/>
            </w:tcBorders>
            <w:shd w:val="clear" w:color="000000" w:fill="FFFFFF"/>
            <w:noWrap/>
            <w:hideMark/>
          </w:tcPr>
          <w:p w:rsidR="00583F2D" w:rsidRPr="00583F2D" w:rsidRDefault="00583F2D" w:rsidP="00583F2D">
            <w:pPr>
              <w:spacing w:after="0" w:line="240" w:lineRule="auto"/>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1. Acesso a educação</w:t>
            </w:r>
            <w:r w:rsidR="00C86CD7" w:rsidRPr="00C86CD7">
              <w:rPr>
                <w:rFonts w:ascii="Times New Roman" w:eastAsia="Times New Roman" w:hAnsi="Times New Roman" w:cs="Times New Roman"/>
                <w:color w:val="000000"/>
                <w:lang w:eastAsia="pt-BR"/>
              </w:rPr>
              <w:t xml:space="preserve"> </w:t>
            </w:r>
            <w:proofErr w:type="gramStart"/>
            <w:r w:rsidR="00C86CD7" w:rsidRPr="00C86CD7">
              <w:rPr>
                <w:rFonts w:ascii="Times New Roman" w:eastAsia="Times New Roman" w:hAnsi="Times New Roman" w:cs="Times New Roman"/>
                <w:color w:val="000000"/>
                <w:lang w:eastAsia="pt-BR"/>
              </w:rPr>
              <w:t>¹</w:t>
            </w:r>
            <w:proofErr w:type="gramEnd"/>
            <w:r w:rsidR="00C86CD7" w:rsidRPr="00C86CD7">
              <w:rPr>
                <w:rFonts w:ascii="Times New Roman" w:eastAsia="Times New Roman" w:hAnsi="Times New Roman" w:cs="Times New Roman"/>
                <w:color w:val="000000"/>
                <w:lang w:eastAsia="pt-BR"/>
              </w:rPr>
              <w:t xml:space="preserve"> </w:t>
            </w:r>
          </w:p>
        </w:tc>
        <w:tc>
          <w:tcPr>
            <w:tcW w:w="1057"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0,75</w:t>
            </w:r>
          </w:p>
        </w:tc>
        <w:tc>
          <w:tcPr>
            <w:tcW w:w="959"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0,73</w:t>
            </w:r>
          </w:p>
        </w:tc>
        <w:tc>
          <w:tcPr>
            <w:tcW w:w="849"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0,68</w:t>
            </w:r>
          </w:p>
        </w:tc>
        <w:tc>
          <w:tcPr>
            <w:tcW w:w="1550"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0,76</w:t>
            </w:r>
          </w:p>
        </w:tc>
        <w:tc>
          <w:tcPr>
            <w:tcW w:w="1045"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0,75</w:t>
            </w:r>
          </w:p>
        </w:tc>
      </w:tr>
      <w:tr w:rsidR="00C86CD7" w:rsidRPr="00C86CD7" w:rsidTr="008039D4">
        <w:trPr>
          <w:trHeight w:val="300"/>
        </w:trPr>
        <w:tc>
          <w:tcPr>
            <w:tcW w:w="3843" w:type="dxa"/>
            <w:tcBorders>
              <w:top w:val="nil"/>
              <w:left w:val="nil"/>
              <w:bottom w:val="nil"/>
              <w:right w:val="nil"/>
            </w:tcBorders>
            <w:shd w:val="clear" w:color="000000" w:fill="FFFFFF"/>
            <w:noWrap/>
            <w:hideMark/>
          </w:tcPr>
          <w:p w:rsidR="00583F2D" w:rsidRPr="00583F2D" w:rsidRDefault="00583F2D" w:rsidP="00583F2D">
            <w:pPr>
              <w:spacing w:after="0" w:line="240" w:lineRule="auto"/>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lastRenderedPageBreak/>
              <w:t>2. Nível educacional</w:t>
            </w:r>
          </w:p>
        </w:tc>
        <w:tc>
          <w:tcPr>
            <w:tcW w:w="1057"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0,73</w:t>
            </w:r>
          </w:p>
        </w:tc>
        <w:tc>
          <w:tcPr>
            <w:tcW w:w="959"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0,71</w:t>
            </w:r>
          </w:p>
        </w:tc>
        <w:tc>
          <w:tcPr>
            <w:tcW w:w="849"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0,66</w:t>
            </w:r>
          </w:p>
        </w:tc>
        <w:tc>
          <w:tcPr>
            <w:tcW w:w="1550"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0,74</w:t>
            </w:r>
          </w:p>
        </w:tc>
        <w:tc>
          <w:tcPr>
            <w:tcW w:w="1045"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0,72</w:t>
            </w:r>
          </w:p>
        </w:tc>
      </w:tr>
      <w:tr w:rsidR="00C86CD7" w:rsidRPr="00C86CD7" w:rsidTr="008039D4">
        <w:trPr>
          <w:trHeight w:val="300"/>
        </w:trPr>
        <w:tc>
          <w:tcPr>
            <w:tcW w:w="3843" w:type="dxa"/>
            <w:tcBorders>
              <w:top w:val="nil"/>
              <w:left w:val="nil"/>
              <w:bottom w:val="nil"/>
              <w:right w:val="nil"/>
            </w:tcBorders>
            <w:shd w:val="clear" w:color="000000" w:fill="FFFFFF"/>
            <w:noWrap/>
            <w:hideMark/>
          </w:tcPr>
          <w:p w:rsidR="00583F2D" w:rsidRPr="00583F2D" w:rsidRDefault="00583F2D" w:rsidP="00583F2D">
            <w:pPr>
              <w:spacing w:after="0" w:line="240" w:lineRule="auto"/>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3. Qualidade do Emprego</w:t>
            </w:r>
          </w:p>
        </w:tc>
        <w:tc>
          <w:tcPr>
            <w:tcW w:w="1057"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0,50</w:t>
            </w:r>
          </w:p>
        </w:tc>
        <w:tc>
          <w:tcPr>
            <w:tcW w:w="959"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0,40</w:t>
            </w:r>
          </w:p>
        </w:tc>
        <w:tc>
          <w:tcPr>
            <w:tcW w:w="849"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0,40</w:t>
            </w:r>
          </w:p>
        </w:tc>
        <w:tc>
          <w:tcPr>
            <w:tcW w:w="1550"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0,60</w:t>
            </w:r>
          </w:p>
        </w:tc>
        <w:tc>
          <w:tcPr>
            <w:tcW w:w="1045"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0,65</w:t>
            </w:r>
          </w:p>
        </w:tc>
      </w:tr>
      <w:tr w:rsidR="00C86CD7" w:rsidRPr="00C86CD7" w:rsidTr="008039D4">
        <w:trPr>
          <w:trHeight w:val="300"/>
        </w:trPr>
        <w:tc>
          <w:tcPr>
            <w:tcW w:w="3843" w:type="dxa"/>
            <w:tcBorders>
              <w:top w:val="nil"/>
              <w:left w:val="nil"/>
              <w:bottom w:val="nil"/>
              <w:right w:val="nil"/>
            </w:tcBorders>
            <w:shd w:val="clear" w:color="000000" w:fill="FFFFFF"/>
            <w:noWrap/>
            <w:hideMark/>
          </w:tcPr>
          <w:p w:rsidR="00583F2D" w:rsidRPr="00583F2D" w:rsidRDefault="00583F2D" w:rsidP="00C86CD7">
            <w:pPr>
              <w:spacing w:after="0" w:line="240" w:lineRule="auto"/>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 xml:space="preserve">4. </w:t>
            </w:r>
            <w:proofErr w:type="spellStart"/>
            <w:r w:rsidRPr="00583F2D">
              <w:rPr>
                <w:rFonts w:ascii="Times New Roman" w:eastAsia="Times New Roman" w:hAnsi="Times New Roman" w:cs="Times New Roman"/>
                <w:color w:val="000000"/>
                <w:lang w:eastAsia="pt-BR"/>
              </w:rPr>
              <w:t>Oport</w:t>
            </w:r>
            <w:proofErr w:type="spellEnd"/>
            <w:r w:rsidR="00C86CD7" w:rsidRPr="00C86CD7">
              <w:rPr>
                <w:rFonts w:ascii="Times New Roman" w:eastAsia="Times New Roman" w:hAnsi="Times New Roman" w:cs="Times New Roman"/>
                <w:color w:val="000000"/>
                <w:lang w:eastAsia="pt-BR"/>
              </w:rPr>
              <w:t xml:space="preserve">. </w:t>
            </w:r>
            <w:proofErr w:type="gramStart"/>
            <w:r w:rsidRPr="00583F2D">
              <w:rPr>
                <w:rFonts w:ascii="Times New Roman" w:eastAsia="Times New Roman" w:hAnsi="Times New Roman" w:cs="Times New Roman"/>
                <w:color w:val="000000"/>
                <w:lang w:eastAsia="pt-BR"/>
              </w:rPr>
              <w:t>de</w:t>
            </w:r>
            <w:proofErr w:type="gramEnd"/>
            <w:r w:rsidRPr="00583F2D">
              <w:rPr>
                <w:rFonts w:ascii="Times New Roman" w:eastAsia="Times New Roman" w:hAnsi="Times New Roman" w:cs="Times New Roman"/>
                <w:color w:val="000000"/>
                <w:lang w:eastAsia="pt-BR"/>
              </w:rPr>
              <w:t xml:space="preserve"> Emprego Local </w:t>
            </w:r>
            <w:r w:rsidR="00C86CD7">
              <w:rPr>
                <w:rFonts w:ascii="Times New Roman" w:eastAsia="Times New Roman" w:hAnsi="Times New Roman" w:cs="Times New Roman"/>
                <w:color w:val="000000"/>
                <w:lang w:eastAsia="pt-BR"/>
              </w:rPr>
              <w:t xml:space="preserve"> </w:t>
            </w:r>
            <w:r w:rsidRPr="00583F2D">
              <w:rPr>
                <w:rFonts w:ascii="Times New Roman" w:eastAsia="Times New Roman" w:hAnsi="Times New Roman" w:cs="Times New Roman"/>
                <w:color w:val="000000"/>
                <w:lang w:eastAsia="pt-BR"/>
              </w:rPr>
              <w:t>Qualificado</w:t>
            </w:r>
          </w:p>
        </w:tc>
        <w:tc>
          <w:tcPr>
            <w:tcW w:w="1057"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0,89</w:t>
            </w:r>
          </w:p>
        </w:tc>
        <w:tc>
          <w:tcPr>
            <w:tcW w:w="959"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0,93</w:t>
            </w:r>
          </w:p>
        </w:tc>
        <w:tc>
          <w:tcPr>
            <w:tcW w:w="849"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0,91</w:t>
            </w:r>
          </w:p>
        </w:tc>
        <w:tc>
          <w:tcPr>
            <w:tcW w:w="1550"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0,90</w:t>
            </w:r>
          </w:p>
        </w:tc>
        <w:tc>
          <w:tcPr>
            <w:tcW w:w="1045" w:type="dxa"/>
            <w:tcBorders>
              <w:top w:val="nil"/>
              <w:left w:val="nil"/>
              <w:bottom w:val="nil"/>
              <w:right w:val="nil"/>
            </w:tcBorders>
            <w:shd w:val="clear" w:color="000000" w:fill="FFFFFF"/>
            <w:noWrap/>
            <w:vAlign w:val="bottom"/>
            <w:hideMark/>
          </w:tcPr>
          <w:p w:rsidR="00583F2D" w:rsidRPr="00317183" w:rsidRDefault="00583F2D" w:rsidP="00C86CD7">
            <w:pPr>
              <w:spacing w:after="0" w:line="240" w:lineRule="auto"/>
              <w:jc w:val="center"/>
              <w:rPr>
                <w:rFonts w:ascii="Times New Roman" w:eastAsia="Times New Roman" w:hAnsi="Times New Roman" w:cs="Times New Roman"/>
                <w:color w:val="000000" w:themeColor="text1"/>
                <w:lang w:eastAsia="pt-BR"/>
              </w:rPr>
            </w:pPr>
            <w:r w:rsidRPr="00317183">
              <w:rPr>
                <w:rFonts w:ascii="Times New Roman" w:eastAsia="Times New Roman" w:hAnsi="Times New Roman" w:cs="Times New Roman"/>
                <w:color w:val="000000" w:themeColor="text1"/>
                <w:lang w:eastAsia="pt-BR"/>
              </w:rPr>
              <w:t>0,89</w:t>
            </w:r>
          </w:p>
        </w:tc>
      </w:tr>
      <w:tr w:rsidR="00C86CD7" w:rsidRPr="00C86CD7" w:rsidTr="008039D4">
        <w:trPr>
          <w:trHeight w:val="300"/>
        </w:trPr>
        <w:tc>
          <w:tcPr>
            <w:tcW w:w="3843" w:type="dxa"/>
            <w:tcBorders>
              <w:top w:val="single" w:sz="4" w:space="0" w:color="auto"/>
              <w:left w:val="nil"/>
              <w:bottom w:val="single" w:sz="4" w:space="0" w:color="auto"/>
              <w:right w:val="nil"/>
            </w:tcBorders>
            <w:shd w:val="clear" w:color="000000" w:fill="FFFFFF"/>
            <w:noWrap/>
            <w:hideMark/>
          </w:tcPr>
          <w:p w:rsidR="00583F2D" w:rsidRPr="00583F2D" w:rsidRDefault="00AA6C7C" w:rsidP="00583F2D">
            <w:pPr>
              <w:spacing w:after="0" w:line="240" w:lineRule="auto"/>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Aspecto</w:t>
            </w:r>
            <w:r w:rsidR="00583F2D" w:rsidRPr="00583F2D">
              <w:rPr>
                <w:rFonts w:ascii="Times New Roman" w:eastAsia="Times New Roman" w:hAnsi="Times New Roman" w:cs="Times New Roman"/>
                <w:b/>
                <w:bCs/>
                <w:color w:val="000000"/>
                <w:lang w:eastAsia="pt-BR"/>
              </w:rPr>
              <w:t xml:space="preserve"> emprego</w:t>
            </w:r>
          </w:p>
        </w:tc>
        <w:tc>
          <w:tcPr>
            <w:tcW w:w="1057" w:type="dxa"/>
            <w:tcBorders>
              <w:top w:val="single" w:sz="4" w:space="0" w:color="auto"/>
              <w:left w:val="nil"/>
              <w:bottom w:val="single" w:sz="4" w:space="0" w:color="auto"/>
              <w:right w:val="nil"/>
            </w:tcBorders>
            <w:shd w:val="clear" w:color="000000" w:fill="FFFFFF"/>
            <w:noWrap/>
            <w:vAlign w:val="bottom"/>
            <w:hideMark/>
          </w:tcPr>
          <w:p w:rsidR="00583F2D" w:rsidRPr="00583F2D" w:rsidRDefault="00583F2D" w:rsidP="00C86CD7">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0,72</w:t>
            </w:r>
          </w:p>
        </w:tc>
        <w:tc>
          <w:tcPr>
            <w:tcW w:w="959" w:type="dxa"/>
            <w:tcBorders>
              <w:top w:val="single" w:sz="4" w:space="0" w:color="auto"/>
              <w:left w:val="nil"/>
              <w:bottom w:val="single" w:sz="4" w:space="0" w:color="auto"/>
              <w:right w:val="nil"/>
            </w:tcBorders>
            <w:shd w:val="clear" w:color="000000" w:fill="FFFFFF"/>
            <w:noWrap/>
            <w:vAlign w:val="bottom"/>
            <w:hideMark/>
          </w:tcPr>
          <w:p w:rsidR="00583F2D" w:rsidRPr="00583F2D" w:rsidRDefault="0052563C" w:rsidP="0052563C">
            <w:pPr>
              <w:spacing w:after="0" w:line="240" w:lineRule="auto"/>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0,69</w:t>
            </w:r>
          </w:p>
        </w:tc>
        <w:tc>
          <w:tcPr>
            <w:tcW w:w="849" w:type="dxa"/>
            <w:tcBorders>
              <w:top w:val="single" w:sz="4" w:space="0" w:color="auto"/>
              <w:left w:val="nil"/>
              <w:bottom w:val="single" w:sz="4" w:space="0" w:color="auto"/>
              <w:right w:val="nil"/>
            </w:tcBorders>
            <w:shd w:val="clear" w:color="000000" w:fill="FFFFFF"/>
            <w:noWrap/>
            <w:vAlign w:val="bottom"/>
            <w:hideMark/>
          </w:tcPr>
          <w:p w:rsidR="00583F2D" w:rsidRPr="00583F2D" w:rsidRDefault="00583F2D" w:rsidP="00C86CD7">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0,66</w:t>
            </w:r>
          </w:p>
        </w:tc>
        <w:tc>
          <w:tcPr>
            <w:tcW w:w="1550" w:type="dxa"/>
            <w:tcBorders>
              <w:top w:val="single" w:sz="4" w:space="0" w:color="auto"/>
              <w:left w:val="nil"/>
              <w:bottom w:val="single" w:sz="4" w:space="0" w:color="auto"/>
              <w:right w:val="nil"/>
            </w:tcBorders>
            <w:shd w:val="clear" w:color="000000" w:fill="FFFFFF"/>
            <w:noWrap/>
            <w:vAlign w:val="bottom"/>
            <w:hideMark/>
          </w:tcPr>
          <w:p w:rsidR="00583F2D" w:rsidRPr="00583F2D" w:rsidRDefault="00583F2D" w:rsidP="00C86CD7">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0,75</w:t>
            </w:r>
          </w:p>
        </w:tc>
        <w:tc>
          <w:tcPr>
            <w:tcW w:w="1045" w:type="dxa"/>
            <w:tcBorders>
              <w:top w:val="single" w:sz="4" w:space="0" w:color="auto"/>
              <w:left w:val="nil"/>
              <w:bottom w:val="single" w:sz="4" w:space="0" w:color="auto"/>
              <w:right w:val="nil"/>
            </w:tcBorders>
            <w:shd w:val="clear" w:color="000000" w:fill="FFFFFF"/>
            <w:noWrap/>
            <w:vAlign w:val="bottom"/>
            <w:hideMark/>
          </w:tcPr>
          <w:p w:rsidR="00583F2D" w:rsidRPr="00583F2D" w:rsidRDefault="00583F2D" w:rsidP="00C86CD7">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0,75</w:t>
            </w:r>
          </w:p>
        </w:tc>
      </w:tr>
    </w:tbl>
    <w:p w:rsidR="00C86CD7" w:rsidRPr="00C86CD7" w:rsidRDefault="00C86CD7">
      <w:pPr>
        <w:spacing w:after="0" w:line="240" w:lineRule="auto"/>
        <w:rPr>
          <w:rFonts w:ascii="Times New Roman" w:hAnsi="Times New Roman" w:cs="Times New Roman"/>
          <w:sz w:val="20"/>
          <w:szCs w:val="20"/>
        </w:rPr>
      </w:pPr>
      <w:r w:rsidRPr="00C86CD7">
        <w:rPr>
          <w:rFonts w:ascii="Times New Roman" w:hAnsi="Times New Roman" w:cs="Times New Roman"/>
          <w:sz w:val="20"/>
          <w:szCs w:val="20"/>
        </w:rPr>
        <w:t>Nota 1- Proporção de estudantes</w:t>
      </w:r>
    </w:p>
    <w:p w:rsidR="009B59E8" w:rsidRPr="00C86CD7" w:rsidRDefault="00E31FE4">
      <w:pPr>
        <w:spacing w:after="0" w:line="240" w:lineRule="auto"/>
        <w:rPr>
          <w:rFonts w:ascii="Times New Roman" w:hAnsi="Times New Roman" w:cs="Times New Roman"/>
          <w:sz w:val="20"/>
          <w:szCs w:val="20"/>
        </w:rPr>
      </w:pPr>
      <w:r w:rsidRPr="00C86CD7">
        <w:rPr>
          <w:rFonts w:ascii="Times New Roman" w:hAnsi="Times New Roman" w:cs="Times New Roman"/>
          <w:sz w:val="20"/>
          <w:szCs w:val="20"/>
        </w:rPr>
        <w:t>Fonte: Elaborado pelos autores (2018).</w:t>
      </w:r>
    </w:p>
    <w:p w:rsidR="009B59E8" w:rsidRDefault="009B59E8" w:rsidP="00AA6C7C">
      <w:pPr>
        <w:spacing w:after="0" w:line="240" w:lineRule="auto"/>
        <w:jc w:val="both"/>
        <w:rPr>
          <w:rFonts w:ascii="Times New Roman" w:hAnsi="Times New Roman" w:cs="Times New Roman"/>
          <w:color w:val="auto"/>
          <w:sz w:val="24"/>
          <w:szCs w:val="24"/>
        </w:rPr>
      </w:pPr>
    </w:p>
    <w:p w:rsidR="00317183" w:rsidRPr="00A81CFA" w:rsidRDefault="003C33FC" w:rsidP="00220545">
      <w:pPr>
        <w:spacing w:after="0" w:line="240" w:lineRule="auto"/>
        <w:ind w:firstLine="709"/>
        <w:jc w:val="both"/>
        <w:rPr>
          <w:rFonts w:ascii="Times New Roman" w:hAnsi="Times New Roman" w:cs="Times New Roman"/>
          <w:color w:val="FF0000"/>
          <w:sz w:val="24"/>
          <w:szCs w:val="24"/>
        </w:rPr>
      </w:pPr>
      <w:r w:rsidRPr="00A81CFA">
        <w:rPr>
          <w:rFonts w:ascii="Times New Roman" w:hAnsi="Times New Roman" w:cs="Times New Roman"/>
          <w:color w:val="FF0000"/>
          <w:sz w:val="24"/>
          <w:szCs w:val="24"/>
        </w:rPr>
        <w:t>Apesar de três propriedades (A, D, E) obterem resultado</w:t>
      </w:r>
      <w:r w:rsidR="0059062E">
        <w:rPr>
          <w:rFonts w:ascii="Times New Roman" w:hAnsi="Times New Roman" w:cs="Times New Roman"/>
          <w:color w:val="FF0000"/>
          <w:sz w:val="24"/>
          <w:szCs w:val="24"/>
        </w:rPr>
        <w:t>s</w:t>
      </w:r>
      <w:r w:rsidRPr="00A81CFA">
        <w:rPr>
          <w:rFonts w:ascii="Times New Roman" w:hAnsi="Times New Roman" w:cs="Times New Roman"/>
          <w:color w:val="FF0000"/>
          <w:sz w:val="24"/>
          <w:szCs w:val="24"/>
        </w:rPr>
        <w:t xml:space="preserve"> satisf</w:t>
      </w:r>
      <w:r w:rsidR="00220545" w:rsidRPr="00A81CFA">
        <w:rPr>
          <w:rFonts w:ascii="Times New Roman" w:hAnsi="Times New Roman" w:cs="Times New Roman"/>
          <w:color w:val="FF0000"/>
          <w:sz w:val="24"/>
          <w:szCs w:val="24"/>
        </w:rPr>
        <w:t>at</w:t>
      </w:r>
      <w:r w:rsidRPr="00A81CFA">
        <w:rPr>
          <w:rFonts w:ascii="Times New Roman" w:hAnsi="Times New Roman" w:cs="Times New Roman"/>
          <w:color w:val="FF0000"/>
          <w:sz w:val="24"/>
          <w:szCs w:val="24"/>
        </w:rPr>
        <w:t>ório</w:t>
      </w:r>
      <w:r w:rsidR="0059062E">
        <w:rPr>
          <w:rFonts w:ascii="Times New Roman" w:hAnsi="Times New Roman" w:cs="Times New Roman"/>
          <w:color w:val="FF0000"/>
          <w:sz w:val="24"/>
          <w:szCs w:val="24"/>
        </w:rPr>
        <w:t>s</w:t>
      </w:r>
      <w:r w:rsidRPr="00A81CFA">
        <w:rPr>
          <w:rFonts w:ascii="Times New Roman" w:hAnsi="Times New Roman" w:cs="Times New Roman"/>
          <w:color w:val="FF0000"/>
          <w:sz w:val="24"/>
          <w:szCs w:val="24"/>
        </w:rPr>
        <w:t xml:space="preserve"> no aspecto e</w:t>
      </w:r>
      <w:r w:rsidR="00220545" w:rsidRPr="00A81CFA">
        <w:rPr>
          <w:rFonts w:ascii="Times New Roman" w:hAnsi="Times New Roman" w:cs="Times New Roman"/>
          <w:color w:val="FF0000"/>
          <w:sz w:val="24"/>
          <w:szCs w:val="24"/>
        </w:rPr>
        <w:t>mprego</w:t>
      </w:r>
      <w:r w:rsidRPr="00A81CFA">
        <w:rPr>
          <w:rFonts w:ascii="Times New Roman" w:hAnsi="Times New Roman" w:cs="Times New Roman"/>
          <w:color w:val="FF0000"/>
          <w:sz w:val="24"/>
          <w:szCs w:val="24"/>
        </w:rPr>
        <w:t>,</w:t>
      </w:r>
      <w:r w:rsidR="007E1E05" w:rsidRPr="00A81CFA">
        <w:rPr>
          <w:rFonts w:ascii="Times New Roman" w:hAnsi="Times New Roman" w:cs="Times New Roman"/>
          <w:color w:val="FF0000"/>
          <w:sz w:val="24"/>
          <w:szCs w:val="24"/>
        </w:rPr>
        <w:t xml:space="preserve"> c</w:t>
      </w:r>
      <w:r w:rsidR="0031013C" w:rsidRPr="00A81CFA">
        <w:rPr>
          <w:rFonts w:ascii="Times New Roman" w:hAnsi="Times New Roman" w:cs="Times New Roman"/>
          <w:color w:val="FF0000"/>
          <w:sz w:val="24"/>
          <w:szCs w:val="24"/>
        </w:rPr>
        <w:t xml:space="preserve">onforme observado na </w:t>
      </w:r>
      <w:r w:rsidR="0059062E">
        <w:rPr>
          <w:rFonts w:ascii="Times New Roman" w:hAnsi="Times New Roman" w:cs="Times New Roman"/>
          <w:color w:val="FF0000"/>
          <w:sz w:val="24"/>
          <w:szCs w:val="24"/>
        </w:rPr>
        <w:t>T</w:t>
      </w:r>
      <w:r w:rsidR="0031013C" w:rsidRPr="00A81CFA">
        <w:rPr>
          <w:rFonts w:ascii="Times New Roman" w:hAnsi="Times New Roman" w:cs="Times New Roman"/>
          <w:color w:val="FF0000"/>
          <w:sz w:val="24"/>
          <w:szCs w:val="24"/>
        </w:rPr>
        <w:t xml:space="preserve">abela 1, verifica-se que </w:t>
      </w:r>
      <w:r w:rsidR="008A680C" w:rsidRPr="00A81CFA">
        <w:rPr>
          <w:rFonts w:ascii="Times New Roman" w:hAnsi="Times New Roman" w:cs="Times New Roman"/>
          <w:color w:val="FF0000"/>
          <w:sz w:val="24"/>
          <w:szCs w:val="24"/>
        </w:rPr>
        <w:t xml:space="preserve">as </w:t>
      </w:r>
      <w:r w:rsidR="0031013C" w:rsidRPr="00A81CFA">
        <w:rPr>
          <w:rFonts w:ascii="Times New Roman" w:hAnsi="Times New Roman" w:cs="Times New Roman"/>
          <w:color w:val="FF0000"/>
          <w:sz w:val="24"/>
          <w:szCs w:val="24"/>
        </w:rPr>
        <w:t>cinco propriedades apresentaram resultados a baixo da linha base</w:t>
      </w:r>
      <w:r w:rsidRPr="00A81CFA">
        <w:rPr>
          <w:rFonts w:ascii="Times New Roman" w:hAnsi="Times New Roman" w:cs="Times New Roman"/>
          <w:color w:val="FF0000"/>
          <w:sz w:val="24"/>
          <w:szCs w:val="24"/>
        </w:rPr>
        <w:t xml:space="preserve"> (0,70) no indicador </w:t>
      </w:r>
      <w:r w:rsidR="007E1E05" w:rsidRPr="00A81CFA">
        <w:rPr>
          <w:rFonts w:ascii="Times New Roman" w:hAnsi="Times New Roman" w:cs="Times New Roman"/>
          <w:color w:val="FF0000"/>
          <w:sz w:val="24"/>
          <w:szCs w:val="24"/>
        </w:rPr>
        <w:t>“</w:t>
      </w:r>
      <w:r w:rsidRPr="00A81CFA">
        <w:rPr>
          <w:rFonts w:ascii="Times New Roman" w:hAnsi="Times New Roman" w:cs="Times New Roman"/>
          <w:color w:val="FF0000"/>
          <w:sz w:val="24"/>
          <w:szCs w:val="24"/>
        </w:rPr>
        <w:t>qualidade</w:t>
      </w:r>
      <w:r w:rsidR="00E31FE4" w:rsidRPr="00A81CFA">
        <w:rPr>
          <w:rFonts w:ascii="Times New Roman" w:hAnsi="Times New Roman" w:cs="Times New Roman"/>
          <w:color w:val="FF0000"/>
          <w:sz w:val="24"/>
          <w:szCs w:val="24"/>
        </w:rPr>
        <w:t xml:space="preserve"> do emprego</w:t>
      </w:r>
      <w:r w:rsidR="007E1E05" w:rsidRPr="00A81CFA">
        <w:rPr>
          <w:rFonts w:ascii="Times New Roman" w:hAnsi="Times New Roman" w:cs="Times New Roman"/>
          <w:color w:val="FF0000"/>
          <w:sz w:val="24"/>
          <w:szCs w:val="24"/>
        </w:rPr>
        <w:t>”. E</w:t>
      </w:r>
      <w:r w:rsidR="00220545" w:rsidRPr="00A81CFA">
        <w:rPr>
          <w:rFonts w:ascii="Times New Roman" w:hAnsi="Times New Roman" w:cs="Times New Roman"/>
          <w:color w:val="FF0000"/>
          <w:sz w:val="24"/>
          <w:szCs w:val="24"/>
        </w:rPr>
        <w:t xml:space="preserve">mbora </w:t>
      </w:r>
      <w:r w:rsidR="0031013C" w:rsidRPr="00A81CFA">
        <w:rPr>
          <w:rFonts w:ascii="Times New Roman" w:hAnsi="Times New Roman" w:cs="Times New Roman"/>
          <w:color w:val="FF0000"/>
          <w:sz w:val="24"/>
          <w:szCs w:val="24"/>
        </w:rPr>
        <w:t>o</w:t>
      </w:r>
      <w:r w:rsidR="00E31FE4" w:rsidRPr="00A81CFA">
        <w:rPr>
          <w:rFonts w:ascii="Times New Roman" w:hAnsi="Times New Roman" w:cs="Times New Roman"/>
          <w:color w:val="FF0000"/>
          <w:sz w:val="24"/>
          <w:szCs w:val="24"/>
        </w:rPr>
        <w:t xml:space="preserve"> emprego </w:t>
      </w:r>
      <w:r w:rsidR="00220545" w:rsidRPr="00A81CFA">
        <w:rPr>
          <w:rFonts w:ascii="Times New Roman" w:hAnsi="Times New Roman" w:cs="Times New Roman"/>
          <w:color w:val="FF0000"/>
          <w:sz w:val="24"/>
          <w:szCs w:val="24"/>
        </w:rPr>
        <w:t>gerado esteja</w:t>
      </w:r>
      <w:r w:rsidR="00E31FE4" w:rsidRPr="00A81CFA">
        <w:rPr>
          <w:rFonts w:ascii="Times New Roman" w:hAnsi="Times New Roman" w:cs="Times New Roman"/>
          <w:color w:val="FF0000"/>
          <w:sz w:val="24"/>
          <w:szCs w:val="24"/>
        </w:rPr>
        <w:t xml:space="preserve"> de acordo com as exigências da legislação brasileira, que prevê </w:t>
      </w:r>
      <w:r w:rsidR="0059062E">
        <w:rPr>
          <w:rFonts w:ascii="Times New Roman" w:hAnsi="Times New Roman" w:cs="Times New Roman"/>
          <w:color w:val="FF0000"/>
          <w:sz w:val="24"/>
          <w:szCs w:val="24"/>
        </w:rPr>
        <w:t xml:space="preserve">direitos trabalhistas como </w:t>
      </w:r>
      <w:r w:rsidR="00E31FE4" w:rsidRPr="00A81CFA">
        <w:rPr>
          <w:rFonts w:ascii="Times New Roman" w:hAnsi="Times New Roman" w:cs="Times New Roman"/>
          <w:color w:val="FF0000"/>
          <w:sz w:val="24"/>
          <w:szCs w:val="24"/>
        </w:rPr>
        <w:t>registro em carteira, ausência de emprego infantil e jornadas semanais de até 44 horas</w:t>
      </w:r>
      <w:r w:rsidR="0059062E">
        <w:rPr>
          <w:rFonts w:ascii="Times New Roman" w:hAnsi="Times New Roman" w:cs="Times New Roman"/>
          <w:color w:val="FF0000"/>
          <w:sz w:val="24"/>
          <w:szCs w:val="24"/>
        </w:rPr>
        <w:t>, v</w:t>
      </w:r>
      <w:r w:rsidR="008A680C" w:rsidRPr="00A81CFA">
        <w:rPr>
          <w:rFonts w:ascii="Times New Roman" w:hAnsi="Times New Roman" w:cs="Times New Roman"/>
          <w:color w:val="FF0000"/>
          <w:sz w:val="24"/>
          <w:szCs w:val="24"/>
        </w:rPr>
        <w:t xml:space="preserve">erifica-se que os proprietários </w:t>
      </w:r>
      <w:r w:rsidR="0031013C" w:rsidRPr="00A81CFA">
        <w:rPr>
          <w:rFonts w:ascii="Times New Roman" w:hAnsi="Times New Roman" w:cs="Times New Roman"/>
          <w:color w:val="FF0000"/>
          <w:sz w:val="24"/>
          <w:szCs w:val="24"/>
        </w:rPr>
        <w:t xml:space="preserve">disponibilizam pouco ou nenhum beneficio aos colaborares, </w:t>
      </w:r>
      <w:r w:rsidR="008A680C" w:rsidRPr="00A81CFA">
        <w:rPr>
          <w:rFonts w:ascii="Times New Roman" w:hAnsi="Times New Roman" w:cs="Times New Roman"/>
          <w:color w:val="FF0000"/>
          <w:sz w:val="24"/>
          <w:szCs w:val="24"/>
        </w:rPr>
        <w:t>limitando-se- apenas ao</w:t>
      </w:r>
      <w:r w:rsidR="0059062E">
        <w:rPr>
          <w:rFonts w:ascii="Times New Roman" w:hAnsi="Times New Roman" w:cs="Times New Roman"/>
          <w:color w:val="FF0000"/>
          <w:sz w:val="24"/>
          <w:szCs w:val="24"/>
        </w:rPr>
        <w:t xml:space="preserve"> auxílio alimentação e moradia.</w:t>
      </w:r>
    </w:p>
    <w:p w:rsidR="00411084" w:rsidRPr="00A81CFA" w:rsidRDefault="0059062E">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Neste sentido, afirma-se </w:t>
      </w:r>
      <w:r w:rsidR="008A680C" w:rsidRPr="00A81CFA">
        <w:rPr>
          <w:rFonts w:ascii="Times New Roman" w:hAnsi="Times New Roman" w:cs="Times New Roman"/>
          <w:color w:val="FF0000"/>
          <w:sz w:val="24"/>
          <w:szCs w:val="24"/>
        </w:rPr>
        <w:t xml:space="preserve">este o motivo pelo qual a propriedade (B) auferiu média </w:t>
      </w:r>
      <w:r>
        <w:rPr>
          <w:rFonts w:ascii="Times New Roman" w:hAnsi="Times New Roman" w:cs="Times New Roman"/>
          <w:color w:val="FF0000"/>
          <w:sz w:val="24"/>
          <w:szCs w:val="24"/>
        </w:rPr>
        <w:t>de 0,69 n</w:t>
      </w:r>
      <w:r w:rsidR="008A680C" w:rsidRPr="00A81CFA">
        <w:rPr>
          <w:rFonts w:ascii="Times New Roman" w:hAnsi="Times New Roman" w:cs="Times New Roman"/>
          <w:color w:val="FF0000"/>
          <w:sz w:val="24"/>
          <w:szCs w:val="24"/>
        </w:rPr>
        <w:t>o aspecto emprego. Além desse indicador, a propriedade (C) pont</w:t>
      </w:r>
      <w:r w:rsidR="007E1E05" w:rsidRPr="00A81CFA">
        <w:rPr>
          <w:rFonts w:ascii="Times New Roman" w:hAnsi="Times New Roman" w:cs="Times New Roman"/>
          <w:color w:val="FF0000"/>
          <w:sz w:val="24"/>
          <w:szCs w:val="24"/>
        </w:rPr>
        <w:t>u</w:t>
      </w:r>
      <w:r w:rsidR="008A680C" w:rsidRPr="00A81CFA">
        <w:rPr>
          <w:rFonts w:ascii="Times New Roman" w:hAnsi="Times New Roman" w:cs="Times New Roman"/>
          <w:color w:val="FF0000"/>
          <w:sz w:val="24"/>
          <w:szCs w:val="24"/>
        </w:rPr>
        <w:t xml:space="preserve">ou valores abaixo da linha base em outros dois indicadores </w:t>
      </w:r>
      <w:r w:rsidR="007E1E05" w:rsidRPr="00A81CFA">
        <w:rPr>
          <w:rFonts w:ascii="Times New Roman" w:hAnsi="Times New Roman" w:cs="Times New Roman"/>
          <w:color w:val="FF0000"/>
          <w:sz w:val="24"/>
          <w:szCs w:val="24"/>
        </w:rPr>
        <w:t>(</w:t>
      </w:r>
      <w:r w:rsidR="008A680C" w:rsidRPr="00A81CFA">
        <w:rPr>
          <w:rFonts w:ascii="Times New Roman" w:hAnsi="Times New Roman" w:cs="Times New Roman"/>
          <w:color w:val="FF0000"/>
          <w:sz w:val="24"/>
          <w:szCs w:val="24"/>
        </w:rPr>
        <w:t>acesso á educação e nível educacional)</w:t>
      </w:r>
      <w:r>
        <w:rPr>
          <w:rFonts w:ascii="Times New Roman" w:hAnsi="Times New Roman" w:cs="Times New Roman"/>
          <w:color w:val="FF0000"/>
          <w:sz w:val="24"/>
          <w:szCs w:val="24"/>
        </w:rPr>
        <w:t>. O</w:t>
      </w:r>
      <w:r w:rsidR="003C33FC" w:rsidRPr="00A81CFA">
        <w:rPr>
          <w:rFonts w:ascii="Times New Roman" w:hAnsi="Times New Roman" w:cs="Times New Roman"/>
          <w:color w:val="FF0000"/>
          <w:sz w:val="24"/>
          <w:szCs w:val="24"/>
        </w:rPr>
        <w:t xml:space="preserve"> acesso </w:t>
      </w:r>
      <w:r w:rsidRPr="00A81CFA">
        <w:rPr>
          <w:rFonts w:ascii="Times New Roman" w:hAnsi="Times New Roman" w:cs="Times New Roman"/>
          <w:color w:val="FF0000"/>
          <w:sz w:val="24"/>
          <w:szCs w:val="24"/>
        </w:rPr>
        <w:t>à</w:t>
      </w:r>
      <w:r w:rsidR="003C33FC" w:rsidRPr="00A81CFA">
        <w:rPr>
          <w:rFonts w:ascii="Times New Roman" w:hAnsi="Times New Roman" w:cs="Times New Roman"/>
          <w:color w:val="FF0000"/>
          <w:sz w:val="24"/>
          <w:szCs w:val="24"/>
        </w:rPr>
        <w:t xml:space="preserve"> educação </w:t>
      </w:r>
      <w:r>
        <w:rPr>
          <w:rFonts w:ascii="Times New Roman" w:hAnsi="Times New Roman" w:cs="Times New Roman"/>
          <w:color w:val="FF0000"/>
          <w:sz w:val="24"/>
          <w:szCs w:val="24"/>
        </w:rPr>
        <w:t>é</w:t>
      </w:r>
      <w:r w:rsidR="003C33FC" w:rsidRPr="00A81CFA">
        <w:rPr>
          <w:rFonts w:ascii="Times New Roman" w:hAnsi="Times New Roman" w:cs="Times New Roman"/>
          <w:color w:val="FF0000"/>
          <w:sz w:val="24"/>
          <w:szCs w:val="24"/>
        </w:rPr>
        <w:t xml:space="preserve"> realizado apenas por curso de curta duração o qual </w:t>
      </w:r>
      <w:r>
        <w:rPr>
          <w:rFonts w:ascii="Times New Roman" w:hAnsi="Times New Roman" w:cs="Times New Roman"/>
          <w:color w:val="FF0000"/>
          <w:sz w:val="24"/>
          <w:szCs w:val="24"/>
        </w:rPr>
        <w:t>é</w:t>
      </w:r>
      <w:r w:rsidR="003C33FC" w:rsidRPr="00A81CFA">
        <w:rPr>
          <w:rFonts w:ascii="Times New Roman" w:hAnsi="Times New Roman" w:cs="Times New Roman"/>
          <w:color w:val="FF0000"/>
          <w:sz w:val="24"/>
          <w:szCs w:val="24"/>
        </w:rPr>
        <w:t xml:space="preserve"> disponibilizado pela </w:t>
      </w:r>
      <w:r>
        <w:rPr>
          <w:rFonts w:ascii="Times New Roman" w:hAnsi="Times New Roman" w:cs="Times New Roman"/>
          <w:color w:val="FF0000"/>
          <w:sz w:val="24"/>
          <w:szCs w:val="24"/>
        </w:rPr>
        <w:t>a</w:t>
      </w:r>
      <w:r w:rsidR="003C33FC" w:rsidRPr="00A81CFA">
        <w:rPr>
          <w:rFonts w:ascii="Times New Roman" w:hAnsi="Times New Roman" w:cs="Times New Roman"/>
          <w:color w:val="FF0000"/>
          <w:sz w:val="24"/>
          <w:szCs w:val="24"/>
        </w:rPr>
        <w:t>groindústria. Assim como</w:t>
      </w:r>
      <w:r w:rsidR="00414E5C" w:rsidRPr="00A81CFA">
        <w:rPr>
          <w:rFonts w:ascii="Times New Roman" w:hAnsi="Times New Roman" w:cs="Times New Roman"/>
          <w:color w:val="FF0000"/>
          <w:sz w:val="24"/>
          <w:szCs w:val="24"/>
        </w:rPr>
        <w:t xml:space="preserve"> o</w:t>
      </w:r>
      <w:r w:rsidR="003C33FC" w:rsidRPr="00A81CFA">
        <w:rPr>
          <w:rFonts w:ascii="Times New Roman" w:hAnsi="Times New Roman" w:cs="Times New Roman"/>
          <w:color w:val="FF0000"/>
          <w:sz w:val="24"/>
          <w:szCs w:val="24"/>
        </w:rPr>
        <w:t xml:space="preserve"> produtor, seus colaboradores não participam de nenhum curso de nível regular, ambos não possuem curso de graduação.</w:t>
      </w:r>
      <w:r w:rsidR="00414E5C" w:rsidRPr="00A81CFA">
        <w:rPr>
          <w:rFonts w:ascii="Times New Roman" w:hAnsi="Times New Roman" w:cs="Times New Roman"/>
          <w:color w:val="FF0000"/>
          <w:sz w:val="24"/>
          <w:szCs w:val="24"/>
        </w:rPr>
        <w:t xml:space="preserve"> </w:t>
      </w:r>
      <w:r w:rsidR="00220545" w:rsidRPr="00A81CFA">
        <w:rPr>
          <w:rFonts w:ascii="Times New Roman" w:hAnsi="Times New Roman" w:cs="Times New Roman"/>
          <w:color w:val="FF0000"/>
          <w:sz w:val="24"/>
          <w:szCs w:val="24"/>
        </w:rPr>
        <w:t>No entendimento de Dutra (2016), a mão de obra é um elemento chave para o desempenho econômico, ambiental e social de uma propriedade. Indicadores de desempenho do agronegócio sugerem que, para atingir os resultados almejados pelas empresas desse setor, a capacitação dos funcionários associada a incentivos são iniciativas fundamentais (ROSADO JÚNIOR</w:t>
      </w:r>
      <w:r w:rsidR="00317183" w:rsidRPr="00A81CFA">
        <w:rPr>
          <w:rFonts w:ascii="Times New Roman" w:hAnsi="Times New Roman" w:cs="Times New Roman"/>
          <w:color w:val="FF0000"/>
          <w:sz w:val="24"/>
          <w:szCs w:val="24"/>
        </w:rPr>
        <w:t xml:space="preserve"> </w:t>
      </w:r>
      <w:proofErr w:type="gramStart"/>
      <w:r w:rsidR="00317183" w:rsidRPr="00A81CFA">
        <w:rPr>
          <w:rFonts w:ascii="Times New Roman" w:hAnsi="Times New Roman" w:cs="Times New Roman"/>
          <w:color w:val="FF0000"/>
          <w:sz w:val="24"/>
          <w:szCs w:val="24"/>
        </w:rPr>
        <w:t>et</w:t>
      </w:r>
      <w:proofErr w:type="gramEnd"/>
      <w:r w:rsidR="00317183" w:rsidRPr="00A81CFA">
        <w:rPr>
          <w:rFonts w:ascii="Times New Roman" w:hAnsi="Times New Roman" w:cs="Times New Roman"/>
          <w:color w:val="FF0000"/>
          <w:sz w:val="24"/>
          <w:szCs w:val="24"/>
        </w:rPr>
        <w:t xml:space="preserve"> al.,</w:t>
      </w:r>
      <w:r>
        <w:rPr>
          <w:rFonts w:ascii="Times New Roman" w:hAnsi="Times New Roman" w:cs="Times New Roman"/>
          <w:color w:val="FF0000"/>
          <w:sz w:val="24"/>
          <w:szCs w:val="24"/>
        </w:rPr>
        <w:t xml:space="preserve"> 2011).</w:t>
      </w:r>
    </w:p>
    <w:p w:rsidR="008A680C" w:rsidRPr="00A81CFA" w:rsidRDefault="00411084" w:rsidP="00F51B6D">
      <w:pPr>
        <w:spacing w:after="0" w:line="240" w:lineRule="auto"/>
        <w:ind w:firstLine="709"/>
        <w:jc w:val="both"/>
        <w:rPr>
          <w:rFonts w:ascii="Times New Roman" w:hAnsi="Times New Roman" w:cs="Times New Roman"/>
          <w:color w:val="FF0000"/>
          <w:sz w:val="24"/>
          <w:szCs w:val="24"/>
        </w:rPr>
      </w:pPr>
      <w:r w:rsidRPr="00A81CFA">
        <w:rPr>
          <w:rFonts w:ascii="Times New Roman" w:hAnsi="Times New Roman" w:cs="Times New Roman"/>
          <w:color w:val="FF0000"/>
          <w:sz w:val="24"/>
          <w:szCs w:val="24"/>
        </w:rPr>
        <w:t>“Desse modo, promover incentivos aos colaboradores é a busca constante de redução de rotatividade, aumento da produtividade, melhoria da qualidade de vida dos empregados, elevação do nível de comprometimento e também promover a integração entre empresa e colaboradores</w:t>
      </w:r>
      <w:r w:rsidR="00317183" w:rsidRPr="00A81CFA">
        <w:rPr>
          <w:rFonts w:ascii="Times New Roman" w:hAnsi="Times New Roman" w:cs="Times New Roman"/>
          <w:color w:val="FF0000"/>
          <w:sz w:val="24"/>
          <w:szCs w:val="24"/>
        </w:rPr>
        <w:t>” (</w:t>
      </w:r>
      <w:r w:rsidR="00AB4290" w:rsidRPr="00A81CFA">
        <w:rPr>
          <w:rFonts w:ascii="Times New Roman" w:hAnsi="Times New Roman" w:cs="Times New Roman"/>
          <w:color w:val="FF0000"/>
          <w:sz w:val="24"/>
          <w:szCs w:val="24"/>
        </w:rPr>
        <w:t xml:space="preserve">CAMELO, 2013, </w:t>
      </w:r>
      <w:r w:rsidRPr="00A81CFA">
        <w:rPr>
          <w:rFonts w:ascii="Times New Roman" w:hAnsi="Times New Roman" w:cs="Times New Roman"/>
          <w:color w:val="FF0000"/>
          <w:sz w:val="24"/>
          <w:szCs w:val="24"/>
        </w:rPr>
        <w:t>p.47).</w:t>
      </w:r>
      <w:r w:rsidR="00AB4290" w:rsidRPr="00A81CFA">
        <w:rPr>
          <w:rFonts w:ascii="Times New Roman" w:hAnsi="Times New Roman" w:cs="Times New Roman"/>
          <w:color w:val="FF0000"/>
          <w:sz w:val="24"/>
          <w:szCs w:val="24"/>
        </w:rPr>
        <w:t xml:space="preserve"> </w:t>
      </w:r>
      <w:r w:rsidR="00220545" w:rsidRPr="00A81CFA">
        <w:rPr>
          <w:rFonts w:ascii="Times New Roman" w:hAnsi="Times New Roman" w:cs="Times New Roman"/>
          <w:color w:val="FF0000"/>
          <w:sz w:val="24"/>
          <w:szCs w:val="24"/>
        </w:rPr>
        <w:t>Sendo assim, é de suma importância que os gestores dessas propriedades busquem meios de prover benefícios extras aos seu</w:t>
      </w:r>
      <w:r w:rsidR="007E1E05" w:rsidRPr="00A81CFA">
        <w:rPr>
          <w:rFonts w:ascii="Times New Roman" w:hAnsi="Times New Roman" w:cs="Times New Roman"/>
          <w:color w:val="FF0000"/>
          <w:sz w:val="24"/>
          <w:szCs w:val="24"/>
        </w:rPr>
        <w:t>s colaboradores, não se limitando apenas aos benefícios alimentares e de moradia.</w:t>
      </w:r>
      <w:r w:rsidR="00220545" w:rsidRPr="00A81CFA">
        <w:rPr>
          <w:rFonts w:ascii="Times New Roman" w:hAnsi="Times New Roman" w:cs="Times New Roman"/>
          <w:color w:val="FF0000"/>
          <w:sz w:val="24"/>
          <w:szCs w:val="24"/>
        </w:rPr>
        <w:t xml:space="preserve"> </w:t>
      </w:r>
      <w:proofErr w:type="spellStart"/>
      <w:r w:rsidR="00F669EF" w:rsidRPr="00F669EF">
        <w:rPr>
          <w:rFonts w:ascii="Times New Roman" w:hAnsi="Times New Roman" w:cs="Times New Roman"/>
          <w:color w:val="FF0000"/>
          <w:sz w:val="24"/>
          <w:szCs w:val="24"/>
        </w:rPr>
        <w:t>Wals</w:t>
      </w:r>
      <w:proofErr w:type="spellEnd"/>
      <w:r w:rsidR="00F669EF" w:rsidRPr="00F669EF">
        <w:rPr>
          <w:rFonts w:ascii="Times New Roman" w:hAnsi="Times New Roman" w:cs="Times New Roman"/>
          <w:color w:val="FF0000"/>
          <w:sz w:val="24"/>
          <w:szCs w:val="24"/>
        </w:rPr>
        <w:t xml:space="preserve"> e </w:t>
      </w:r>
      <w:proofErr w:type="spellStart"/>
      <w:r w:rsidR="00F669EF" w:rsidRPr="00F669EF">
        <w:rPr>
          <w:rFonts w:ascii="Times New Roman" w:hAnsi="Times New Roman" w:cs="Times New Roman"/>
          <w:color w:val="FF0000"/>
          <w:sz w:val="24"/>
          <w:szCs w:val="24"/>
        </w:rPr>
        <w:t>Schwarzin</w:t>
      </w:r>
      <w:proofErr w:type="spellEnd"/>
      <w:r w:rsidR="00F669EF" w:rsidRPr="00F669EF">
        <w:rPr>
          <w:rFonts w:ascii="Times New Roman" w:hAnsi="Times New Roman" w:cs="Times New Roman"/>
          <w:color w:val="FF0000"/>
          <w:sz w:val="24"/>
          <w:szCs w:val="24"/>
        </w:rPr>
        <w:t xml:space="preserve"> (2012)</w:t>
      </w:r>
      <w:proofErr w:type="gramStart"/>
      <w:r w:rsidR="00F669EF" w:rsidRPr="00F669EF">
        <w:rPr>
          <w:rFonts w:ascii="Times New Roman" w:hAnsi="Times New Roman" w:cs="Times New Roman"/>
          <w:color w:val="FF0000"/>
          <w:sz w:val="24"/>
          <w:szCs w:val="24"/>
        </w:rPr>
        <w:t xml:space="preserve">, </w:t>
      </w:r>
      <w:r w:rsidR="0059062E">
        <w:rPr>
          <w:rFonts w:ascii="Times New Roman" w:hAnsi="Times New Roman" w:cs="Times New Roman"/>
          <w:color w:val="FF0000"/>
          <w:sz w:val="24"/>
          <w:szCs w:val="24"/>
        </w:rPr>
        <w:t>salientam</w:t>
      </w:r>
      <w:proofErr w:type="gramEnd"/>
      <w:r w:rsidR="00F669EF" w:rsidRPr="00F669EF">
        <w:rPr>
          <w:rFonts w:ascii="Times New Roman" w:hAnsi="Times New Roman" w:cs="Times New Roman"/>
          <w:color w:val="FF0000"/>
          <w:sz w:val="24"/>
          <w:szCs w:val="24"/>
        </w:rPr>
        <w:t xml:space="preserve"> que a sustentabilidade parte d</w:t>
      </w:r>
      <w:r w:rsidR="00F669EF">
        <w:rPr>
          <w:rFonts w:ascii="Times New Roman" w:hAnsi="Times New Roman" w:cs="Times New Roman"/>
          <w:color w:val="FF0000"/>
          <w:sz w:val="24"/>
          <w:szCs w:val="24"/>
        </w:rPr>
        <w:t>a</w:t>
      </w:r>
      <w:r w:rsidR="0059062E">
        <w:rPr>
          <w:rFonts w:ascii="Times New Roman" w:hAnsi="Times New Roman" w:cs="Times New Roman"/>
          <w:color w:val="FF0000"/>
          <w:sz w:val="24"/>
          <w:szCs w:val="24"/>
        </w:rPr>
        <w:t>s</w:t>
      </w:r>
      <w:r w:rsidR="00F669EF" w:rsidRPr="00F669EF">
        <w:rPr>
          <w:rFonts w:ascii="Times New Roman" w:hAnsi="Times New Roman" w:cs="Times New Roman"/>
          <w:color w:val="FF0000"/>
          <w:sz w:val="24"/>
          <w:szCs w:val="24"/>
        </w:rPr>
        <w:t xml:space="preserve"> pessoas envolvidas na organização</w:t>
      </w:r>
      <w:r w:rsidR="0059062E">
        <w:rPr>
          <w:rFonts w:ascii="Times New Roman" w:hAnsi="Times New Roman" w:cs="Times New Roman"/>
          <w:color w:val="FF0000"/>
          <w:sz w:val="24"/>
          <w:szCs w:val="24"/>
        </w:rPr>
        <w:t>,</w:t>
      </w:r>
      <w:r w:rsidR="00F669EF" w:rsidRPr="00F669EF">
        <w:rPr>
          <w:rFonts w:ascii="Times New Roman" w:hAnsi="Times New Roman" w:cs="Times New Roman"/>
          <w:color w:val="FF0000"/>
          <w:sz w:val="24"/>
          <w:szCs w:val="24"/>
        </w:rPr>
        <w:t xml:space="preserve"> </w:t>
      </w:r>
      <w:r w:rsidR="00F669EF">
        <w:rPr>
          <w:rFonts w:ascii="Times New Roman" w:hAnsi="Times New Roman" w:cs="Times New Roman"/>
          <w:color w:val="FF0000"/>
          <w:sz w:val="24"/>
          <w:szCs w:val="24"/>
        </w:rPr>
        <w:t xml:space="preserve">sendo essencial </w:t>
      </w:r>
      <w:r w:rsidR="00F669EF" w:rsidRPr="00F669EF">
        <w:rPr>
          <w:rFonts w:ascii="Times New Roman" w:hAnsi="Times New Roman" w:cs="Times New Roman"/>
          <w:color w:val="FF0000"/>
          <w:sz w:val="24"/>
          <w:szCs w:val="24"/>
        </w:rPr>
        <w:t>a aprendizagem envolvida nos conceitos que envolvem a sustentabilidade</w:t>
      </w:r>
      <w:r w:rsidR="00F669EF">
        <w:rPr>
          <w:rFonts w:ascii="Times New Roman" w:hAnsi="Times New Roman" w:cs="Times New Roman"/>
          <w:color w:val="FF0000"/>
          <w:sz w:val="24"/>
          <w:szCs w:val="24"/>
        </w:rPr>
        <w:t>, sendo</w:t>
      </w:r>
      <w:r w:rsidR="00F669EF" w:rsidRPr="00F669EF">
        <w:rPr>
          <w:rFonts w:ascii="Times New Roman" w:hAnsi="Times New Roman" w:cs="Times New Roman"/>
          <w:color w:val="FF0000"/>
          <w:sz w:val="24"/>
          <w:szCs w:val="24"/>
        </w:rPr>
        <w:t xml:space="preserve"> imprescindível </w:t>
      </w:r>
      <w:r w:rsidR="0059062E">
        <w:rPr>
          <w:rFonts w:ascii="Times New Roman" w:hAnsi="Times New Roman" w:cs="Times New Roman"/>
          <w:color w:val="FF0000"/>
          <w:sz w:val="24"/>
          <w:szCs w:val="24"/>
        </w:rPr>
        <w:t>o</w:t>
      </w:r>
      <w:r w:rsidR="00F669EF">
        <w:rPr>
          <w:rFonts w:ascii="Times New Roman" w:hAnsi="Times New Roman" w:cs="Times New Roman"/>
          <w:color w:val="FF0000"/>
          <w:sz w:val="24"/>
          <w:szCs w:val="24"/>
        </w:rPr>
        <w:t xml:space="preserve"> </w:t>
      </w:r>
      <w:r w:rsidR="0059062E">
        <w:rPr>
          <w:rFonts w:ascii="Times New Roman" w:hAnsi="Times New Roman" w:cs="Times New Roman"/>
          <w:color w:val="FF0000"/>
          <w:sz w:val="24"/>
          <w:szCs w:val="24"/>
        </w:rPr>
        <w:t>fator “educação</w:t>
      </w:r>
      <w:r w:rsidR="00F669EF" w:rsidRPr="00F669EF">
        <w:rPr>
          <w:rFonts w:ascii="Times New Roman" w:hAnsi="Times New Roman" w:cs="Times New Roman"/>
          <w:color w:val="FF0000"/>
          <w:sz w:val="24"/>
          <w:szCs w:val="24"/>
        </w:rPr>
        <w:t xml:space="preserve"> dos colaboradores</w:t>
      </w:r>
      <w:r w:rsidR="00F669EF">
        <w:rPr>
          <w:rFonts w:ascii="Times New Roman" w:hAnsi="Times New Roman" w:cs="Times New Roman"/>
          <w:color w:val="FF0000"/>
          <w:sz w:val="24"/>
          <w:szCs w:val="24"/>
        </w:rPr>
        <w:t>”.</w:t>
      </w:r>
    </w:p>
    <w:p w:rsidR="003C33FC" w:rsidRPr="00A81CFA" w:rsidRDefault="003C33FC">
      <w:pPr>
        <w:spacing w:after="0" w:line="240" w:lineRule="auto"/>
        <w:ind w:firstLine="709"/>
        <w:jc w:val="both"/>
        <w:rPr>
          <w:rFonts w:ascii="Times New Roman" w:hAnsi="Times New Roman" w:cs="Times New Roman"/>
          <w:color w:val="FF0000"/>
          <w:sz w:val="24"/>
          <w:szCs w:val="24"/>
        </w:rPr>
      </w:pPr>
      <w:r w:rsidRPr="00A81CFA">
        <w:rPr>
          <w:rFonts w:ascii="Times New Roman" w:hAnsi="Times New Roman" w:cs="Times New Roman"/>
          <w:color w:val="FF0000"/>
          <w:sz w:val="24"/>
          <w:szCs w:val="24"/>
        </w:rPr>
        <w:t xml:space="preserve">Por outro lado, </w:t>
      </w:r>
      <w:r w:rsidR="00220545" w:rsidRPr="00A81CFA">
        <w:rPr>
          <w:rFonts w:ascii="Times New Roman" w:hAnsi="Times New Roman" w:cs="Times New Roman"/>
          <w:color w:val="FF0000"/>
          <w:sz w:val="24"/>
          <w:szCs w:val="24"/>
        </w:rPr>
        <w:t xml:space="preserve">observa-se que as cinco propriedades pontuaram excelentes resultados no indicador </w:t>
      </w:r>
      <w:r w:rsidR="007E1E05" w:rsidRPr="00A81CFA">
        <w:rPr>
          <w:rFonts w:ascii="Times New Roman" w:hAnsi="Times New Roman" w:cs="Times New Roman"/>
          <w:color w:val="FF0000"/>
          <w:sz w:val="24"/>
          <w:szCs w:val="24"/>
        </w:rPr>
        <w:t>“</w:t>
      </w:r>
      <w:r w:rsidR="00220545" w:rsidRPr="00CF65EA">
        <w:rPr>
          <w:rFonts w:ascii="Times New Roman" w:hAnsi="Times New Roman" w:cs="Times New Roman"/>
          <w:color w:val="FF0000"/>
          <w:sz w:val="24"/>
          <w:szCs w:val="24"/>
        </w:rPr>
        <w:t xml:space="preserve">oportunidade de emprego </w:t>
      </w:r>
      <w:proofErr w:type="gramStart"/>
      <w:r w:rsidR="00220545" w:rsidRPr="00CF65EA">
        <w:rPr>
          <w:rFonts w:ascii="Times New Roman" w:hAnsi="Times New Roman" w:cs="Times New Roman"/>
          <w:color w:val="FF0000"/>
          <w:sz w:val="24"/>
          <w:szCs w:val="24"/>
        </w:rPr>
        <w:t>local qualificado</w:t>
      </w:r>
      <w:r w:rsidR="007E1E05" w:rsidRPr="00A81CFA">
        <w:rPr>
          <w:rFonts w:ascii="Times New Roman" w:hAnsi="Times New Roman" w:cs="Times New Roman"/>
          <w:color w:val="FF0000"/>
          <w:sz w:val="24"/>
          <w:szCs w:val="24"/>
        </w:rPr>
        <w:t>”</w:t>
      </w:r>
      <w:r w:rsidR="00220545" w:rsidRPr="00A81CFA">
        <w:rPr>
          <w:rFonts w:ascii="Times New Roman" w:hAnsi="Times New Roman" w:cs="Times New Roman"/>
          <w:color w:val="FF0000"/>
          <w:sz w:val="24"/>
          <w:szCs w:val="24"/>
        </w:rPr>
        <w:t>, ambas</w:t>
      </w:r>
      <w:proofErr w:type="gramEnd"/>
      <w:r w:rsidR="00220545" w:rsidRPr="00A81CFA">
        <w:rPr>
          <w:rFonts w:ascii="Times New Roman" w:hAnsi="Times New Roman" w:cs="Times New Roman"/>
          <w:color w:val="FF0000"/>
          <w:sz w:val="24"/>
          <w:szCs w:val="24"/>
        </w:rPr>
        <w:t xml:space="preserve"> as propriedades disponibilizam oportunidade de empregos, não </w:t>
      </w:r>
      <w:r w:rsidR="0059062E">
        <w:rPr>
          <w:rFonts w:ascii="Times New Roman" w:hAnsi="Times New Roman" w:cs="Times New Roman"/>
          <w:color w:val="FF0000"/>
          <w:sz w:val="24"/>
          <w:szCs w:val="24"/>
        </w:rPr>
        <w:t>somente em</w:t>
      </w:r>
      <w:r w:rsidR="00220545" w:rsidRPr="00A81CFA">
        <w:rPr>
          <w:rFonts w:ascii="Times New Roman" w:hAnsi="Times New Roman" w:cs="Times New Roman"/>
          <w:color w:val="FF0000"/>
          <w:sz w:val="24"/>
          <w:szCs w:val="24"/>
        </w:rPr>
        <w:t xml:space="preserve"> nível braçal qualificado, mas também para cargo de técnico médio e nível superior.</w:t>
      </w:r>
    </w:p>
    <w:p w:rsidR="00406EF1" w:rsidRPr="002D3C64" w:rsidRDefault="00406EF1">
      <w:pPr>
        <w:spacing w:after="0" w:line="240" w:lineRule="auto"/>
        <w:jc w:val="both"/>
        <w:rPr>
          <w:rFonts w:ascii="Times New Roman" w:hAnsi="Times New Roman" w:cs="Times New Roman"/>
          <w:sz w:val="24"/>
          <w:szCs w:val="24"/>
        </w:rPr>
      </w:pPr>
    </w:p>
    <w:p w:rsidR="009B59E8" w:rsidRDefault="002D3C64">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r w:rsidR="00E31FE4">
        <w:rPr>
          <w:rFonts w:ascii="Times New Roman" w:hAnsi="Times New Roman" w:cs="Times New Roman"/>
          <w:b/>
          <w:sz w:val="24"/>
          <w:szCs w:val="24"/>
        </w:rPr>
        <w:t>.2 Aspecto</w:t>
      </w:r>
      <w:proofErr w:type="gramEnd"/>
      <w:r w:rsidR="00E31FE4">
        <w:rPr>
          <w:rFonts w:ascii="Times New Roman" w:hAnsi="Times New Roman" w:cs="Times New Roman"/>
          <w:b/>
          <w:sz w:val="24"/>
          <w:szCs w:val="24"/>
        </w:rPr>
        <w:t xml:space="preserve"> Economia</w:t>
      </w:r>
    </w:p>
    <w:p w:rsidR="009B59E8" w:rsidRDefault="00E31FE4">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 aspecto </w:t>
      </w:r>
      <w:r w:rsidR="00F20C64">
        <w:rPr>
          <w:rFonts w:ascii="Times New Roman" w:hAnsi="Times New Roman" w:cs="Times New Roman"/>
          <w:color w:val="auto"/>
          <w:sz w:val="24"/>
          <w:szCs w:val="24"/>
        </w:rPr>
        <w:t>economia</w:t>
      </w:r>
      <w:r>
        <w:rPr>
          <w:rFonts w:ascii="Times New Roman" w:hAnsi="Times New Roman" w:cs="Times New Roman"/>
          <w:color w:val="auto"/>
          <w:sz w:val="24"/>
          <w:szCs w:val="24"/>
        </w:rPr>
        <w:t xml:space="preserve"> envolveu </w:t>
      </w:r>
      <w:r w:rsidR="0049529F">
        <w:rPr>
          <w:rFonts w:ascii="Times New Roman" w:hAnsi="Times New Roman" w:cs="Times New Roman"/>
          <w:color w:val="auto"/>
          <w:sz w:val="24"/>
          <w:szCs w:val="24"/>
        </w:rPr>
        <w:t>cinco</w:t>
      </w:r>
      <w:r>
        <w:rPr>
          <w:rFonts w:ascii="Times New Roman" w:hAnsi="Times New Roman" w:cs="Times New Roman"/>
          <w:color w:val="auto"/>
          <w:sz w:val="24"/>
          <w:szCs w:val="24"/>
        </w:rPr>
        <w:t xml:space="preserve"> indicadores em sua análise</w:t>
      </w:r>
      <w:r w:rsidR="00317183">
        <w:rPr>
          <w:rFonts w:ascii="Times New Roman" w:hAnsi="Times New Roman" w:cs="Times New Roman"/>
          <w:color w:val="auto"/>
          <w:sz w:val="24"/>
          <w:szCs w:val="24"/>
        </w:rPr>
        <w:t xml:space="preserve">, conforme descrito na </w:t>
      </w:r>
      <w:r w:rsidR="00FC1CFE">
        <w:rPr>
          <w:rFonts w:ascii="Times New Roman" w:hAnsi="Times New Roman" w:cs="Times New Roman"/>
          <w:color w:val="auto"/>
          <w:sz w:val="24"/>
          <w:szCs w:val="24"/>
        </w:rPr>
        <w:t>T</w:t>
      </w:r>
      <w:r w:rsidR="00317183">
        <w:rPr>
          <w:rFonts w:ascii="Times New Roman" w:hAnsi="Times New Roman" w:cs="Times New Roman"/>
          <w:color w:val="auto"/>
          <w:sz w:val="24"/>
          <w:szCs w:val="24"/>
        </w:rPr>
        <w:t xml:space="preserve">abela 2. </w:t>
      </w:r>
      <w:r>
        <w:rPr>
          <w:rFonts w:ascii="Times New Roman" w:hAnsi="Times New Roman" w:cs="Times New Roman"/>
          <w:color w:val="auto"/>
          <w:sz w:val="24"/>
          <w:szCs w:val="24"/>
        </w:rPr>
        <w:t xml:space="preserve">Observa-se que </w:t>
      </w:r>
      <w:r w:rsidR="00F20C64">
        <w:rPr>
          <w:rFonts w:ascii="Times New Roman" w:hAnsi="Times New Roman" w:cs="Times New Roman"/>
          <w:color w:val="auto"/>
          <w:sz w:val="24"/>
          <w:szCs w:val="24"/>
        </w:rPr>
        <w:t>das cinco</w:t>
      </w:r>
      <w:r>
        <w:rPr>
          <w:rFonts w:ascii="Times New Roman" w:hAnsi="Times New Roman" w:cs="Times New Roman"/>
          <w:color w:val="auto"/>
          <w:sz w:val="24"/>
          <w:szCs w:val="24"/>
        </w:rPr>
        <w:t xml:space="preserve"> propriedades </w:t>
      </w:r>
      <w:r w:rsidR="00F20C64">
        <w:rPr>
          <w:rFonts w:ascii="Times New Roman" w:hAnsi="Times New Roman" w:cs="Times New Roman"/>
          <w:color w:val="auto"/>
          <w:sz w:val="24"/>
          <w:szCs w:val="24"/>
        </w:rPr>
        <w:t xml:space="preserve">três </w:t>
      </w:r>
      <w:r>
        <w:rPr>
          <w:rFonts w:ascii="Times New Roman" w:hAnsi="Times New Roman" w:cs="Times New Roman"/>
          <w:color w:val="auto"/>
          <w:sz w:val="24"/>
          <w:szCs w:val="24"/>
        </w:rPr>
        <w:t xml:space="preserve">apresentaram um índice acima da linha base (0,70), sendo visualizado que o maior índice foi o da propriedade </w:t>
      </w:r>
      <w:r w:rsidR="00F20C64">
        <w:rPr>
          <w:rFonts w:ascii="Times New Roman" w:hAnsi="Times New Roman" w:cs="Times New Roman"/>
          <w:color w:val="auto"/>
          <w:sz w:val="24"/>
          <w:szCs w:val="24"/>
        </w:rPr>
        <w:t>A</w:t>
      </w:r>
      <w:r>
        <w:rPr>
          <w:rFonts w:ascii="Times New Roman" w:hAnsi="Times New Roman" w:cs="Times New Roman"/>
          <w:color w:val="auto"/>
          <w:sz w:val="24"/>
          <w:szCs w:val="24"/>
        </w:rPr>
        <w:t xml:space="preserve">. </w:t>
      </w:r>
    </w:p>
    <w:p w:rsidR="009B59E8" w:rsidRDefault="009B59E8" w:rsidP="0059062E">
      <w:pPr>
        <w:spacing w:after="0" w:line="240" w:lineRule="auto"/>
        <w:jc w:val="both"/>
        <w:rPr>
          <w:rFonts w:ascii="Times New Roman" w:hAnsi="Times New Roman" w:cs="Times New Roman"/>
          <w:b/>
          <w:color w:val="auto"/>
          <w:sz w:val="24"/>
          <w:szCs w:val="24"/>
        </w:rPr>
      </w:pPr>
    </w:p>
    <w:p w:rsidR="000D19CA" w:rsidRDefault="000D19CA" w:rsidP="0059062E">
      <w:pPr>
        <w:spacing w:after="0" w:line="240" w:lineRule="auto"/>
        <w:jc w:val="both"/>
        <w:rPr>
          <w:rFonts w:ascii="Times New Roman" w:hAnsi="Times New Roman" w:cs="Times New Roman"/>
          <w:b/>
          <w:color w:val="auto"/>
          <w:sz w:val="24"/>
          <w:szCs w:val="24"/>
        </w:rPr>
      </w:pPr>
    </w:p>
    <w:p w:rsidR="009B59E8" w:rsidRDefault="00317183">
      <w:pPr>
        <w:spacing w:after="0" w:line="240" w:lineRule="auto"/>
        <w:ind w:left="142" w:right="195"/>
        <w:jc w:val="both"/>
        <w:rPr>
          <w:rFonts w:ascii="Times New Roman" w:hAnsi="Times New Roman" w:cs="Times New Roman"/>
          <w:color w:val="auto"/>
          <w:sz w:val="24"/>
          <w:szCs w:val="24"/>
        </w:rPr>
      </w:pPr>
      <w:r>
        <w:rPr>
          <w:rFonts w:ascii="Times New Roman" w:hAnsi="Times New Roman" w:cs="Times New Roman"/>
          <w:b/>
          <w:color w:val="auto"/>
          <w:sz w:val="24"/>
          <w:szCs w:val="24"/>
        </w:rPr>
        <w:t>Tabela 2</w:t>
      </w:r>
      <w:r w:rsidR="00E31FE4">
        <w:rPr>
          <w:rFonts w:ascii="Times New Roman" w:hAnsi="Times New Roman" w:cs="Times New Roman"/>
          <w:b/>
          <w:color w:val="auto"/>
          <w:sz w:val="24"/>
          <w:szCs w:val="24"/>
        </w:rPr>
        <w:t>-</w:t>
      </w:r>
      <w:r w:rsidR="00E31FE4">
        <w:rPr>
          <w:rFonts w:ascii="Times New Roman" w:hAnsi="Times New Roman" w:cs="Times New Roman"/>
          <w:color w:val="auto"/>
          <w:sz w:val="24"/>
          <w:szCs w:val="24"/>
        </w:rPr>
        <w:t xml:space="preserve"> Índice de desempenho - aspecto economia, </w:t>
      </w:r>
      <w:r w:rsidR="00E31FE4">
        <w:rPr>
          <w:rFonts w:ascii="Times New Roman" w:eastAsia="Times New Roman" w:hAnsi="Times New Roman" w:cs="Times New Roman"/>
          <w:bCs/>
          <w:color w:val="auto"/>
          <w:sz w:val="24"/>
          <w:szCs w:val="24"/>
          <w:lang w:eastAsia="pt-BR"/>
        </w:rPr>
        <w:t xml:space="preserve">na avicultura, </w:t>
      </w:r>
      <w:r w:rsidR="00E31FE4">
        <w:rPr>
          <w:rFonts w:ascii="Times New Roman" w:hAnsi="Times New Roman" w:cs="Times New Roman"/>
          <w:color w:val="000000"/>
          <w:sz w:val="24"/>
          <w:szCs w:val="24"/>
        </w:rPr>
        <w:t>região da grande Dourados/MS.</w:t>
      </w:r>
    </w:p>
    <w:tbl>
      <w:tblPr>
        <w:tblW w:w="9282" w:type="dxa"/>
        <w:tblInd w:w="55" w:type="dxa"/>
        <w:tblCellMar>
          <w:left w:w="70" w:type="dxa"/>
          <w:right w:w="70" w:type="dxa"/>
        </w:tblCellMar>
        <w:tblLook w:val="04A0" w:firstRow="1" w:lastRow="0" w:firstColumn="1" w:lastColumn="0" w:noHBand="0" w:noVBand="1"/>
      </w:tblPr>
      <w:tblGrid>
        <w:gridCol w:w="3580"/>
        <w:gridCol w:w="1113"/>
        <w:gridCol w:w="1276"/>
        <w:gridCol w:w="850"/>
        <w:gridCol w:w="1418"/>
        <w:gridCol w:w="1045"/>
      </w:tblGrid>
      <w:tr w:rsidR="00583F2D" w:rsidRPr="00583F2D" w:rsidTr="0059062E">
        <w:trPr>
          <w:trHeight w:val="300"/>
        </w:trPr>
        <w:tc>
          <w:tcPr>
            <w:tcW w:w="3580" w:type="dxa"/>
            <w:vMerge w:val="restart"/>
            <w:tcBorders>
              <w:top w:val="single" w:sz="4" w:space="0" w:color="auto"/>
              <w:left w:val="nil"/>
              <w:bottom w:val="single" w:sz="4" w:space="0" w:color="000000"/>
              <w:right w:val="nil"/>
            </w:tcBorders>
            <w:shd w:val="clear" w:color="000000" w:fill="FFFFFF"/>
            <w:noWrap/>
            <w:vAlign w:val="center"/>
            <w:hideMark/>
          </w:tcPr>
          <w:p w:rsidR="00583F2D" w:rsidRPr="00583F2D" w:rsidRDefault="00583F2D" w:rsidP="00397B39">
            <w:pPr>
              <w:spacing w:after="0" w:line="240" w:lineRule="auto"/>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Indicadores</w:t>
            </w:r>
          </w:p>
        </w:tc>
        <w:tc>
          <w:tcPr>
            <w:tcW w:w="1113"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Dourados</w:t>
            </w:r>
          </w:p>
        </w:tc>
        <w:tc>
          <w:tcPr>
            <w:tcW w:w="1276"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Caarapó</w:t>
            </w:r>
          </w:p>
        </w:tc>
        <w:tc>
          <w:tcPr>
            <w:tcW w:w="850"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Itaporã</w:t>
            </w:r>
          </w:p>
        </w:tc>
        <w:tc>
          <w:tcPr>
            <w:tcW w:w="1418"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Rio Brilhante</w:t>
            </w:r>
          </w:p>
        </w:tc>
        <w:tc>
          <w:tcPr>
            <w:tcW w:w="1045" w:type="dxa"/>
            <w:tcBorders>
              <w:top w:val="single" w:sz="4" w:space="0" w:color="auto"/>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Vicentina</w:t>
            </w:r>
          </w:p>
        </w:tc>
      </w:tr>
      <w:tr w:rsidR="00583F2D" w:rsidRPr="00583F2D" w:rsidTr="00583F2D">
        <w:trPr>
          <w:trHeight w:val="300"/>
        </w:trPr>
        <w:tc>
          <w:tcPr>
            <w:tcW w:w="3580" w:type="dxa"/>
            <w:vMerge/>
            <w:tcBorders>
              <w:top w:val="nil"/>
              <w:left w:val="nil"/>
              <w:bottom w:val="single" w:sz="4" w:space="0" w:color="000000"/>
              <w:right w:val="nil"/>
            </w:tcBorders>
            <w:vAlign w:val="center"/>
            <w:hideMark/>
          </w:tcPr>
          <w:p w:rsidR="00583F2D" w:rsidRPr="00583F2D" w:rsidRDefault="00583F2D" w:rsidP="00583F2D">
            <w:pPr>
              <w:spacing w:after="0" w:line="240" w:lineRule="auto"/>
              <w:rPr>
                <w:rFonts w:ascii="Times New Roman" w:eastAsia="Times New Roman" w:hAnsi="Times New Roman" w:cs="Times New Roman"/>
                <w:b/>
                <w:bCs/>
                <w:color w:val="000000"/>
                <w:lang w:eastAsia="pt-BR"/>
              </w:rPr>
            </w:pPr>
          </w:p>
        </w:tc>
        <w:tc>
          <w:tcPr>
            <w:tcW w:w="1113"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(A)</w:t>
            </w:r>
          </w:p>
        </w:tc>
        <w:tc>
          <w:tcPr>
            <w:tcW w:w="1276"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(B)</w:t>
            </w:r>
          </w:p>
        </w:tc>
        <w:tc>
          <w:tcPr>
            <w:tcW w:w="850"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(C)</w:t>
            </w:r>
          </w:p>
        </w:tc>
        <w:tc>
          <w:tcPr>
            <w:tcW w:w="1418"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(D)</w:t>
            </w:r>
          </w:p>
        </w:tc>
        <w:tc>
          <w:tcPr>
            <w:tcW w:w="1045" w:type="dxa"/>
            <w:tcBorders>
              <w:top w:val="nil"/>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(E)</w:t>
            </w:r>
          </w:p>
        </w:tc>
      </w:tr>
      <w:tr w:rsidR="00583F2D" w:rsidRPr="00583F2D" w:rsidTr="00583F2D">
        <w:trPr>
          <w:trHeight w:val="300"/>
        </w:trPr>
        <w:tc>
          <w:tcPr>
            <w:tcW w:w="3580" w:type="dxa"/>
            <w:tcBorders>
              <w:top w:val="nil"/>
              <w:left w:val="nil"/>
              <w:bottom w:val="nil"/>
              <w:right w:val="nil"/>
            </w:tcBorders>
            <w:shd w:val="clear" w:color="000000" w:fill="FFFFFF"/>
            <w:noWrap/>
            <w:vAlign w:val="center"/>
            <w:hideMark/>
          </w:tcPr>
          <w:p w:rsidR="00583F2D" w:rsidRPr="00583F2D" w:rsidRDefault="00583F2D" w:rsidP="00583F2D">
            <w:pPr>
              <w:spacing w:after="0" w:line="240" w:lineRule="auto"/>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5. Renda Líquida do Estabelecimento</w:t>
            </w:r>
          </w:p>
        </w:tc>
        <w:tc>
          <w:tcPr>
            <w:tcW w:w="1113"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0,93</w:t>
            </w:r>
          </w:p>
        </w:tc>
        <w:tc>
          <w:tcPr>
            <w:tcW w:w="1276"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0,93</w:t>
            </w:r>
          </w:p>
        </w:tc>
        <w:tc>
          <w:tcPr>
            <w:tcW w:w="850"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0,93</w:t>
            </w:r>
          </w:p>
        </w:tc>
        <w:tc>
          <w:tcPr>
            <w:tcW w:w="1418"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0,93</w:t>
            </w:r>
          </w:p>
        </w:tc>
        <w:tc>
          <w:tcPr>
            <w:tcW w:w="1045"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0,93</w:t>
            </w:r>
          </w:p>
        </w:tc>
      </w:tr>
      <w:tr w:rsidR="00583F2D" w:rsidRPr="00583F2D" w:rsidTr="00583F2D">
        <w:trPr>
          <w:trHeight w:val="300"/>
        </w:trPr>
        <w:tc>
          <w:tcPr>
            <w:tcW w:w="3580" w:type="dxa"/>
            <w:tcBorders>
              <w:top w:val="nil"/>
              <w:left w:val="nil"/>
              <w:bottom w:val="nil"/>
              <w:right w:val="nil"/>
            </w:tcBorders>
            <w:shd w:val="clear" w:color="000000" w:fill="FFFFFF"/>
            <w:noWrap/>
            <w:vAlign w:val="center"/>
            <w:hideMark/>
          </w:tcPr>
          <w:p w:rsidR="00583F2D" w:rsidRPr="00583F2D" w:rsidRDefault="008039D4" w:rsidP="00583F2D">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w:t>
            </w:r>
            <w:r w:rsidR="00583F2D" w:rsidRPr="00583F2D">
              <w:rPr>
                <w:rFonts w:ascii="Times New Roman" w:eastAsia="Times New Roman" w:hAnsi="Times New Roman" w:cs="Times New Roman"/>
                <w:color w:val="000000"/>
                <w:lang w:eastAsia="pt-BR"/>
              </w:rPr>
              <w:t>. Diversidade de Fontes de Renda</w:t>
            </w:r>
          </w:p>
        </w:tc>
        <w:tc>
          <w:tcPr>
            <w:tcW w:w="1113"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0,69</w:t>
            </w:r>
          </w:p>
        </w:tc>
        <w:tc>
          <w:tcPr>
            <w:tcW w:w="1276"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0,69</w:t>
            </w:r>
          </w:p>
        </w:tc>
        <w:tc>
          <w:tcPr>
            <w:tcW w:w="850"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0,69</w:t>
            </w:r>
          </w:p>
        </w:tc>
        <w:tc>
          <w:tcPr>
            <w:tcW w:w="1418"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0,69</w:t>
            </w:r>
          </w:p>
        </w:tc>
        <w:tc>
          <w:tcPr>
            <w:tcW w:w="1045"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0,69</w:t>
            </w:r>
          </w:p>
        </w:tc>
      </w:tr>
      <w:tr w:rsidR="00583F2D" w:rsidRPr="00583F2D" w:rsidTr="00583F2D">
        <w:trPr>
          <w:trHeight w:val="300"/>
        </w:trPr>
        <w:tc>
          <w:tcPr>
            <w:tcW w:w="3580" w:type="dxa"/>
            <w:tcBorders>
              <w:top w:val="nil"/>
              <w:left w:val="nil"/>
              <w:bottom w:val="nil"/>
              <w:right w:val="nil"/>
            </w:tcBorders>
            <w:shd w:val="clear" w:color="000000" w:fill="FFFFFF"/>
            <w:noWrap/>
            <w:vAlign w:val="center"/>
            <w:hideMark/>
          </w:tcPr>
          <w:p w:rsidR="00583F2D" w:rsidRPr="00583F2D" w:rsidRDefault="008039D4" w:rsidP="00583F2D">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lastRenderedPageBreak/>
              <w:t>7</w:t>
            </w:r>
            <w:r w:rsidR="00583F2D" w:rsidRPr="00583F2D">
              <w:rPr>
                <w:rFonts w:ascii="Times New Roman" w:eastAsia="Times New Roman" w:hAnsi="Times New Roman" w:cs="Times New Roman"/>
                <w:color w:val="000000"/>
                <w:lang w:eastAsia="pt-BR"/>
              </w:rPr>
              <w:t>. Distribuição de Renda</w:t>
            </w:r>
          </w:p>
        </w:tc>
        <w:tc>
          <w:tcPr>
            <w:tcW w:w="1113"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0,67</w:t>
            </w:r>
          </w:p>
        </w:tc>
        <w:tc>
          <w:tcPr>
            <w:tcW w:w="1276"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0,67</w:t>
            </w:r>
          </w:p>
        </w:tc>
        <w:tc>
          <w:tcPr>
            <w:tcW w:w="850"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0,67</w:t>
            </w:r>
          </w:p>
        </w:tc>
        <w:tc>
          <w:tcPr>
            <w:tcW w:w="1418"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0,63</w:t>
            </w:r>
          </w:p>
        </w:tc>
        <w:tc>
          <w:tcPr>
            <w:tcW w:w="1045"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0,77</w:t>
            </w:r>
          </w:p>
        </w:tc>
      </w:tr>
      <w:tr w:rsidR="00583F2D" w:rsidRPr="00583F2D" w:rsidTr="00583F2D">
        <w:trPr>
          <w:trHeight w:val="300"/>
        </w:trPr>
        <w:tc>
          <w:tcPr>
            <w:tcW w:w="3580" w:type="dxa"/>
            <w:tcBorders>
              <w:top w:val="nil"/>
              <w:left w:val="nil"/>
              <w:bottom w:val="nil"/>
              <w:right w:val="nil"/>
            </w:tcBorders>
            <w:shd w:val="clear" w:color="000000" w:fill="FFFFFF"/>
            <w:noWrap/>
            <w:vAlign w:val="center"/>
            <w:hideMark/>
          </w:tcPr>
          <w:p w:rsidR="00583F2D" w:rsidRPr="00583F2D" w:rsidRDefault="008039D4" w:rsidP="008039D4">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8</w:t>
            </w:r>
            <w:r w:rsidR="00583F2D" w:rsidRPr="00583F2D">
              <w:rPr>
                <w:rFonts w:ascii="Times New Roman" w:eastAsia="Times New Roman" w:hAnsi="Times New Roman" w:cs="Times New Roman"/>
                <w:color w:val="000000"/>
                <w:lang w:eastAsia="pt-BR"/>
              </w:rPr>
              <w:t xml:space="preserve">. Nível de endividamento </w:t>
            </w:r>
          </w:p>
        </w:tc>
        <w:tc>
          <w:tcPr>
            <w:tcW w:w="1113"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0,70</w:t>
            </w:r>
          </w:p>
        </w:tc>
        <w:tc>
          <w:tcPr>
            <w:tcW w:w="1276"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0,7</w:t>
            </w:r>
            <w:r w:rsidR="00F20C64" w:rsidRPr="00D527E1">
              <w:rPr>
                <w:rFonts w:ascii="Times New Roman" w:eastAsia="Times New Roman" w:hAnsi="Times New Roman" w:cs="Times New Roman"/>
                <w:color w:val="auto"/>
                <w:lang w:eastAsia="pt-BR"/>
              </w:rPr>
              <w:t>0</w:t>
            </w:r>
          </w:p>
        </w:tc>
        <w:tc>
          <w:tcPr>
            <w:tcW w:w="850"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0,27</w:t>
            </w:r>
          </w:p>
        </w:tc>
        <w:tc>
          <w:tcPr>
            <w:tcW w:w="1418"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0,27</w:t>
            </w:r>
          </w:p>
        </w:tc>
        <w:tc>
          <w:tcPr>
            <w:tcW w:w="1045" w:type="dxa"/>
            <w:tcBorders>
              <w:top w:val="nil"/>
              <w:left w:val="nil"/>
              <w:bottom w:val="nil"/>
              <w:right w:val="nil"/>
            </w:tcBorders>
            <w:shd w:val="clear" w:color="000000" w:fill="FFFFFF"/>
            <w:noWrap/>
            <w:vAlign w:val="center"/>
            <w:hideMark/>
          </w:tcPr>
          <w:p w:rsidR="00583F2D" w:rsidRPr="00D527E1" w:rsidRDefault="00583F2D" w:rsidP="00583F2D">
            <w:pPr>
              <w:spacing w:after="0" w:line="240" w:lineRule="auto"/>
              <w:jc w:val="center"/>
              <w:rPr>
                <w:rFonts w:ascii="Times New Roman" w:eastAsia="Times New Roman" w:hAnsi="Times New Roman" w:cs="Times New Roman"/>
                <w:color w:val="auto"/>
                <w:lang w:eastAsia="pt-BR"/>
              </w:rPr>
            </w:pPr>
            <w:r w:rsidRPr="00D527E1">
              <w:rPr>
                <w:rFonts w:ascii="Times New Roman" w:eastAsia="Times New Roman" w:hAnsi="Times New Roman" w:cs="Times New Roman"/>
                <w:color w:val="auto"/>
                <w:lang w:eastAsia="pt-BR"/>
              </w:rPr>
              <w:t>0,27</w:t>
            </w:r>
          </w:p>
        </w:tc>
      </w:tr>
      <w:tr w:rsidR="00583F2D" w:rsidRPr="00583F2D" w:rsidTr="00583F2D">
        <w:trPr>
          <w:trHeight w:val="300"/>
        </w:trPr>
        <w:tc>
          <w:tcPr>
            <w:tcW w:w="3580" w:type="dxa"/>
            <w:tcBorders>
              <w:top w:val="nil"/>
              <w:left w:val="nil"/>
              <w:bottom w:val="nil"/>
              <w:right w:val="nil"/>
            </w:tcBorders>
            <w:shd w:val="clear" w:color="000000" w:fill="FFFFFF"/>
            <w:noWrap/>
            <w:vAlign w:val="center"/>
            <w:hideMark/>
          </w:tcPr>
          <w:p w:rsidR="00583F2D" w:rsidRPr="00583F2D" w:rsidRDefault="008039D4" w:rsidP="00583F2D">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9</w:t>
            </w:r>
            <w:r w:rsidR="00583F2D" w:rsidRPr="00583F2D">
              <w:rPr>
                <w:rFonts w:ascii="Times New Roman" w:eastAsia="Times New Roman" w:hAnsi="Times New Roman" w:cs="Times New Roman"/>
                <w:color w:val="000000"/>
                <w:lang w:eastAsia="pt-BR"/>
              </w:rPr>
              <w:t>. Valor da Propriedade</w:t>
            </w:r>
          </w:p>
        </w:tc>
        <w:tc>
          <w:tcPr>
            <w:tcW w:w="1113" w:type="dxa"/>
            <w:tcBorders>
              <w:top w:val="nil"/>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0,61</w:t>
            </w:r>
          </w:p>
        </w:tc>
        <w:tc>
          <w:tcPr>
            <w:tcW w:w="1276" w:type="dxa"/>
            <w:tcBorders>
              <w:top w:val="nil"/>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0,61</w:t>
            </w:r>
          </w:p>
        </w:tc>
        <w:tc>
          <w:tcPr>
            <w:tcW w:w="850" w:type="dxa"/>
            <w:tcBorders>
              <w:top w:val="nil"/>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0,61</w:t>
            </w:r>
          </w:p>
        </w:tc>
        <w:tc>
          <w:tcPr>
            <w:tcW w:w="1418" w:type="dxa"/>
            <w:tcBorders>
              <w:top w:val="nil"/>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0,61</w:t>
            </w:r>
          </w:p>
        </w:tc>
        <w:tc>
          <w:tcPr>
            <w:tcW w:w="1045" w:type="dxa"/>
            <w:tcBorders>
              <w:top w:val="nil"/>
              <w:left w:val="nil"/>
              <w:bottom w:val="nil"/>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color w:val="000000"/>
                <w:lang w:eastAsia="pt-BR"/>
              </w:rPr>
            </w:pPr>
            <w:r w:rsidRPr="00583F2D">
              <w:rPr>
                <w:rFonts w:ascii="Times New Roman" w:eastAsia="Times New Roman" w:hAnsi="Times New Roman" w:cs="Times New Roman"/>
                <w:color w:val="000000"/>
                <w:lang w:eastAsia="pt-BR"/>
              </w:rPr>
              <w:t>0,61</w:t>
            </w:r>
          </w:p>
        </w:tc>
      </w:tr>
      <w:tr w:rsidR="00583F2D" w:rsidRPr="00583F2D" w:rsidTr="00583F2D">
        <w:trPr>
          <w:trHeight w:val="300"/>
        </w:trPr>
        <w:tc>
          <w:tcPr>
            <w:tcW w:w="3580" w:type="dxa"/>
            <w:tcBorders>
              <w:top w:val="single" w:sz="4" w:space="0" w:color="auto"/>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Aspecto economia</w:t>
            </w:r>
          </w:p>
        </w:tc>
        <w:tc>
          <w:tcPr>
            <w:tcW w:w="1113" w:type="dxa"/>
            <w:tcBorders>
              <w:top w:val="single" w:sz="4" w:space="0" w:color="auto"/>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0,73</w:t>
            </w:r>
          </w:p>
        </w:tc>
        <w:tc>
          <w:tcPr>
            <w:tcW w:w="1276" w:type="dxa"/>
            <w:tcBorders>
              <w:top w:val="single" w:sz="4" w:space="0" w:color="auto"/>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0,71</w:t>
            </w:r>
          </w:p>
        </w:tc>
        <w:tc>
          <w:tcPr>
            <w:tcW w:w="850" w:type="dxa"/>
            <w:tcBorders>
              <w:top w:val="single" w:sz="4" w:space="0" w:color="auto"/>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0,67</w:t>
            </w:r>
          </w:p>
        </w:tc>
        <w:tc>
          <w:tcPr>
            <w:tcW w:w="1418" w:type="dxa"/>
            <w:tcBorders>
              <w:top w:val="single" w:sz="4" w:space="0" w:color="auto"/>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0,67</w:t>
            </w:r>
          </w:p>
        </w:tc>
        <w:tc>
          <w:tcPr>
            <w:tcW w:w="1045" w:type="dxa"/>
            <w:tcBorders>
              <w:top w:val="single" w:sz="4" w:space="0" w:color="auto"/>
              <w:left w:val="nil"/>
              <w:bottom w:val="single" w:sz="4" w:space="0" w:color="auto"/>
              <w:right w:val="nil"/>
            </w:tcBorders>
            <w:shd w:val="clear" w:color="000000" w:fill="FFFFFF"/>
            <w:noWrap/>
            <w:vAlign w:val="center"/>
            <w:hideMark/>
          </w:tcPr>
          <w:p w:rsidR="00583F2D" w:rsidRPr="00583F2D" w:rsidRDefault="00583F2D" w:rsidP="00583F2D">
            <w:pPr>
              <w:spacing w:after="0" w:line="240" w:lineRule="auto"/>
              <w:jc w:val="center"/>
              <w:rPr>
                <w:rFonts w:ascii="Times New Roman" w:eastAsia="Times New Roman" w:hAnsi="Times New Roman" w:cs="Times New Roman"/>
                <w:b/>
                <w:bCs/>
                <w:color w:val="000000"/>
                <w:lang w:eastAsia="pt-BR"/>
              </w:rPr>
            </w:pPr>
            <w:r w:rsidRPr="00583F2D">
              <w:rPr>
                <w:rFonts w:ascii="Times New Roman" w:eastAsia="Times New Roman" w:hAnsi="Times New Roman" w:cs="Times New Roman"/>
                <w:b/>
                <w:bCs/>
                <w:color w:val="000000"/>
                <w:lang w:eastAsia="pt-BR"/>
              </w:rPr>
              <w:t>0,72</w:t>
            </w:r>
          </w:p>
        </w:tc>
      </w:tr>
    </w:tbl>
    <w:p w:rsidR="009B59E8" w:rsidRPr="00583F2D" w:rsidRDefault="00E31FE4" w:rsidP="00C1705F">
      <w:pPr>
        <w:spacing w:after="0" w:line="240" w:lineRule="auto"/>
        <w:jc w:val="both"/>
        <w:rPr>
          <w:rFonts w:ascii="Times New Roman" w:hAnsi="Times New Roman" w:cs="Times New Roman"/>
          <w:sz w:val="20"/>
          <w:szCs w:val="20"/>
        </w:rPr>
      </w:pPr>
      <w:r w:rsidRPr="00583F2D">
        <w:rPr>
          <w:rFonts w:ascii="Times New Roman" w:hAnsi="Times New Roman" w:cs="Times New Roman"/>
          <w:sz w:val="20"/>
          <w:szCs w:val="20"/>
        </w:rPr>
        <w:t>Fonte: Elaborado pelos autores (2018).</w:t>
      </w:r>
    </w:p>
    <w:p w:rsidR="009B59E8" w:rsidRDefault="009B59E8">
      <w:pPr>
        <w:spacing w:after="0" w:line="240" w:lineRule="auto"/>
        <w:rPr>
          <w:rFonts w:ascii="Times New Roman" w:hAnsi="Times New Roman" w:cs="Times New Roman"/>
          <w:color w:val="auto"/>
          <w:sz w:val="24"/>
          <w:szCs w:val="24"/>
        </w:rPr>
      </w:pPr>
    </w:p>
    <w:p w:rsidR="009B59E8" w:rsidRPr="007F69A3" w:rsidRDefault="00F20C64">
      <w:pPr>
        <w:spacing w:after="0" w:line="240" w:lineRule="auto"/>
        <w:ind w:firstLine="709"/>
        <w:jc w:val="both"/>
        <w:rPr>
          <w:rFonts w:ascii="Times New Roman" w:hAnsi="Times New Roman" w:cs="Times New Roman"/>
          <w:color w:val="FF0000"/>
          <w:sz w:val="24"/>
          <w:szCs w:val="24"/>
        </w:rPr>
      </w:pPr>
      <w:r w:rsidRPr="007F69A3">
        <w:rPr>
          <w:rFonts w:ascii="Times New Roman" w:hAnsi="Times New Roman" w:cs="Times New Roman"/>
          <w:color w:val="FF0000"/>
          <w:sz w:val="24"/>
          <w:szCs w:val="24"/>
        </w:rPr>
        <w:t xml:space="preserve">Ambas as propriedades obtiveram um índice de (0,93) no indicador “renda liquida do estabelecimento”, ocasionado sobre </w:t>
      </w:r>
      <w:r w:rsidR="00F16E56" w:rsidRPr="007F69A3">
        <w:rPr>
          <w:rFonts w:ascii="Times New Roman" w:hAnsi="Times New Roman" w:cs="Times New Roman"/>
          <w:color w:val="FF0000"/>
          <w:sz w:val="24"/>
          <w:szCs w:val="24"/>
        </w:rPr>
        <w:t xml:space="preserve">tudo pela </w:t>
      </w:r>
      <w:r w:rsidRPr="007F69A3">
        <w:rPr>
          <w:rFonts w:ascii="Times New Roman" w:hAnsi="Times New Roman" w:cs="Times New Roman"/>
          <w:color w:val="FF0000"/>
          <w:sz w:val="24"/>
          <w:szCs w:val="24"/>
        </w:rPr>
        <w:t xml:space="preserve">atividade ter proporcionado </w:t>
      </w:r>
      <w:r w:rsidR="0059062E">
        <w:rPr>
          <w:rFonts w:ascii="Times New Roman" w:hAnsi="Times New Roman" w:cs="Times New Roman"/>
          <w:color w:val="FF0000"/>
          <w:sz w:val="24"/>
          <w:szCs w:val="24"/>
        </w:rPr>
        <w:t>um aumento em suas rendas lí</w:t>
      </w:r>
      <w:r w:rsidR="00F16E56" w:rsidRPr="007F69A3">
        <w:rPr>
          <w:rFonts w:ascii="Times New Roman" w:hAnsi="Times New Roman" w:cs="Times New Roman"/>
          <w:color w:val="FF0000"/>
          <w:sz w:val="24"/>
          <w:szCs w:val="24"/>
        </w:rPr>
        <w:t>quida</w:t>
      </w:r>
      <w:r w:rsidR="0059062E">
        <w:rPr>
          <w:rFonts w:ascii="Times New Roman" w:hAnsi="Times New Roman" w:cs="Times New Roman"/>
          <w:color w:val="FF0000"/>
          <w:sz w:val="24"/>
          <w:szCs w:val="24"/>
        </w:rPr>
        <w:t>s</w:t>
      </w:r>
      <w:r w:rsidR="00F16E56" w:rsidRPr="007F69A3">
        <w:rPr>
          <w:rFonts w:ascii="Times New Roman" w:hAnsi="Times New Roman" w:cs="Times New Roman"/>
          <w:color w:val="FF0000"/>
          <w:sz w:val="24"/>
          <w:szCs w:val="24"/>
        </w:rPr>
        <w:t xml:space="preserve"> e uma estabilidade financeira. Esse impacto positivo </w:t>
      </w:r>
      <w:r w:rsidR="00E31FE4" w:rsidRPr="007F69A3">
        <w:rPr>
          <w:rFonts w:ascii="Times New Roman" w:hAnsi="Times New Roman" w:cs="Times New Roman"/>
          <w:color w:val="FF0000"/>
          <w:sz w:val="24"/>
          <w:szCs w:val="24"/>
        </w:rPr>
        <w:t xml:space="preserve">deve-se à utilização do Sistema </w:t>
      </w:r>
      <w:proofErr w:type="spellStart"/>
      <w:r w:rsidR="00E31FE4" w:rsidRPr="007F69A3">
        <w:rPr>
          <w:rFonts w:ascii="Times New Roman" w:hAnsi="Times New Roman" w:cs="Times New Roman"/>
          <w:i/>
          <w:color w:val="FF0000"/>
          <w:sz w:val="24"/>
          <w:szCs w:val="24"/>
        </w:rPr>
        <w:t>Dark</w:t>
      </w:r>
      <w:proofErr w:type="spellEnd"/>
      <w:r w:rsidR="00E31FE4" w:rsidRPr="007F69A3">
        <w:rPr>
          <w:rFonts w:ascii="Times New Roman" w:hAnsi="Times New Roman" w:cs="Times New Roman"/>
          <w:i/>
          <w:color w:val="FF0000"/>
          <w:sz w:val="24"/>
          <w:szCs w:val="24"/>
        </w:rPr>
        <w:t xml:space="preserve"> </w:t>
      </w:r>
      <w:proofErr w:type="spellStart"/>
      <w:r w:rsidR="00E31FE4" w:rsidRPr="007F69A3">
        <w:rPr>
          <w:rFonts w:ascii="Times New Roman" w:hAnsi="Times New Roman" w:cs="Times New Roman"/>
          <w:i/>
          <w:color w:val="FF0000"/>
          <w:sz w:val="24"/>
          <w:szCs w:val="24"/>
        </w:rPr>
        <w:t>House</w:t>
      </w:r>
      <w:proofErr w:type="spellEnd"/>
      <w:r w:rsidR="00F16E56" w:rsidRPr="007F69A3">
        <w:rPr>
          <w:rFonts w:ascii="Times New Roman" w:hAnsi="Times New Roman" w:cs="Times New Roman"/>
          <w:i/>
          <w:color w:val="FF0000"/>
          <w:sz w:val="24"/>
          <w:szCs w:val="24"/>
        </w:rPr>
        <w:t xml:space="preserve"> </w:t>
      </w:r>
      <w:r w:rsidR="00F16E56" w:rsidRPr="007F69A3">
        <w:rPr>
          <w:rFonts w:ascii="Times New Roman" w:hAnsi="Times New Roman" w:cs="Times New Roman"/>
          <w:color w:val="FF0000"/>
          <w:sz w:val="24"/>
          <w:szCs w:val="24"/>
        </w:rPr>
        <w:t>de produção</w:t>
      </w:r>
      <w:r w:rsidR="0059062E">
        <w:rPr>
          <w:rFonts w:ascii="Times New Roman" w:hAnsi="Times New Roman" w:cs="Times New Roman"/>
          <w:color w:val="FF0000"/>
          <w:sz w:val="24"/>
          <w:szCs w:val="24"/>
        </w:rPr>
        <w:t>, u</w:t>
      </w:r>
      <w:r w:rsidR="007A0DA5" w:rsidRPr="007F69A3">
        <w:rPr>
          <w:rFonts w:ascii="Times New Roman" w:hAnsi="Times New Roman" w:cs="Times New Roman"/>
          <w:color w:val="FF0000"/>
          <w:sz w:val="24"/>
          <w:szCs w:val="24"/>
        </w:rPr>
        <w:t>ma vez que esse sistema permite</w:t>
      </w:r>
      <w:r w:rsidR="00E31FE4" w:rsidRPr="007F69A3">
        <w:rPr>
          <w:rFonts w:ascii="Times New Roman" w:hAnsi="Times New Roman" w:cs="Times New Roman"/>
          <w:color w:val="FF0000"/>
          <w:sz w:val="24"/>
          <w:szCs w:val="24"/>
        </w:rPr>
        <w:t xml:space="preserve"> um maior controle sobre ambiência, instalações, conversão alimentar, refletindo numa maior lucratividade (SILVA; GANECO, 2016). Sendo assim, a remuneração do produtor, nesta parceria, depende essencialmente do bom manejo do aviário, haja vista a produção ser </w:t>
      </w:r>
      <w:r w:rsidR="00F16E56" w:rsidRPr="007F69A3">
        <w:rPr>
          <w:rFonts w:ascii="Times New Roman" w:hAnsi="Times New Roman" w:cs="Times New Roman"/>
          <w:color w:val="FF0000"/>
          <w:sz w:val="24"/>
          <w:szCs w:val="24"/>
        </w:rPr>
        <w:t>uma das suas responsabilidades.</w:t>
      </w:r>
    </w:p>
    <w:p w:rsidR="008E313D" w:rsidRDefault="0059062E" w:rsidP="00F16E56">
      <w:pPr>
        <w:spacing w:after="0" w:line="240" w:lineRule="auto"/>
        <w:ind w:firstLine="709"/>
        <w:jc w:val="both"/>
      </w:pPr>
      <w:r>
        <w:rPr>
          <w:rFonts w:ascii="Times New Roman" w:hAnsi="Times New Roman" w:cs="Times New Roman"/>
          <w:color w:val="FF0000"/>
          <w:sz w:val="24"/>
          <w:szCs w:val="24"/>
        </w:rPr>
        <w:t>Apesar do aumento da renda lí</w:t>
      </w:r>
      <w:r w:rsidR="00F16E56" w:rsidRPr="007F69A3">
        <w:rPr>
          <w:rFonts w:ascii="Times New Roman" w:hAnsi="Times New Roman" w:cs="Times New Roman"/>
          <w:color w:val="FF0000"/>
          <w:sz w:val="24"/>
          <w:szCs w:val="24"/>
        </w:rPr>
        <w:t>quida, duas propriedades (C e D) pontuaram valores abaixo da linha base no indicador “distribuição de renda”</w:t>
      </w:r>
      <w:r>
        <w:rPr>
          <w:rFonts w:ascii="Times New Roman" w:hAnsi="Times New Roman" w:cs="Times New Roman"/>
          <w:color w:val="FF0000"/>
          <w:sz w:val="24"/>
          <w:szCs w:val="24"/>
        </w:rPr>
        <w:t>;</w:t>
      </w:r>
      <w:r w:rsidR="008E313D">
        <w:rPr>
          <w:rFonts w:ascii="Times New Roman" w:hAnsi="Times New Roman" w:cs="Times New Roman"/>
          <w:color w:val="FF0000"/>
          <w:sz w:val="24"/>
          <w:szCs w:val="24"/>
        </w:rPr>
        <w:t xml:space="preserve"> esse resultado apresenta-se como um fator prejudicial </w:t>
      </w:r>
      <w:r>
        <w:rPr>
          <w:rFonts w:ascii="Times New Roman" w:hAnsi="Times New Roman" w:cs="Times New Roman"/>
          <w:color w:val="FF0000"/>
          <w:sz w:val="24"/>
          <w:szCs w:val="24"/>
        </w:rPr>
        <w:t>à</w:t>
      </w:r>
      <w:r w:rsidR="008E313D">
        <w:rPr>
          <w:rFonts w:ascii="Times New Roman" w:hAnsi="Times New Roman" w:cs="Times New Roman"/>
          <w:color w:val="FF0000"/>
          <w:sz w:val="24"/>
          <w:szCs w:val="24"/>
        </w:rPr>
        <w:t xml:space="preserve"> manutenção da sustentabilidade social nessas propriedades, haja vista </w:t>
      </w:r>
      <w:r w:rsidR="008E313D" w:rsidRPr="002A230E">
        <w:rPr>
          <w:rFonts w:ascii="Times New Roman" w:hAnsi="Times New Roman" w:cs="Times New Roman"/>
          <w:color w:val="FF0000"/>
          <w:sz w:val="24"/>
          <w:szCs w:val="24"/>
        </w:rPr>
        <w:t xml:space="preserve">um </w:t>
      </w:r>
      <w:proofErr w:type="gramStart"/>
      <w:r w:rsidR="008E313D" w:rsidRPr="002A230E">
        <w:rPr>
          <w:rFonts w:ascii="Times New Roman" w:hAnsi="Times New Roman" w:cs="Times New Roman"/>
          <w:color w:val="FF0000"/>
          <w:sz w:val="24"/>
          <w:szCs w:val="24"/>
        </w:rPr>
        <w:t>dos preceito</w:t>
      </w:r>
      <w:proofErr w:type="gramEnd"/>
      <w:r w:rsidR="008E313D" w:rsidRPr="002A230E">
        <w:rPr>
          <w:rFonts w:ascii="Times New Roman" w:hAnsi="Times New Roman" w:cs="Times New Roman"/>
          <w:color w:val="FF0000"/>
          <w:sz w:val="24"/>
          <w:szCs w:val="24"/>
        </w:rPr>
        <w:t xml:space="preserve"> da dimensão social</w:t>
      </w:r>
      <w:r w:rsidR="002A230E" w:rsidRPr="002A230E">
        <w:rPr>
          <w:rFonts w:ascii="Times New Roman" w:hAnsi="Times New Roman" w:cs="Times New Roman"/>
          <w:color w:val="FF0000"/>
          <w:sz w:val="24"/>
          <w:szCs w:val="24"/>
        </w:rPr>
        <w:t xml:space="preserve"> ser a promoção da equidade n</w:t>
      </w:r>
      <w:r w:rsidR="008E313D" w:rsidRPr="002A230E">
        <w:rPr>
          <w:rFonts w:ascii="Times New Roman" w:hAnsi="Times New Roman" w:cs="Times New Roman"/>
          <w:color w:val="FF0000"/>
          <w:sz w:val="24"/>
          <w:szCs w:val="24"/>
        </w:rPr>
        <w:t>a distribuição de rendas (BARBIERI; CAJAZEIRA, 2009).</w:t>
      </w:r>
    </w:p>
    <w:p w:rsidR="009B59E8" w:rsidRPr="007F69A3" w:rsidRDefault="002A230E" w:rsidP="00F16E56">
      <w:pPr>
        <w:spacing w:after="0" w:line="240" w:lineRule="auto"/>
        <w:ind w:firstLine="709"/>
        <w:jc w:val="both"/>
        <w:rPr>
          <w:rFonts w:ascii="Times New Roman" w:hAnsi="Times New Roman" w:cs="Times New Roman"/>
          <w:color w:val="FF0000"/>
          <w:sz w:val="24"/>
          <w:szCs w:val="24"/>
          <w:vertAlign w:val="subscript"/>
        </w:rPr>
      </w:pPr>
      <w:r>
        <w:rPr>
          <w:rFonts w:ascii="Times New Roman" w:hAnsi="Times New Roman" w:cs="Times New Roman"/>
          <w:color w:val="FF0000"/>
          <w:sz w:val="24"/>
          <w:szCs w:val="24"/>
        </w:rPr>
        <w:t>N</w:t>
      </w:r>
      <w:r w:rsidR="00F16E56" w:rsidRPr="007F69A3">
        <w:rPr>
          <w:rFonts w:ascii="Times New Roman" w:hAnsi="Times New Roman" w:cs="Times New Roman"/>
          <w:color w:val="FF0000"/>
          <w:sz w:val="24"/>
          <w:szCs w:val="24"/>
        </w:rPr>
        <w:t>o ind</w:t>
      </w:r>
      <w:r>
        <w:rPr>
          <w:rFonts w:ascii="Times New Roman" w:hAnsi="Times New Roman" w:cs="Times New Roman"/>
          <w:color w:val="FF0000"/>
          <w:sz w:val="24"/>
          <w:szCs w:val="24"/>
        </w:rPr>
        <w:t xml:space="preserve">icador “nível de endividamento” </w:t>
      </w:r>
      <w:r w:rsidRPr="007F69A3">
        <w:rPr>
          <w:rFonts w:ascii="Times New Roman" w:hAnsi="Times New Roman" w:cs="Times New Roman"/>
          <w:color w:val="FF0000"/>
          <w:sz w:val="24"/>
          <w:szCs w:val="24"/>
        </w:rPr>
        <w:t xml:space="preserve">três </w:t>
      </w:r>
      <w:r w:rsidR="0059062E">
        <w:rPr>
          <w:rFonts w:ascii="Times New Roman" w:hAnsi="Times New Roman" w:cs="Times New Roman"/>
          <w:color w:val="FF0000"/>
          <w:sz w:val="24"/>
          <w:szCs w:val="24"/>
        </w:rPr>
        <w:t xml:space="preserve">propriedades </w:t>
      </w:r>
      <w:r w:rsidRPr="007F69A3">
        <w:rPr>
          <w:rFonts w:ascii="Times New Roman" w:hAnsi="Times New Roman" w:cs="Times New Roman"/>
          <w:color w:val="FF0000"/>
          <w:sz w:val="24"/>
          <w:szCs w:val="24"/>
        </w:rPr>
        <w:t xml:space="preserve">(C, D e </w:t>
      </w:r>
      <w:proofErr w:type="spellStart"/>
      <w:r w:rsidRPr="007F69A3">
        <w:rPr>
          <w:rFonts w:ascii="Times New Roman" w:hAnsi="Times New Roman" w:cs="Times New Roman"/>
          <w:color w:val="FF0000"/>
          <w:sz w:val="24"/>
          <w:szCs w:val="24"/>
        </w:rPr>
        <w:t>E</w:t>
      </w:r>
      <w:proofErr w:type="spellEnd"/>
      <w:r w:rsidRPr="007F69A3">
        <w:rPr>
          <w:rFonts w:ascii="Times New Roman" w:hAnsi="Times New Roman" w:cs="Times New Roman"/>
          <w:color w:val="FF0000"/>
          <w:sz w:val="24"/>
          <w:szCs w:val="24"/>
        </w:rPr>
        <w:t>) apresentaram valores preocupantes</w:t>
      </w:r>
      <w:r w:rsidR="0059062E">
        <w:rPr>
          <w:rFonts w:ascii="Times New Roman" w:hAnsi="Times New Roman" w:cs="Times New Roman"/>
          <w:color w:val="FF0000"/>
          <w:sz w:val="24"/>
          <w:szCs w:val="24"/>
        </w:rPr>
        <w:t>, em função de suas dí</w:t>
      </w:r>
      <w:r w:rsidR="00F16E56" w:rsidRPr="007F69A3">
        <w:rPr>
          <w:rFonts w:ascii="Times New Roman" w:hAnsi="Times New Roman" w:cs="Times New Roman"/>
          <w:color w:val="FF0000"/>
          <w:sz w:val="24"/>
          <w:szCs w:val="24"/>
        </w:rPr>
        <w:t xml:space="preserve">vidas aumentaram </w:t>
      </w:r>
      <w:r w:rsidR="0059062E">
        <w:rPr>
          <w:rFonts w:ascii="Times New Roman" w:hAnsi="Times New Roman" w:cs="Times New Roman"/>
          <w:color w:val="FF0000"/>
          <w:sz w:val="24"/>
          <w:szCs w:val="24"/>
        </w:rPr>
        <w:t>expressivamente</w:t>
      </w:r>
      <w:r w:rsidR="00D527E1">
        <w:rPr>
          <w:rFonts w:ascii="Times New Roman" w:hAnsi="Times New Roman" w:cs="Times New Roman"/>
          <w:color w:val="FF0000"/>
          <w:sz w:val="24"/>
          <w:szCs w:val="24"/>
        </w:rPr>
        <w:t xml:space="preserve"> de um modo unanime</w:t>
      </w:r>
      <w:r w:rsidR="0059062E">
        <w:rPr>
          <w:rFonts w:ascii="Times New Roman" w:hAnsi="Times New Roman" w:cs="Times New Roman"/>
          <w:color w:val="FF0000"/>
          <w:sz w:val="24"/>
          <w:szCs w:val="24"/>
        </w:rPr>
        <w:t>,</w:t>
      </w:r>
      <w:r w:rsidR="00D527E1">
        <w:rPr>
          <w:rFonts w:ascii="Times New Roman" w:hAnsi="Times New Roman" w:cs="Times New Roman"/>
          <w:color w:val="FF0000"/>
          <w:sz w:val="24"/>
          <w:szCs w:val="24"/>
        </w:rPr>
        <w:t xml:space="preserve"> sendo</w:t>
      </w:r>
      <w:r w:rsidR="00E31FE4" w:rsidRPr="007F69A3">
        <w:rPr>
          <w:rFonts w:ascii="Times New Roman" w:hAnsi="Times New Roman" w:cs="Times New Roman"/>
          <w:color w:val="FF0000"/>
          <w:sz w:val="24"/>
          <w:szCs w:val="24"/>
        </w:rPr>
        <w:t xml:space="preserve"> oriundas de empréstimos/financiamentos, tais originados em função de benfeitorias e/ou aquisição de novos equipamentos, muitos dos quais exigidos</w:t>
      </w:r>
      <w:r w:rsidR="00E31FE4" w:rsidRPr="007F69A3">
        <w:rPr>
          <w:rFonts w:ascii="Times New Roman" w:hAnsi="Times New Roman" w:cs="Times New Roman"/>
          <w:color w:val="FF0000"/>
          <w:sz w:val="24"/>
          <w:szCs w:val="24"/>
          <w:shd w:val="clear" w:color="auto" w:fill="FFFFFF"/>
        </w:rPr>
        <w:t xml:space="preserve"> pelas empresas integradoras</w:t>
      </w:r>
      <w:r w:rsidR="007A0DA5" w:rsidRPr="007F69A3">
        <w:rPr>
          <w:rFonts w:ascii="Times New Roman" w:hAnsi="Times New Roman" w:cs="Times New Roman"/>
          <w:color w:val="FF0000"/>
          <w:sz w:val="24"/>
          <w:szCs w:val="24"/>
          <w:shd w:val="clear" w:color="auto" w:fill="FFFFFF"/>
        </w:rPr>
        <w:t xml:space="preserve"> principalmente para aquisição e implantação do modelo de produção </w:t>
      </w:r>
      <w:proofErr w:type="spellStart"/>
      <w:r w:rsidR="007A0DA5" w:rsidRPr="007F69A3">
        <w:rPr>
          <w:rFonts w:ascii="Times New Roman" w:hAnsi="Times New Roman" w:cs="Times New Roman"/>
          <w:i/>
          <w:color w:val="FF0000"/>
          <w:sz w:val="24"/>
          <w:szCs w:val="24"/>
        </w:rPr>
        <w:t>Dark</w:t>
      </w:r>
      <w:proofErr w:type="spellEnd"/>
      <w:r w:rsidR="007A0DA5" w:rsidRPr="007F69A3">
        <w:rPr>
          <w:rFonts w:ascii="Times New Roman" w:hAnsi="Times New Roman" w:cs="Times New Roman"/>
          <w:i/>
          <w:color w:val="FF0000"/>
          <w:sz w:val="24"/>
          <w:szCs w:val="24"/>
        </w:rPr>
        <w:t xml:space="preserve"> </w:t>
      </w:r>
      <w:proofErr w:type="spellStart"/>
      <w:r w:rsidR="007A0DA5" w:rsidRPr="007F69A3">
        <w:rPr>
          <w:rFonts w:ascii="Times New Roman" w:hAnsi="Times New Roman" w:cs="Times New Roman"/>
          <w:i/>
          <w:color w:val="FF0000"/>
          <w:sz w:val="24"/>
          <w:szCs w:val="24"/>
        </w:rPr>
        <w:t>House</w:t>
      </w:r>
      <w:proofErr w:type="spellEnd"/>
      <w:r w:rsidR="00E31FE4" w:rsidRPr="007F69A3">
        <w:rPr>
          <w:rFonts w:ascii="Times New Roman" w:hAnsi="Times New Roman" w:cs="Times New Roman"/>
          <w:color w:val="FF0000"/>
          <w:sz w:val="24"/>
          <w:szCs w:val="24"/>
        </w:rPr>
        <w:t>.</w:t>
      </w:r>
      <w:r w:rsidR="00C80F2F" w:rsidRPr="007F69A3">
        <w:rPr>
          <w:rFonts w:ascii="Times New Roman" w:hAnsi="Times New Roman" w:cs="Times New Roman"/>
          <w:color w:val="FF0000"/>
          <w:sz w:val="24"/>
          <w:szCs w:val="24"/>
        </w:rPr>
        <w:t xml:space="preserve"> </w:t>
      </w:r>
      <w:r w:rsidR="0059062E">
        <w:rPr>
          <w:rFonts w:ascii="Times New Roman" w:hAnsi="Times New Roman" w:cs="Times New Roman"/>
          <w:color w:val="FF0000"/>
          <w:sz w:val="24"/>
          <w:szCs w:val="24"/>
        </w:rPr>
        <w:t>O</w:t>
      </w:r>
      <w:r w:rsidR="00C80F2F" w:rsidRPr="007F69A3">
        <w:rPr>
          <w:rFonts w:ascii="Times New Roman" w:hAnsi="Times New Roman" w:cs="Times New Roman"/>
          <w:color w:val="FF0000"/>
          <w:sz w:val="24"/>
          <w:szCs w:val="24"/>
        </w:rPr>
        <w:t xml:space="preserve"> proc</w:t>
      </w:r>
      <w:r w:rsidR="00D527E1">
        <w:rPr>
          <w:rFonts w:ascii="Times New Roman" w:hAnsi="Times New Roman" w:cs="Times New Roman"/>
          <w:color w:val="FF0000"/>
          <w:sz w:val="24"/>
          <w:szCs w:val="24"/>
        </w:rPr>
        <w:t>esso de endividamento dificulta</w:t>
      </w:r>
      <w:r w:rsidR="00C80F2F" w:rsidRPr="007F69A3">
        <w:rPr>
          <w:rFonts w:ascii="Times New Roman" w:hAnsi="Times New Roman" w:cs="Times New Roman"/>
          <w:color w:val="FF0000"/>
          <w:sz w:val="24"/>
          <w:szCs w:val="24"/>
        </w:rPr>
        <w:t xml:space="preserve"> a manutenção de investimento em inovações e desenvolvimentos tecnológicos (MARTINE; ALVES, 2015).</w:t>
      </w:r>
    </w:p>
    <w:p w:rsidR="009B59E8" w:rsidRPr="007F69A3" w:rsidRDefault="00E31FE4" w:rsidP="00911955">
      <w:pPr>
        <w:spacing w:after="0" w:line="240" w:lineRule="auto"/>
        <w:ind w:firstLine="709"/>
        <w:jc w:val="both"/>
        <w:rPr>
          <w:rFonts w:ascii="Times New Roman" w:hAnsi="Times New Roman" w:cs="Times New Roman"/>
          <w:color w:val="FF0000"/>
          <w:sz w:val="24"/>
          <w:szCs w:val="24"/>
        </w:rPr>
      </w:pPr>
      <w:r w:rsidRPr="007F69A3">
        <w:rPr>
          <w:rFonts w:ascii="Times New Roman" w:hAnsi="Times New Roman" w:cs="Times New Roman"/>
          <w:color w:val="FF0000"/>
          <w:sz w:val="24"/>
          <w:szCs w:val="24"/>
        </w:rPr>
        <w:t>Em</w:t>
      </w:r>
      <w:r w:rsidR="007A0DA5" w:rsidRPr="007F69A3">
        <w:rPr>
          <w:rFonts w:ascii="Times New Roman" w:hAnsi="Times New Roman" w:cs="Times New Roman"/>
          <w:color w:val="FF0000"/>
          <w:sz w:val="24"/>
          <w:szCs w:val="24"/>
        </w:rPr>
        <w:t xml:space="preserve"> todos os casos, foi observad</w:t>
      </w:r>
      <w:r w:rsidR="0059062E">
        <w:rPr>
          <w:rFonts w:ascii="Times New Roman" w:hAnsi="Times New Roman" w:cs="Times New Roman"/>
          <w:color w:val="FF0000"/>
          <w:sz w:val="24"/>
          <w:szCs w:val="24"/>
        </w:rPr>
        <w:t>o</w:t>
      </w:r>
      <w:r w:rsidR="007A0DA5" w:rsidRPr="007F69A3">
        <w:rPr>
          <w:rFonts w:ascii="Times New Roman" w:hAnsi="Times New Roman" w:cs="Times New Roman"/>
          <w:color w:val="FF0000"/>
          <w:sz w:val="24"/>
          <w:szCs w:val="24"/>
        </w:rPr>
        <w:t xml:space="preserve"> que o indicador “</w:t>
      </w:r>
      <w:r w:rsidRPr="007F69A3">
        <w:rPr>
          <w:rFonts w:ascii="Times New Roman" w:hAnsi="Times New Roman" w:cs="Times New Roman"/>
          <w:color w:val="FF0000"/>
          <w:sz w:val="24"/>
          <w:szCs w:val="24"/>
        </w:rPr>
        <w:t>va</w:t>
      </w:r>
      <w:r w:rsidR="007A0DA5" w:rsidRPr="007F69A3">
        <w:rPr>
          <w:rFonts w:ascii="Times New Roman" w:hAnsi="Times New Roman" w:cs="Times New Roman"/>
          <w:color w:val="FF0000"/>
          <w:sz w:val="24"/>
          <w:szCs w:val="24"/>
        </w:rPr>
        <w:t>lor da propriedade” resultou em 0,61</w:t>
      </w:r>
      <w:r w:rsidR="0059062E">
        <w:rPr>
          <w:rFonts w:ascii="Times New Roman" w:hAnsi="Times New Roman" w:cs="Times New Roman"/>
          <w:color w:val="FF0000"/>
          <w:sz w:val="24"/>
          <w:szCs w:val="24"/>
        </w:rPr>
        <w:t>;</w:t>
      </w:r>
      <w:r w:rsidR="007A0DA5" w:rsidRPr="007F69A3">
        <w:rPr>
          <w:rFonts w:ascii="Times New Roman" w:hAnsi="Times New Roman" w:cs="Times New Roman"/>
          <w:color w:val="FF0000"/>
          <w:sz w:val="24"/>
          <w:szCs w:val="24"/>
        </w:rPr>
        <w:t xml:space="preserve"> tal valor ocorre pelo fato da valorização ser ocasionada de um modo unanime pelas mudanças realizadas pelos produtores na infraestrutura dos aviários, os quais </w:t>
      </w:r>
      <w:r w:rsidR="0059062E">
        <w:rPr>
          <w:rFonts w:ascii="Times New Roman" w:hAnsi="Times New Roman" w:cs="Times New Roman"/>
          <w:color w:val="FF0000"/>
          <w:sz w:val="24"/>
          <w:szCs w:val="24"/>
        </w:rPr>
        <w:t>constituem</w:t>
      </w:r>
      <w:r w:rsidR="007A0DA5" w:rsidRPr="007F69A3">
        <w:rPr>
          <w:rFonts w:ascii="Times New Roman" w:hAnsi="Times New Roman" w:cs="Times New Roman"/>
          <w:color w:val="FF0000"/>
          <w:sz w:val="24"/>
          <w:szCs w:val="24"/>
        </w:rPr>
        <w:t xml:space="preserve"> uma das exigências para se </w:t>
      </w:r>
      <w:proofErr w:type="gramStart"/>
      <w:r w:rsidR="007A0DA5" w:rsidRPr="007F69A3">
        <w:rPr>
          <w:rFonts w:ascii="Times New Roman" w:hAnsi="Times New Roman" w:cs="Times New Roman"/>
          <w:color w:val="FF0000"/>
          <w:sz w:val="24"/>
          <w:szCs w:val="24"/>
        </w:rPr>
        <w:t>manter</w:t>
      </w:r>
      <w:proofErr w:type="gramEnd"/>
      <w:r w:rsidR="007A0DA5" w:rsidRPr="007F69A3">
        <w:rPr>
          <w:rFonts w:ascii="Times New Roman" w:hAnsi="Times New Roman" w:cs="Times New Roman"/>
          <w:color w:val="FF0000"/>
          <w:sz w:val="24"/>
          <w:szCs w:val="24"/>
        </w:rPr>
        <w:t xml:space="preserve"> como produtor integrado. </w:t>
      </w:r>
      <w:r w:rsidR="00911955" w:rsidRPr="007F69A3">
        <w:rPr>
          <w:rFonts w:ascii="Times New Roman" w:hAnsi="Times New Roman" w:cs="Times New Roman"/>
          <w:color w:val="FF0000"/>
          <w:sz w:val="24"/>
          <w:szCs w:val="24"/>
        </w:rPr>
        <w:t>Dentre essas imposições, destaca-se a necessidade de o avicultor manter suas instalações e equipamento</w:t>
      </w:r>
      <w:r w:rsidR="0059062E">
        <w:rPr>
          <w:rFonts w:ascii="Times New Roman" w:hAnsi="Times New Roman" w:cs="Times New Roman"/>
          <w:color w:val="FF0000"/>
          <w:sz w:val="24"/>
          <w:szCs w:val="24"/>
        </w:rPr>
        <w:t>s</w:t>
      </w:r>
      <w:r w:rsidR="00911955" w:rsidRPr="007F69A3">
        <w:rPr>
          <w:rFonts w:ascii="Times New Roman" w:hAnsi="Times New Roman" w:cs="Times New Roman"/>
          <w:color w:val="FF0000"/>
          <w:sz w:val="24"/>
          <w:szCs w:val="24"/>
        </w:rPr>
        <w:t xml:space="preserve"> modernos</w:t>
      </w:r>
      <w:r w:rsidR="0059062E">
        <w:rPr>
          <w:rFonts w:ascii="Times New Roman" w:hAnsi="Times New Roman" w:cs="Times New Roman"/>
          <w:color w:val="FF0000"/>
          <w:sz w:val="24"/>
          <w:szCs w:val="24"/>
        </w:rPr>
        <w:t>,</w:t>
      </w:r>
      <w:r w:rsidR="00911955" w:rsidRPr="007F69A3">
        <w:rPr>
          <w:rFonts w:ascii="Times New Roman" w:hAnsi="Times New Roman" w:cs="Times New Roman"/>
          <w:color w:val="FF0000"/>
          <w:sz w:val="24"/>
          <w:szCs w:val="24"/>
        </w:rPr>
        <w:t xml:space="preserve"> assim como a pro</w:t>
      </w:r>
      <w:r w:rsidR="00503AB3" w:rsidRPr="007F69A3">
        <w:rPr>
          <w:rFonts w:ascii="Times New Roman" w:hAnsi="Times New Roman" w:cs="Times New Roman"/>
          <w:color w:val="FF0000"/>
          <w:sz w:val="24"/>
          <w:szCs w:val="24"/>
        </w:rPr>
        <w:t>dutividade e índices técnicos (</w:t>
      </w:r>
      <w:r w:rsidR="00911955" w:rsidRPr="007F69A3">
        <w:rPr>
          <w:rFonts w:ascii="Times New Roman" w:hAnsi="Times New Roman" w:cs="Times New Roman"/>
          <w:color w:val="FF0000"/>
          <w:sz w:val="24"/>
          <w:szCs w:val="24"/>
        </w:rPr>
        <w:t xml:space="preserve">SIMÕES </w:t>
      </w:r>
      <w:proofErr w:type="gramStart"/>
      <w:r w:rsidR="00911955" w:rsidRPr="007F69A3">
        <w:rPr>
          <w:rFonts w:ascii="Times New Roman" w:hAnsi="Times New Roman" w:cs="Times New Roman"/>
          <w:color w:val="FF0000"/>
          <w:sz w:val="24"/>
          <w:szCs w:val="24"/>
        </w:rPr>
        <w:t>et</w:t>
      </w:r>
      <w:proofErr w:type="gramEnd"/>
      <w:r w:rsidR="00911955" w:rsidRPr="007F69A3">
        <w:rPr>
          <w:rFonts w:ascii="Times New Roman" w:hAnsi="Times New Roman" w:cs="Times New Roman"/>
          <w:color w:val="FF0000"/>
          <w:sz w:val="24"/>
          <w:szCs w:val="24"/>
        </w:rPr>
        <w:t xml:space="preserve"> al., 2015; GOMES; GOMES, 2008). Como consequência, verifica-se que o avicultor tornou-se dependente dos financiamentos bancários</w:t>
      </w:r>
      <w:r w:rsidR="0059062E">
        <w:rPr>
          <w:rFonts w:ascii="Times New Roman" w:hAnsi="Times New Roman" w:cs="Times New Roman"/>
          <w:color w:val="FF0000"/>
          <w:sz w:val="24"/>
          <w:szCs w:val="24"/>
        </w:rPr>
        <w:t>; o</w:t>
      </w:r>
      <w:r w:rsidR="00911955" w:rsidRPr="007F69A3">
        <w:rPr>
          <w:rFonts w:ascii="Times New Roman" w:hAnsi="Times New Roman" w:cs="Times New Roman"/>
          <w:color w:val="FF0000"/>
          <w:sz w:val="24"/>
          <w:szCs w:val="24"/>
        </w:rPr>
        <w:t>s que não conseguem manter um padrão tecnoló</w:t>
      </w:r>
      <w:r w:rsidR="0059062E">
        <w:rPr>
          <w:rFonts w:ascii="Times New Roman" w:hAnsi="Times New Roman" w:cs="Times New Roman"/>
          <w:color w:val="FF0000"/>
          <w:sz w:val="24"/>
          <w:szCs w:val="24"/>
        </w:rPr>
        <w:t>gico são excluídos da parceria.</w:t>
      </w:r>
    </w:p>
    <w:p w:rsidR="009B59E8" w:rsidRDefault="009B59E8">
      <w:pPr>
        <w:spacing w:after="0" w:line="240" w:lineRule="auto"/>
        <w:jc w:val="both"/>
        <w:rPr>
          <w:rFonts w:ascii="Times New Roman" w:hAnsi="Times New Roman" w:cs="Times New Roman"/>
          <w:color w:val="auto"/>
          <w:sz w:val="24"/>
          <w:szCs w:val="24"/>
        </w:rPr>
      </w:pPr>
    </w:p>
    <w:p w:rsidR="009B59E8" w:rsidRDefault="002D3C64">
      <w:pPr>
        <w:spacing w:after="0" w:line="240" w:lineRule="auto"/>
        <w:jc w:val="both"/>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t>5</w:t>
      </w:r>
      <w:r w:rsidR="00E31FE4">
        <w:rPr>
          <w:rFonts w:ascii="Times New Roman" w:hAnsi="Times New Roman" w:cs="Times New Roman"/>
          <w:b/>
          <w:color w:val="auto"/>
          <w:sz w:val="24"/>
          <w:szCs w:val="24"/>
        </w:rPr>
        <w:t>.3 Aspecto</w:t>
      </w:r>
      <w:proofErr w:type="gramEnd"/>
      <w:r w:rsidR="00E31FE4">
        <w:rPr>
          <w:rFonts w:ascii="Times New Roman" w:hAnsi="Times New Roman" w:cs="Times New Roman"/>
          <w:b/>
          <w:color w:val="auto"/>
          <w:sz w:val="24"/>
          <w:szCs w:val="24"/>
        </w:rPr>
        <w:t xml:space="preserve"> saúde</w:t>
      </w:r>
    </w:p>
    <w:p w:rsidR="009B59E8" w:rsidRDefault="00E31FE4">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 aspecto saúde englobou três indicadores na sua análise: incidência de focos de vetores de doenças endêmicas, segurança e saúde ocupacional e </w:t>
      </w:r>
      <w:r w:rsidR="00503AB3">
        <w:rPr>
          <w:rFonts w:ascii="Times New Roman" w:hAnsi="Times New Roman" w:cs="Times New Roman"/>
          <w:color w:val="auto"/>
          <w:sz w:val="24"/>
          <w:szCs w:val="24"/>
        </w:rPr>
        <w:t>acesso</w:t>
      </w:r>
      <w:r>
        <w:rPr>
          <w:rFonts w:ascii="Times New Roman" w:hAnsi="Times New Roman" w:cs="Times New Roman"/>
          <w:color w:val="auto"/>
          <w:sz w:val="24"/>
          <w:szCs w:val="24"/>
        </w:rPr>
        <w:t xml:space="preserve"> ao esporte e ao lazer. Com relação ao aspecto saúde, todos os produtores apresentaram índice abaixo da linha de base nos três indicadores, sendo que a propriedade </w:t>
      </w:r>
      <w:r w:rsidR="00503AB3">
        <w:rPr>
          <w:rFonts w:ascii="Times New Roman" w:hAnsi="Times New Roman" w:cs="Times New Roman"/>
          <w:color w:val="auto"/>
          <w:sz w:val="24"/>
          <w:szCs w:val="24"/>
        </w:rPr>
        <w:t>D</w:t>
      </w:r>
      <w:r>
        <w:rPr>
          <w:rFonts w:ascii="Times New Roman" w:hAnsi="Times New Roman" w:cs="Times New Roman"/>
          <w:color w:val="auto"/>
          <w:sz w:val="24"/>
          <w:szCs w:val="24"/>
        </w:rPr>
        <w:t xml:space="preserve"> apresentou o menor índice (</w:t>
      </w:r>
      <w:r w:rsidR="00503AB3">
        <w:rPr>
          <w:rFonts w:ascii="Times New Roman" w:hAnsi="Times New Roman" w:cs="Times New Roman"/>
          <w:color w:val="auto"/>
          <w:sz w:val="24"/>
          <w:szCs w:val="24"/>
        </w:rPr>
        <w:t>-0,0</w:t>
      </w:r>
      <w:r>
        <w:rPr>
          <w:rFonts w:ascii="Times New Roman" w:hAnsi="Times New Roman" w:cs="Times New Roman"/>
          <w:color w:val="auto"/>
          <w:sz w:val="24"/>
          <w:szCs w:val="24"/>
        </w:rPr>
        <w:t xml:space="preserve">5), conforme observado na </w:t>
      </w:r>
      <w:r w:rsidR="00503AB3">
        <w:rPr>
          <w:rFonts w:ascii="Times New Roman" w:hAnsi="Times New Roman" w:cs="Times New Roman"/>
          <w:color w:val="auto"/>
          <w:sz w:val="24"/>
          <w:szCs w:val="24"/>
        </w:rPr>
        <w:t>Tabela 3</w:t>
      </w:r>
      <w:r>
        <w:rPr>
          <w:rFonts w:ascii="Times New Roman" w:hAnsi="Times New Roman" w:cs="Times New Roman"/>
          <w:color w:val="auto"/>
          <w:sz w:val="24"/>
          <w:szCs w:val="24"/>
        </w:rPr>
        <w:t>.</w:t>
      </w:r>
    </w:p>
    <w:p w:rsidR="009B59E8" w:rsidRDefault="009B59E8">
      <w:pPr>
        <w:spacing w:after="0" w:line="240" w:lineRule="auto"/>
        <w:jc w:val="both"/>
        <w:rPr>
          <w:rFonts w:ascii="Times New Roman" w:hAnsi="Times New Roman" w:cs="Times New Roman"/>
          <w:color w:val="auto"/>
          <w:sz w:val="24"/>
          <w:szCs w:val="24"/>
        </w:rPr>
      </w:pPr>
    </w:p>
    <w:p w:rsidR="000D19CA" w:rsidRDefault="000D19CA">
      <w:pPr>
        <w:spacing w:after="0" w:line="240" w:lineRule="auto"/>
        <w:jc w:val="both"/>
        <w:rPr>
          <w:rFonts w:ascii="Times New Roman" w:hAnsi="Times New Roman" w:cs="Times New Roman"/>
          <w:color w:val="auto"/>
          <w:sz w:val="24"/>
          <w:szCs w:val="24"/>
        </w:rPr>
      </w:pPr>
    </w:p>
    <w:p w:rsidR="000D19CA" w:rsidRPr="002D3C64" w:rsidRDefault="000D19CA">
      <w:pPr>
        <w:spacing w:after="0" w:line="240" w:lineRule="auto"/>
        <w:jc w:val="both"/>
        <w:rPr>
          <w:rFonts w:ascii="Times New Roman" w:hAnsi="Times New Roman" w:cs="Times New Roman"/>
          <w:color w:val="auto"/>
          <w:sz w:val="24"/>
          <w:szCs w:val="24"/>
        </w:rPr>
      </w:pPr>
    </w:p>
    <w:p w:rsidR="009B59E8" w:rsidRDefault="00912AEF">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auto"/>
          <w:sz w:val="24"/>
          <w:szCs w:val="24"/>
        </w:rPr>
        <w:t>Tabela</w:t>
      </w:r>
      <w:r w:rsidR="00503AB3">
        <w:rPr>
          <w:rFonts w:ascii="Times New Roman" w:hAnsi="Times New Roman" w:cs="Times New Roman"/>
          <w:b/>
          <w:color w:val="auto"/>
          <w:sz w:val="24"/>
          <w:szCs w:val="24"/>
        </w:rPr>
        <w:t xml:space="preserve"> 3</w:t>
      </w:r>
      <w:r w:rsidR="00E31FE4">
        <w:rPr>
          <w:rFonts w:ascii="Times New Roman" w:hAnsi="Times New Roman" w:cs="Times New Roman"/>
          <w:b/>
          <w:color w:val="auto"/>
          <w:sz w:val="24"/>
          <w:szCs w:val="24"/>
        </w:rPr>
        <w:t>-</w:t>
      </w:r>
      <w:r w:rsidR="00E31FE4">
        <w:rPr>
          <w:rFonts w:ascii="Times New Roman" w:hAnsi="Times New Roman" w:cs="Times New Roman"/>
          <w:color w:val="auto"/>
          <w:sz w:val="24"/>
          <w:szCs w:val="24"/>
        </w:rPr>
        <w:t xml:space="preserve"> Índice de desempenho - aspecto saúde, </w:t>
      </w:r>
      <w:r w:rsidR="00E31FE4">
        <w:rPr>
          <w:rFonts w:ascii="Times New Roman" w:eastAsia="Times New Roman" w:hAnsi="Times New Roman" w:cs="Times New Roman"/>
          <w:bCs/>
          <w:color w:val="auto"/>
          <w:sz w:val="24"/>
          <w:szCs w:val="24"/>
          <w:lang w:eastAsia="pt-BR"/>
        </w:rPr>
        <w:t xml:space="preserve">na avicultura, </w:t>
      </w:r>
      <w:r w:rsidR="00E31FE4">
        <w:rPr>
          <w:rFonts w:ascii="Times New Roman" w:hAnsi="Times New Roman" w:cs="Times New Roman"/>
          <w:color w:val="000000"/>
          <w:sz w:val="24"/>
          <w:szCs w:val="24"/>
        </w:rPr>
        <w:t>região da grande Dourados/MS.</w:t>
      </w:r>
    </w:p>
    <w:tbl>
      <w:tblPr>
        <w:tblW w:w="9371" w:type="dxa"/>
        <w:tblInd w:w="55" w:type="dxa"/>
        <w:tblCellMar>
          <w:left w:w="70" w:type="dxa"/>
          <w:right w:w="70" w:type="dxa"/>
        </w:tblCellMar>
        <w:tblLook w:val="04A0" w:firstRow="1" w:lastRow="0" w:firstColumn="1" w:lastColumn="0" w:noHBand="0" w:noVBand="1"/>
      </w:tblPr>
      <w:tblGrid>
        <w:gridCol w:w="3701"/>
        <w:gridCol w:w="1057"/>
        <w:gridCol w:w="1180"/>
        <w:gridCol w:w="881"/>
        <w:gridCol w:w="1418"/>
        <w:gridCol w:w="1134"/>
      </w:tblGrid>
      <w:tr w:rsidR="00911955" w:rsidRPr="00911955" w:rsidTr="00911955">
        <w:trPr>
          <w:trHeight w:val="300"/>
        </w:trPr>
        <w:tc>
          <w:tcPr>
            <w:tcW w:w="3701" w:type="dxa"/>
            <w:vMerge w:val="restart"/>
            <w:tcBorders>
              <w:top w:val="single" w:sz="4" w:space="0" w:color="auto"/>
              <w:left w:val="nil"/>
              <w:bottom w:val="single" w:sz="4" w:space="0" w:color="000000"/>
              <w:right w:val="nil"/>
            </w:tcBorders>
            <w:shd w:val="clear" w:color="000000" w:fill="FFFFFF"/>
            <w:noWrap/>
            <w:vAlign w:val="center"/>
            <w:hideMark/>
          </w:tcPr>
          <w:p w:rsidR="00911955" w:rsidRPr="00911955" w:rsidRDefault="00911955" w:rsidP="00397B39">
            <w:pPr>
              <w:spacing w:after="0" w:line="240" w:lineRule="auto"/>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Indicadores</w:t>
            </w:r>
          </w:p>
        </w:tc>
        <w:tc>
          <w:tcPr>
            <w:tcW w:w="1057" w:type="dxa"/>
            <w:tcBorders>
              <w:top w:val="single" w:sz="4" w:space="0" w:color="auto"/>
              <w:left w:val="nil"/>
              <w:bottom w:val="nil"/>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Dourados</w:t>
            </w:r>
          </w:p>
        </w:tc>
        <w:tc>
          <w:tcPr>
            <w:tcW w:w="1180" w:type="dxa"/>
            <w:tcBorders>
              <w:top w:val="single" w:sz="4" w:space="0" w:color="auto"/>
              <w:left w:val="nil"/>
              <w:bottom w:val="nil"/>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Caarapó</w:t>
            </w:r>
          </w:p>
        </w:tc>
        <w:tc>
          <w:tcPr>
            <w:tcW w:w="881" w:type="dxa"/>
            <w:tcBorders>
              <w:top w:val="single" w:sz="4" w:space="0" w:color="auto"/>
              <w:left w:val="nil"/>
              <w:bottom w:val="nil"/>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Itaporã</w:t>
            </w:r>
          </w:p>
        </w:tc>
        <w:tc>
          <w:tcPr>
            <w:tcW w:w="1418" w:type="dxa"/>
            <w:tcBorders>
              <w:top w:val="single" w:sz="4" w:space="0" w:color="auto"/>
              <w:left w:val="nil"/>
              <w:bottom w:val="nil"/>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Rio Brilhante</w:t>
            </w:r>
          </w:p>
        </w:tc>
        <w:tc>
          <w:tcPr>
            <w:tcW w:w="1134" w:type="dxa"/>
            <w:tcBorders>
              <w:top w:val="single" w:sz="4" w:space="0" w:color="auto"/>
              <w:left w:val="nil"/>
              <w:bottom w:val="nil"/>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Vicentina</w:t>
            </w:r>
          </w:p>
        </w:tc>
      </w:tr>
      <w:tr w:rsidR="00911955" w:rsidRPr="00911955" w:rsidTr="00911955">
        <w:trPr>
          <w:trHeight w:val="300"/>
        </w:trPr>
        <w:tc>
          <w:tcPr>
            <w:tcW w:w="3701" w:type="dxa"/>
            <w:vMerge/>
            <w:tcBorders>
              <w:top w:val="single" w:sz="4" w:space="0" w:color="auto"/>
              <w:left w:val="nil"/>
              <w:bottom w:val="single" w:sz="4" w:space="0" w:color="000000"/>
              <w:right w:val="nil"/>
            </w:tcBorders>
            <w:vAlign w:val="center"/>
            <w:hideMark/>
          </w:tcPr>
          <w:p w:rsidR="00911955" w:rsidRPr="00911955" w:rsidRDefault="00911955" w:rsidP="00911955">
            <w:pPr>
              <w:spacing w:after="0" w:line="240" w:lineRule="auto"/>
              <w:rPr>
                <w:rFonts w:ascii="Times New Roman" w:eastAsia="Times New Roman" w:hAnsi="Times New Roman" w:cs="Times New Roman"/>
                <w:b/>
                <w:bCs/>
                <w:color w:val="000000"/>
                <w:lang w:eastAsia="pt-BR"/>
              </w:rPr>
            </w:pPr>
          </w:p>
        </w:tc>
        <w:tc>
          <w:tcPr>
            <w:tcW w:w="1057" w:type="dxa"/>
            <w:tcBorders>
              <w:top w:val="nil"/>
              <w:left w:val="nil"/>
              <w:bottom w:val="single" w:sz="4" w:space="0" w:color="auto"/>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(A)</w:t>
            </w:r>
          </w:p>
        </w:tc>
        <w:tc>
          <w:tcPr>
            <w:tcW w:w="1180" w:type="dxa"/>
            <w:tcBorders>
              <w:top w:val="nil"/>
              <w:left w:val="nil"/>
              <w:bottom w:val="single" w:sz="4" w:space="0" w:color="auto"/>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(B)</w:t>
            </w:r>
          </w:p>
        </w:tc>
        <w:tc>
          <w:tcPr>
            <w:tcW w:w="881" w:type="dxa"/>
            <w:tcBorders>
              <w:top w:val="nil"/>
              <w:left w:val="nil"/>
              <w:bottom w:val="single" w:sz="4" w:space="0" w:color="auto"/>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(C)</w:t>
            </w:r>
          </w:p>
        </w:tc>
        <w:tc>
          <w:tcPr>
            <w:tcW w:w="1418" w:type="dxa"/>
            <w:tcBorders>
              <w:top w:val="nil"/>
              <w:left w:val="nil"/>
              <w:bottom w:val="single" w:sz="4" w:space="0" w:color="auto"/>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(D)</w:t>
            </w:r>
          </w:p>
        </w:tc>
        <w:tc>
          <w:tcPr>
            <w:tcW w:w="1134" w:type="dxa"/>
            <w:tcBorders>
              <w:top w:val="nil"/>
              <w:left w:val="nil"/>
              <w:bottom w:val="single" w:sz="4" w:space="0" w:color="auto"/>
              <w:right w:val="nil"/>
            </w:tcBorders>
            <w:shd w:val="clear" w:color="000000" w:fill="FFFFFF"/>
            <w:noWrap/>
            <w:vAlign w:val="center"/>
            <w:hideMark/>
          </w:tcPr>
          <w:p w:rsidR="00911955" w:rsidRPr="00911955" w:rsidRDefault="00911955" w:rsidP="00911955">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(E)</w:t>
            </w:r>
          </w:p>
        </w:tc>
      </w:tr>
      <w:tr w:rsidR="00911955" w:rsidRPr="00911955" w:rsidTr="00503AB3">
        <w:trPr>
          <w:trHeight w:val="300"/>
        </w:trPr>
        <w:tc>
          <w:tcPr>
            <w:tcW w:w="3701" w:type="dxa"/>
            <w:tcBorders>
              <w:top w:val="nil"/>
              <w:left w:val="nil"/>
              <w:bottom w:val="nil"/>
              <w:right w:val="nil"/>
            </w:tcBorders>
            <w:shd w:val="clear" w:color="000000" w:fill="FFFFFF"/>
            <w:noWrap/>
            <w:hideMark/>
          </w:tcPr>
          <w:p w:rsidR="00911955" w:rsidRPr="00911955" w:rsidRDefault="008039D4" w:rsidP="00911955">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w:t>
            </w:r>
            <w:r w:rsidR="00911955" w:rsidRPr="00911955">
              <w:rPr>
                <w:rFonts w:ascii="Times New Roman" w:eastAsia="Times New Roman" w:hAnsi="Times New Roman" w:cs="Times New Roman"/>
                <w:color w:val="000000"/>
                <w:lang w:eastAsia="pt-BR"/>
              </w:rPr>
              <w:t>. Incidência de Vetores de Doenças Endêmicas</w:t>
            </w:r>
          </w:p>
        </w:tc>
        <w:tc>
          <w:tcPr>
            <w:tcW w:w="1057"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0,56</w:t>
            </w:r>
          </w:p>
        </w:tc>
        <w:tc>
          <w:tcPr>
            <w:tcW w:w="1180"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0,54</w:t>
            </w:r>
          </w:p>
        </w:tc>
        <w:tc>
          <w:tcPr>
            <w:tcW w:w="881"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0,54</w:t>
            </w:r>
          </w:p>
        </w:tc>
        <w:tc>
          <w:tcPr>
            <w:tcW w:w="1418"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0,54</w:t>
            </w:r>
          </w:p>
        </w:tc>
        <w:tc>
          <w:tcPr>
            <w:tcW w:w="1134"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0,54</w:t>
            </w:r>
          </w:p>
        </w:tc>
      </w:tr>
      <w:tr w:rsidR="00911955" w:rsidRPr="00911955" w:rsidTr="00911955">
        <w:trPr>
          <w:trHeight w:val="300"/>
        </w:trPr>
        <w:tc>
          <w:tcPr>
            <w:tcW w:w="3701" w:type="dxa"/>
            <w:tcBorders>
              <w:top w:val="nil"/>
              <w:left w:val="nil"/>
              <w:bottom w:val="nil"/>
              <w:right w:val="nil"/>
            </w:tcBorders>
            <w:shd w:val="clear" w:color="000000" w:fill="FFFFFF"/>
            <w:noWrap/>
            <w:hideMark/>
          </w:tcPr>
          <w:p w:rsidR="00911955" w:rsidRPr="00911955" w:rsidRDefault="008039D4" w:rsidP="00911955">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lastRenderedPageBreak/>
              <w:t>11</w:t>
            </w:r>
            <w:r w:rsidR="00911955" w:rsidRPr="00911955">
              <w:rPr>
                <w:rFonts w:ascii="Times New Roman" w:eastAsia="Times New Roman" w:hAnsi="Times New Roman" w:cs="Times New Roman"/>
                <w:color w:val="000000"/>
                <w:lang w:eastAsia="pt-BR"/>
              </w:rPr>
              <w:t>. Segurança e Saúde Ocupacional</w:t>
            </w:r>
          </w:p>
        </w:tc>
        <w:tc>
          <w:tcPr>
            <w:tcW w:w="1057"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0,00</w:t>
            </w:r>
          </w:p>
        </w:tc>
        <w:tc>
          <w:tcPr>
            <w:tcW w:w="1180" w:type="dxa"/>
            <w:tcBorders>
              <w:top w:val="nil"/>
              <w:left w:val="nil"/>
              <w:bottom w:val="nil"/>
              <w:right w:val="nil"/>
            </w:tcBorders>
            <w:shd w:val="clear" w:color="000000" w:fill="FFFFFF"/>
            <w:noWrap/>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0,15</w:t>
            </w:r>
          </w:p>
        </w:tc>
        <w:tc>
          <w:tcPr>
            <w:tcW w:w="881"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0,00</w:t>
            </w:r>
          </w:p>
        </w:tc>
        <w:tc>
          <w:tcPr>
            <w:tcW w:w="1418"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0,00</w:t>
            </w:r>
          </w:p>
        </w:tc>
        <w:tc>
          <w:tcPr>
            <w:tcW w:w="1134"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0,00</w:t>
            </w:r>
          </w:p>
        </w:tc>
      </w:tr>
      <w:tr w:rsidR="00911955" w:rsidRPr="00911955" w:rsidTr="00911955">
        <w:trPr>
          <w:trHeight w:val="300"/>
        </w:trPr>
        <w:tc>
          <w:tcPr>
            <w:tcW w:w="3701" w:type="dxa"/>
            <w:tcBorders>
              <w:top w:val="nil"/>
              <w:left w:val="nil"/>
              <w:bottom w:val="nil"/>
              <w:right w:val="nil"/>
            </w:tcBorders>
            <w:shd w:val="clear" w:color="000000" w:fill="FFFFFF"/>
            <w:noWrap/>
            <w:hideMark/>
          </w:tcPr>
          <w:p w:rsidR="00911955" w:rsidRPr="00911955" w:rsidRDefault="008039D4" w:rsidP="00911955">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12</w:t>
            </w:r>
            <w:r w:rsidR="00911955" w:rsidRPr="00911955">
              <w:rPr>
                <w:rFonts w:ascii="Times New Roman" w:eastAsia="Times New Roman" w:hAnsi="Times New Roman" w:cs="Times New Roman"/>
                <w:color w:val="000000"/>
                <w:lang w:eastAsia="pt-BR"/>
              </w:rPr>
              <w:t>. Acesso a Esporte e Lazer</w:t>
            </w:r>
          </w:p>
        </w:tc>
        <w:tc>
          <w:tcPr>
            <w:tcW w:w="1057"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0,48</w:t>
            </w:r>
          </w:p>
        </w:tc>
        <w:tc>
          <w:tcPr>
            <w:tcW w:w="1180" w:type="dxa"/>
            <w:tcBorders>
              <w:top w:val="nil"/>
              <w:left w:val="nil"/>
              <w:bottom w:val="nil"/>
              <w:right w:val="nil"/>
            </w:tcBorders>
            <w:shd w:val="clear" w:color="000000" w:fill="FFFFFF"/>
            <w:noWrap/>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0,70</w:t>
            </w:r>
          </w:p>
        </w:tc>
        <w:tc>
          <w:tcPr>
            <w:tcW w:w="881"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0,70</w:t>
            </w:r>
          </w:p>
        </w:tc>
        <w:tc>
          <w:tcPr>
            <w:tcW w:w="1418"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0,00</w:t>
            </w:r>
          </w:p>
        </w:tc>
        <w:tc>
          <w:tcPr>
            <w:tcW w:w="1134" w:type="dxa"/>
            <w:tcBorders>
              <w:top w:val="nil"/>
              <w:left w:val="nil"/>
              <w:bottom w:val="nil"/>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color w:val="000000"/>
                <w:lang w:eastAsia="pt-BR"/>
              </w:rPr>
            </w:pPr>
            <w:r w:rsidRPr="00911955">
              <w:rPr>
                <w:rFonts w:ascii="Times New Roman" w:eastAsia="Times New Roman" w:hAnsi="Times New Roman" w:cs="Times New Roman"/>
                <w:color w:val="000000"/>
                <w:lang w:eastAsia="pt-BR"/>
              </w:rPr>
              <w:t>0,74</w:t>
            </w:r>
          </w:p>
        </w:tc>
      </w:tr>
      <w:tr w:rsidR="00911955" w:rsidRPr="00911955" w:rsidTr="00911955">
        <w:trPr>
          <w:trHeight w:val="300"/>
        </w:trPr>
        <w:tc>
          <w:tcPr>
            <w:tcW w:w="3701" w:type="dxa"/>
            <w:tcBorders>
              <w:top w:val="single" w:sz="4" w:space="0" w:color="auto"/>
              <w:left w:val="nil"/>
              <w:bottom w:val="single" w:sz="4" w:space="0" w:color="auto"/>
              <w:right w:val="nil"/>
            </w:tcBorders>
            <w:shd w:val="clear" w:color="000000" w:fill="FFFFFF"/>
            <w:noWrap/>
            <w:hideMark/>
          </w:tcPr>
          <w:p w:rsidR="00911955" w:rsidRPr="00911955" w:rsidRDefault="00911955" w:rsidP="00911955">
            <w:pPr>
              <w:spacing w:after="0" w:line="240" w:lineRule="auto"/>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 xml:space="preserve">Aspecto saúde </w:t>
            </w:r>
          </w:p>
        </w:tc>
        <w:tc>
          <w:tcPr>
            <w:tcW w:w="1057" w:type="dxa"/>
            <w:tcBorders>
              <w:top w:val="single" w:sz="4" w:space="0" w:color="auto"/>
              <w:left w:val="nil"/>
              <w:bottom w:val="single" w:sz="4" w:space="0" w:color="auto"/>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0,11</w:t>
            </w:r>
          </w:p>
        </w:tc>
        <w:tc>
          <w:tcPr>
            <w:tcW w:w="1180" w:type="dxa"/>
            <w:tcBorders>
              <w:top w:val="single" w:sz="4" w:space="0" w:color="auto"/>
              <w:left w:val="nil"/>
              <w:bottom w:val="single" w:sz="4" w:space="0" w:color="auto"/>
              <w:right w:val="nil"/>
            </w:tcBorders>
            <w:shd w:val="clear" w:color="000000" w:fill="FFFFFF"/>
            <w:noWrap/>
            <w:hideMark/>
          </w:tcPr>
          <w:p w:rsidR="00911955" w:rsidRPr="00911955" w:rsidRDefault="00911955" w:rsidP="00503AB3">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0,46</w:t>
            </w:r>
          </w:p>
        </w:tc>
        <w:tc>
          <w:tcPr>
            <w:tcW w:w="881" w:type="dxa"/>
            <w:tcBorders>
              <w:top w:val="single" w:sz="4" w:space="0" w:color="auto"/>
              <w:left w:val="nil"/>
              <w:bottom w:val="single" w:sz="4" w:space="0" w:color="auto"/>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0,18</w:t>
            </w:r>
          </w:p>
        </w:tc>
        <w:tc>
          <w:tcPr>
            <w:tcW w:w="1418" w:type="dxa"/>
            <w:tcBorders>
              <w:top w:val="single" w:sz="4" w:space="0" w:color="auto"/>
              <w:left w:val="nil"/>
              <w:bottom w:val="single" w:sz="4" w:space="0" w:color="auto"/>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0,05</w:t>
            </w:r>
          </w:p>
        </w:tc>
        <w:tc>
          <w:tcPr>
            <w:tcW w:w="1134" w:type="dxa"/>
            <w:tcBorders>
              <w:top w:val="single" w:sz="4" w:space="0" w:color="auto"/>
              <w:left w:val="nil"/>
              <w:bottom w:val="single" w:sz="4" w:space="0" w:color="auto"/>
              <w:right w:val="nil"/>
            </w:tcBorders>
            <w:shd w:val="clear" w:color="000000" w:fill="FFFFFF"/>
            <w:noWrap/>
            <w:vAlign w:val="bottom"/>
            <w:hideMark/>
          </w:tcPr>
          <w:p w:rsidR="00911955" w:rsidRPr="00911955" w:rsidRDefault="00911955" w:rsidP="00503AB3">
            <w:pPr>
              <w:spacing w:after="0" w:line="240" w:lineRule="auto"/>
              <w:jc w:val="center"/>
              <w:rPr>
                <w:rFonts w:ascii="Times New Roman" w:eastAsia="Times New Roman" w:hAnsi="Times New Roman" w:cs="Times New Roman"/>
                <w:b/>
                <w:bCs/>
                <w:color w:val="000000"/>
                <w:lang w:eastAsia="pt-BR"/>
              </w:rPr>
            </w:pPr>
            <w:r w:rsidRPr="00911955">
              <w:rPr>
                <w:rFonts w:ascii="Times New Roman" w:eastAsia="Times New Roman" w:hAnsi="Times New Roman" w:cs="Times New Roman"/>
                <w:b/>
                <w:bCs/>
                <w:color w:val="000000"/>
                <w:lang w:eastAsia="pt-BR"/>
              </w:rPr>
              <w:t>0,19</w:t>
            </w:r>
          </w:p>
        </w:tc>
      </w:tr>
    </w:tbl>
    <w:p w:rsidR="009B59E8" w:rsidRDefault="00E31FE4">
      <w:pPr>
        <w:spacing w:after="0" w:line="240" w:lineRule="auto"/>
        <w:rPr>
          <w:rFonts w:ascii="Times New Roman" w:hAnsi="Times New Roman" w:cs="Times New Roman"/>
          <w:sz w:val="20"/>
          <w:szCs w:val="20"/>
        </w:rPr>
      </w:pPr>
      <w:r>
        <w:rPr>
          <w:rFonts w:ascii="Times New Roman" w:hAnsi="Times New Roman" w:cs="Times New Roman"/>
          <w:sz w:val="20"/>
          <w:szCs w:val="20"/>
        </w:rPr>
        <w:t>Fonte: Elaborado pelos autores (2018).</w:t>
      </w:r>
    </w:p>
    <w:p w:rsidR="009B59E8" w:rsidRDefault="009B59E8">
      <w:pPr>
        <w:spacing w:after="0" w:line="240" w:lineRule="auto"/>
        <w:jc w:val="both"/>
        <w:rPr>
          <w:rFonts w:ascii="Times New Roman" w:hAnsi="Times New Roman" w:cs="Times New Roman"/>
          <w:color w:val="auto"/>
          <w:sz w:val="24"/>
          <w:szCs w:val="24"/>
        </w:rPr>
      </w:pPr>
    </w:p>
    <w:p w:rsidR="009B59E8" w:rsidRDefault="00E31FE4">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 indicador incidência de vetores de doenças endêmicas apresentou índices abaixo da linha de base nas cinco propriedades, especificamente ligado à manutenção dos focos de roedores e do </w:t>
      </w:r>
      <w:proofErr w:type="spellStart"/>
      <w:r>
        <w:rPr>
          <w:rFonts w:ascii="Times New Roman" w:hAnsi="Times New Roman" w:cs="Times New Roman"/>
          <w:i/>
          <w:color w:val="auto"/>
          <w:sz w:val="24"/>
          <w:szCs w:val="24"/>
        </w:rPr>
        <w:t>Alphitobius</w:t>
      </w:r>
      <w:proofErr w:type="spellEnd"/>
      <w:r>
        <w:rPr>
          <w:rFonts w:ascii="Times New Roman" w:hAnsi="Times New Roman" w:cs="Times New Roman"/>
          <w:i/>
          <w:color w:val="auto"/>
          <w:sz w:val="24"/>
          <w:szCs w:val="24"/>
        </w:rPr>
        <w:t xml:space="preserve"> </w:t>
      </w:r>
      <w:proofErr w:type="spellStart"/>
      <w:r>
        <w:rPr>
          <w:rFonts w:ascii="Times New Roman" w:hAnsi="Times New Roman" w:cs="Times New Roman"/>
          <w:i/>
          <w:color w:val="auto"/>
          <w:sz w:val="24"/>
          <w:szCs w:val="24"/>
        </w:rPr>
        <w:t>Diaperinus</w:t>
      </w:r>
      <w:proofErr w:type="spellEnd"/>
      <w:r>
        <w:rPr>
          <w:rFonts w:ascii="Times New Roman" w:hAnsi="Times New Roman" w:cs="Times New Roman"/>
          <w:color w:val="auto"/>
          <w:sz w:val="24"/>
          <w:szCs w:val="24"/>
        </w:rPr>
        <w:t xml:space="preserve"> (vulgo cascudinho). Nesse contexto, os produtores alegam que em função das medidas profiláticas, conseguem manter o foco </w:t>
      </w:r>
      <w:proofErr w:type="gramStart"/>
      <w:r>
        <w:rPr>
          <w:rFonts w:ascii="Times New Roman" w:hAnsi="Times New Roman" w:cs="Times New Roman"/>
          <w:color w:val="auto"/>
          <w:sz w:val="24"/>
          <w:szCs w:val="24"/>
        </w:rPr>
        <w:t>sob controle</w:t>
      </w:r>
      <w:proofErr w:type="gramEnd"/>
      <w:r>
        <w:rPr>
          <w:rFonts w:ascii="Times New Roman" w:hAnsi="Times New Roman" w:cs="Times New Roman"/>
          <w:color w:val="auto"/>
          <w:sz w:val="24"/>
          <w:szCs w:val="24"/>
        </w:rPr>
        <w:t xml:space="preserve">; todavia, não conseguem erradicar. Os integrados recebem </w:t>
      </w:r>
      <w:proofErr w:type="gramStart"/>
      <w:r>
        <w:rPr>
          <w:rFonts w:ascii="Times New Roman" w:hAnsi="Times New Roman" w:cs="Times New Roman"/>
          <w:color w:val="auto"/>
          <w:sz w:val="24"/>
          <w:szCs w:val="24"/>
        </w:rPr>
        <w:t>todas as instrução</w:t>
      </w:r>
      <w:proofErr w:type="gramEnd"/>
      <w:r>
        <w:rPr>
          <w:rFonts w:ascii="Times New Roman" w:hAnsi="Times New Roman" w:cs="Times New Roman"/>
          <w:color w:val="auto"/>
          <w:sz w:val="24"/>
          <w:szCs w:val="24"/>
        </w:rPr>
        <w:t xml:space="preserve"> da integradora, além das orientações de </w:t>
      </w:r>
      <w:proofErr w:type="spellStart"/>
      <w:r>
        <w:rPr>
          <w:rFonts w:ascii="Times New Roman" w:hAnsi="Times New Roman" w:cs="Times New Roman"/>
          <w:color w:val="auto"/>
          <w:sz w:val="24"/>
          <w:szCs w:val="24"/>
        </w:rPr>
        <w:t>biosseguridade</w:t>
      </w:r>
      <w:proofErr w:type="spellEnd"/>
      <w:r>
        <w:rPr>
          <w:rFonts w:ascii="Times New Roman" w:hAnsi="Times New Roman" w:cs="Times New Roman"/>
          <w:color w:val="auto"/>
          <w:sz w:val="24"/>
          <w:szCs w:val="24"/>
        </w:rPr>
        <w:t>, existem constantes visitas técnicas aos aviários (ROMIO, 2010).</w:t>
      </w:r>
    </w:p>
    <w:p w:rsidR="005D4C91" w:rsidRDefault="00E31FE4">
      <w:pPr>
        <w:spacing w:after="0" w:line="240" w:lineRule="auto"/>
        <w:ind w:firstLine="709"/>
        <w:jc w:val="both"/>
        <w:rPr>
          <w:rFonts w:ascii="Times New Roman" w:hAnsi="Times New Roman" w:cs="Times New Roman"/>
          <w:color w:val="FF0000"/>
          <w:sz w:val="24"/>
          <w:szCs w:val="24"/>
          <w:highlight w:val="yellow"/>
        </w:rPr>
      </w:pPr>
      <w:r>
        <w:rPr>
          <w:rFonts w:ascii="Times New Roman" w:hAnsi="Times New Roman" w:cs="Times New Roman"/>
          <w:color w:val="auto"/>
          <w:sz w:val="24"/>
          <w:szCs w:val="24"/>
        </w:rPr>
        <w:t xml:space="preserve">Quanto à </w:t>
      </w:r>
      <w:r w:rsidR="00503AB3">
        <w:rPr>
          <w:rFonts w:ascii="Times New Roman" w:hAnsi="Times New Roman" w:cs="Times New Roman"/>
          <w:color w:val="auto"/>
          <w:sz w:val="24"/>
          <w:szCs w:val="24"/>
        </w:rPr>
        <w:t>“</w:t>
      </w:r>
      <w:r>
        <w:rPr>
          <w:rFonts w:ascii="Times New Roman" w:hAnsi="Times New Roman" w:cs="Times New Roman"/>
          <w:color w:val="auto"/>
          <w:sz w:val="24"/>
          <w:szCs w:val="24"/>
        </w:rPr>
        <w:t xml:space="preserve">segurança </w:t>
      </w:r>
      <w:r w:rsidR="00503AB3">
        <w:rPr>
          <w:rFonts w:ascii="Times New Roman" w:hAnsi="Times New Roman" w:cs="Times New Roman"/>
          <w:color w:val="auto"/>
          <w:sz w:val="24"/>
          <w:szCs w:val="24"/>
        </w:rPr>
        <w:t xml:space="preserve">e saúde </w:t>
      </w:r>
      <w:r w:rsidR="00444A0E">
        <w:rPr>
          <w:rFonts w:ascii="Times New Roman" w:hAnsi="Times New Roman" w:cs="Times New Roman"/>
          <w:color w:val="auto"/>
          <w:sz w:val="24"/>
          <w:szCs w:val="24"/>
        </w:rPr>
        <w:t>ocupacional</w:t>
      </w:r>
      <w:r w:rsidR="00503AB3">
        <w:rPr>
          <w:rFonts w:ascii="Times New Roman" w:hAnsi="Times New Roman" w:cs="Times New Roman"/>
          <w:color w:val="auto"/>
          <w:sz w:val="24"/>
          <w:szCs w:val="24"/>
        </w:rPr>
        <w:t>”</w:t>
      </w:r>
      <w:r>
        <w:rPr>
          <w:rFonts w:ascii="Times New Roman" w:hAnsi="Times New Roman" w:cs="Times New Roman"/>
          <w:color w:val="auto"/>
          <w:sz w:val="24"/>
          <w:szCs w:val="24"/>
        </w:rPr>
        <w:t>, todas as propriedades apresentaram índices insatisfatórios, na qual a atividade gera fatores de periculosidade e de insalubridades. No que tange à periculosidade, alguns dos produtores entrevistados alegam que embora existam orientações advindas dos técnicos da agroindústria sobre segurança no ambiente de trabalho,</w:t>
      </w:r>
      <w:r w:rsidR="00503AB3">
        <w:rPr>
          <w:rFonts w:ascii="Times New Roman" w:hAnsi="Times New Roman" w:cs="Times New Roman"/>
          <w:color w:val="auto"/>
          <w:sz w:val="24"/>
          <w:szCs w:val="24"/>
        </w:rPr>
        <w:t xml:space="preserve"> assim como o </w:t>
      </w:r>
      <w:r w:rsidR="00503AB3" w:rsidRPr="005D4C91">
        <w:rPr>
          <w:rFonts w:ascii="Times New Roman" w:hAnsi="Times New Roman" w:cs="Times New Roman"/>
          <w:color w:val="auto"/>
          <w:sz w:val="24"/>
          <w:szCs w:val="24"/>
        </w:rPr>
        <w:t xml:space="preserve">correto uso de EPI, </w:t>
      </w:r>
      <w:r w:rsidRPr="005D4C91">
        <w:rPr>
          <w:rFonts w:ascii="Times New Roman" w:hAnsi="Times New Roman" w:cs="Times New Roman"/>
          <w:color w:val="auto"/>
          <w:sz w:val="24"/>
          <w:szCs w:val="24"/>
        </w:rPr>
        <w:t>isso não exime os trabalhadores da exposição aos fatores de periculosidade, em especial à eletricidade, assim como a exposição a agentes químicos, principalmente a a</w:t>
      </w:r>
      <w:r w:rsidRPr="005D4C91">
        <w:rPr>
          <w:rFonts w:ascii="Times New Roman" w:hAnsi="Times New Roman" w:cs="Times New Roman"/>
          <w:color w:val="FF0000"/>
          <w:sz w:val="24"/>
          <w:szCs w:val="24"/>
        </w:rPr>
        <w:t>mônia gerada pela cama de frango</w:t>
      </w:r>
      <w:r w:rsidR="005D4C91" w:rsidRPr="005D4C91">
        <w:rPr>
          <w:rFonts w:ascii="Times New Roman" w:hAnsi="Times New Roman" w:cs="Times New Roman"/>
          <w:color w:val="FF0000"/>
          <w:sz w:val="24"/>
          <w:szCs w:val="24"/>
        </w:rPr>
        <w:t xml:space="preserve">, o que vai de encontro </w:t>
      </w:r>
      <w:proofErr w:type="gramStart"/>
      <w:r w:rsidR="005D4C91" w:rsidRPr="005D4C91">
        <w:rPr>
          <w:rFonts w:ascii="Times New Roman" w:hAnsi="Times New Roman" w:cs="Times New Roman"/>
          <w:color w:val="FF0000"/>
          <w:sz w:val="24"/>
          <w:szCs w:val="24"/>
        </w:rPr>
        <w:t>a</w:t>
      </w:r>
      <w:proofErr w:type="gramEnd"/>
      <w:r w:rsidR="005D4C91" w:rsidRPr="005D4C91">
        <w:rPr>
          <w:rFonts w:ascii="Times New Roman" w:hAnsi="Times New Roman" w:cs="Times New Roman"/>
          <w:color w:val="FF0000"/>
          <w:sz w:val="24"/>
          <w:szCs w:val="24"/>
        </w:rPr>
        <w:t xml:space="preserve"> insustentabilidade, pois  “</w:t>
      </w:r>
      <w:r w:rsidR="005D4C91" w:rsidRPr="005D4C91">
        <w:rPr>
          <w:rFonts w:ascii="Times New Roman" w:hAnsi="Times New Roman" w:cs="Times New Roman"/>
          <w:color w:val="FF0000"/>
          <w:sz w:val="24"/>
          <w:szCs w:val="24"/>
        </w:rPr>
        <w:t xml:space="preserve"> um meio ambiente laboral sustentável são de bem-estar e qualidade de vida do trabalhador</w:t>
      </w:r>
      <w:r w:rsidR="005D4C91" w:rsidRPr="005D4C91">
        <w:rPr>
          <w:rFonts w:ascii="Times New Roman" w:hAnsi="Times New Roman" w:cs="Times New Roman"/>
          <w:color w:val="FF0000"/>
          <w:sz w:val="24"/>
          <w:szCs w:val="24"/>
        </w:rPr>
        <w:t>”</w:t>
      </w:r>
      <w:r w:rsidR="005D4C91">
        <w:rPr>
          <w:rFonts w:ascii="Times New Roman" w:hAnsi="Times New Roman" w:cs="Times New Roman"/>
          <w:color w:val="FF0000"/>
          <w:sz w:val="24"/>
          <w:szCs w:val="24"/>
        </w:rPr>
        <w:t>(CIRINO,2014 , p.86).</w:t>
      </w:r>
    </w:p>
    <w:p w:rsidR="00A8355B" w:rsidRDefault="00E31FE4" w:rsidP="00A8355B">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O indicador dedicação a esporte e lazer também apresentou índices aquém do desejado nas cinco propriedades, sendo de extrema urgência que os proprietários promovam algum estímulo para que seu</w:t>
      </w:r>
      <w:r w:rsidR="00503AB3">
        <w:rPr>
          <w:rFonts w:ascii="Times New Roman" w:hAnsi="Times New Roman" w:cs="Times New Roman"/>
          <w:color w:val="auto"/>
          <w:sz w:val="24"/>
          <w:szCs w:val="24"/>
        </w:rPr>
        <w:t>s</w:t>
      </w:r>
      <w:r>
        <w:rPr>
          <w:rFonts w:ascii="Times New Roman" w:hAnsi="Times New Roman" w:cs="Times New Roman"/>
          <w:color w:val="auto"/>
          <w:sz w:val="24"/>
          <w:szCs w:val="24"/>
        </w:rPr>
        <w:t xml:space="preserve"> colaboradores adotem </w:t>
      </w:r>
      <w:r w:rsidR="00A8355B">
        <w:rPr>
          <w:rFonts w:ascii="Times New Roman" w:hAnsi="Times New Roman" w:cs="Times New Roman"/>
          <w:color w:val="auto"/>
          <w:sz w:val="24"/>
          <w:szCs w:val="24"/>
        </w:rPr>
        <w:t>alguma atividade voltada ao lazer</w:t>
      </w:r>
      <w:r>
        <w:rPr>
          <w:rFonts w:ascii="Times New Roman" w:hAnsi="Times New Roman" w:cs="Times New Roman"/>
          <w:color w:val="auto"/>
          <w:sz w:val="24"/>
          <w:szCs w:val="24"/>
        </w:rPr>
        <w:t>, uma vez que na visão de Pessoa</w:t>
      </w:r>
      <w:r w:rsidR="00EC4758">
        <w:rPr>
          <w:rFonts w:ascii="Times New Roman" w:hAnsi="Times New Roman" w:cs="Times New Roman"/>
          <w:color w:val="auto"/>
          <w:sz w:val="24"/>
          <w:szCs w:val="24"/>
        </w:rPr>
        <w:t xml:space="preserve"> e Nascimento</w:t>
      </w:r>
      <w:r>
        <w:rPr>
          <w:rFonts w:ascii="Times New Roman" w:hAnsi="Times New Roman" w:cs="Times New Roman"/>
          <w:color w:val="auto"/>
          <w:sz w:val="24"/>
          <w:szCs w:val="24"/>
        </w:rPr>
        <w:t xml:space="preserve"> (2008), o lazer consegue humanizar o ambiente de trabalho, ampliar o índice de satisfação e integração dos funcionários e consequentemente maximizar o retorno e o lucro. Além de prevenir o estresse e o cansaço ocasionado pelo trabalho, o lazer também auxilia nas relações interpessoais e na vida social do indivíduo, sendo</w:t>
      </w:r>
      <w:proofErr w:type="gramStart"/>
      <w:r>
        <w:rPr>
          <w:rFonts w:ascii="Times New Roman" w:hAnsi="Times New Roman" w:cs="Times New Roman"/>
          <w:color w:val="auto"/>
          <w:sz w:val="24"/>
          <w:szCs w:val="24"/>
        </w:rPr>
        <w:t xml:space="preserve"> portanto</w:t>
      </w:r>
      <w:proofErr w:type="gramEnd"/>
      <w:r>
        <w:rPr>
          <w:rFonts w:ascii="Times New Roman" w:hAnsi="Times New Roman" w:cs="Times New Roman"/>
          <w:color w:val="auto"/>
          <w:sz w:val="24"/>
          <w:szCs w:val="24"/>
        </w:rPr>
        <w:t xml:space="preserve"> um tema de estrema relevância no que se refere o desenvolvimento saudável no trabalho (MUNIZ; GHIRALDELLO, 2014).</w:t>
      </w:r>
    </w:p>
    <w:p w:rsidR="009B59E8" w:rsidRPr="005D2478" w:rsidRDefault="00A8355B" w:rsidP="00A8355B">
      <w:pPr>
        <w:spacing w:after="0" w:line="240" w:lineRule="auto"/>
        <w:ind w:firstLine="709"/>
        <w:jc w:val="both"/>
        <w:rPr>
          <w:rFonts w:ascii="Times New Roman" w:hAnsi="Times New Roman" w:cs="Times New Roman"/>
          <w:color w:val="FF0000"/>
          <w:sz w:val="24"/>
          <w:szCs w:val="24"/>
        </w:rPr>
      </w:pPr>
      <w:r w:rsidRPr="00A8355B">
        <w:rPr>
          <w:rFonts w:ascii="Times New Roman" w:hAnsi="Times New Roman" w:cs="Times New Roman"/>
          <w:color w:val="FF0000"/>
          <w:sz w:val="24"/>
          <w:szCs w:val="24"/>
        </w:rPr>
        <w:t xml:space="preserve">A partir dessa contextualização, as propriedades necessitam repensar estratégias para diminuir esse impacto negativo que sua atividade causa, pois a </w:t>
      </w:r>
      <w:r>
        <w:rPr>
          <w:rFonts w:ascii="Times New Roman" w:hAnsi="Times New Roman" w:cs="Times New Roman"/>
          <w:color w:val="FF0000"/>
          <w:sz w:val="24"/>
          <w:szCs w:val="24"/>
        </w:rPr>
        <w:t>promoção</w:t>
      </w:r>
      <w:r w:rsidRPr="00A8355B">
        <w:rPr>
          <w:rFonts w:ascii="Times New Roman" w:hAnsi="Times New Roman" w:cs="Times New Roman"/>
          <w:color w:val="FF0000"/>
          <w:sz w:val="24"/>
          <w:szCs w:val="24"/>
        </w:rPr>
        <w:t xml:space="preserve"> de ações voltadas </w:t>
      </w:r>
      <w:r w:rsidR="002D3C64">
        <w:rPr>
          <w:rFonts w:ascii="Times New Roman" w:hAnsi="Times New Roman" w:cs="Times New Roman"/>
          <w:color w:val="FF0000"/>
          <w:sz w:val="24"/>
          <w:szCs w:val="24"/>
        </w:rPr>
        <w:t>à</w:t>
      </w:r>
      <w:r w:rsidRPr="00A8355B">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002D3C64">
        <w:rPr>
          <w:rFonts w:ascii="Times New Roman" w:hAnsi="Times New Roman" w:cs="Times New Roman"/>
          <w:color w:val="FF0000"/>
          <w:sz w:val="24"/>
          <w:szCs w:val="24"/>
        </w:rPr>
        <w:t>s</w:t>
      </w:r>
      <w:r w:rsidRPr="00A8355B">
        <w:rPr>
          <w:rFonts w:ascii="Times New Roman" w:hAnsi="Times New Roman" w:cs="Times New Roman"/>
          <w:color w:val="FF0000"/>
          <w:sz w:val="24"/>
          <w:szCs w:val="24"/>
        </w:rPr>
        <w:t xml:space="preserve">egurança do trabalho e saúde ocupacional; </w:t>
      </w:r>
      <w:r w:rsidR="002D3C64">
        <w:rPr>
          <w:rFonts w:ascii="Times New Roman" w:hAnsi="Times New Roman" w:cs="Times New Roman"/>
          <w:color w:val="FF0000"/>
          <w:sz w:val="24"/>
          <w:szCs w:val="24"/>
        </w:rPr>
        <w:t>r</w:t>
      </w:r>
      <w:r w:rsidRPr="00A8355B">
        <w:rPr>
          <w:rFonts w:ascii="Times New Roman" w:hAnsi="Times New Roman" w:cs="Times New Roman"/>
          <w:color w:val="FF0000"/>
          <w:sz w:val="24"/>
          <w:szCs w:val="24"/>
        </w:rPr>
        <w:t xml:space="preserve">esponsabilidade social; </w:t>
      </w:r>
      <w:r w:rsidR="002D3C64">
        <w:rPr>
          <w:rFonts w:ascii="Times New Roman" w:hAnsi="Times New Roman" w:cs="Times New Roman"/>
          <w:color w:val="FF0000"/>
          <w:sz w:val="24"/>
          <w:szCs w:val="24"/>
        </w:rPr>
        <w:t>t</w:t>
      </w:r>
      <w:r w:rsidRPr="00A8355B">
        <w:rPr>
          <w:rFonts w:ascii="Times New Roman" w:hAnsi="Times New Roman" w:cs="Times New Roman"/>
          <w:color w:val="FF0000"/>
          <w:sz w:val="24"/>
          <w:szCs w:val="24"/>
        </w:rPr>
        <w:t xml:space="preserve">reinamento; cumprimento das práticas trabalhistas; </w:t>
      </w:r>
      <w:r w:rsidR="002D3C64">
        <w:rPr>
          <w:rFonts w:ascii="Times New Roman" w:hAnsi="Times New Roman" w:cs="Times New Roman"/>
          <w:color w:val="FF0000"/>
          <w:sz w:val="24"/>
          <w:szCs w:val="24"/>
        </w:rPr>
        <w:t>s</w:t>
      </w:r>
      <w:r w:rsidRPr="00A8355B">
        <w:rPr>
          <w:rFonts w:ascii="Times New Roman" w:hAnsi="Times New Roman" w:cs="Times New Roman"/>
          <w:color w:val="FF0000"/>
          <w:sz w:val="24"/>
          <w:szCs w:val="24"/>
        </w:rPr>
        <w:t>eguridade dos direitos</w:t>
      </w:r>
      <w:r>
        <w:rPr>
          <w:rFonts w:ascii="Times New Roman" w:hAnsi="Times New Roman" w:cs="Times New Roman"/>
          <w:color w:val="FF0000"/>
          <w:sz w:val="24"/>
          <w:szCs w:val="24"/>
        </w:rPr>
        <w:t xml:space="preserve"> humanos e </w:t>
      </w:r>
      <w:r w:rsidR="002D3C64">
        <w:rPr>
          <w:rFonts w:ascii="Times New Roman" w:hAnsi="Times New Roman" w:cs="Times New Roman"/>
          <w:color w:val="FF0000"/>
          <w:sz w:val="24"/>
          <w:szCs w:val="24"/>
        </w:rPr>
        <w:t>d</w:t>
      </w:r>
      <w:r>
        <w:rPr>
          <w:rFonts w:ascii="Times New Roman" w:hAnsi="Times New Roman" w:cs="Times New Roman"/>
          <w:color w:val="FF0000"/>
          <w:sz w:val="24"/>
          <w:szCs w:val="24"/>
        </w:rPr>
        <w:t>iversidade cultural”</w:t>
      </w:r>
      <w:r w:rsidR="00F669EF">
        <w:rPr>
          <w:rFonts w:ascii="Times New Roman" w:hAnsi="Times New Roman" w:cs="Times New Roman"/>
          <w:color w:val="FF0000"/>
          <w:sz w:val="24"/>
          <w:szCs w:val="24"/>
        </w:rPr>
        <w:t xml:space="preserve"> (</w:t>
      </w:r>
      <w:r w:rsidR="00F669EF" w:rsidRPr="00F669EF">
        <w:rPr>
          <w:rFonts w:ascii="Times New Roman" w:hAnsi="Times New Roman" w:cs="Times New Roman"/>
          <w:color w:val="FF0000"/>
          <w:sz w:val="24"/>
          <w:szCs w:val="24"/>
        </w:rPr>
        <w:t xml:space="preserve">PAZ; </w:t>
      </w:r>
      <w:r w:rsidR="00F669EF" w:rsidRPr="005D2478">
        <w:rPr>
          <w:rFonts w:ascii="Times New Roman" w:hAnsi="Times New Roman" w:cs="Times New Roman"/>
          <w:color w:val="FF0000"/>
          <w:sz w:val="24"/>
          <w:szCs w:val="24"/>
        </w:rPr>
        <w:t>KIPPER, 2015, p.96)</w:t>
      </w:r>
      <w:r w:rsidRPr="005D2478">
        <w:rPr>
          <w:rFonts w:ascii="Times New Roman" w:hAnsi="Times New Roman" w:cs="Times New Roman"/>
          <w:color w:val="FF0000"/>
          <w:sz w:val="24"/>
          <w:szCs w:val="24"/>
        </w:rPr>
        <w:t xml:space="preserve">, são </w:t>
      </w:r>
      <w:r w:rsidR="002D3C64" w:rsidRPr="005D2478">
        <w:rPr>
          <w:rFonts w:ascii="Times New Roman" w:hAnsi="Times New Roman" w:cs="Times New Roman"/>
          <w:color w:val="FF0000"/>
          <w:sz w:val="24"/>
          <w:szCs w:val="24"/>
        </w:rPr>
        <w:t>essenciais à</w:t>
      </w:r>
      <w:r w:rsidRPr="005D2478">
        <w:rPr>
          <w:rFonts w:ascii="Times New Roman" w:hAnsi="Times New Roman" w:cs="Times New Roman"/>
          <w:color w:val="FF0000"/>
          <w:sz w:val="24"/>
          <w:szCs w:val="24"/>
        </w:rPr>
        <w:t xml:space="preserve"> manutenção da sustentabilidade social</w:t>
      </w:r>
      <w:r w:rsidR="002D3C64" w:rsidRPr="005D2478">
        <w:rPr>
          <w:rFonts w:ascii="Times New Roman" w:hAnsi="Times New Roman" w:cs="Times New Roman"/>
          <w:color w:val="FF0000"/>
          <w:sz w:val="24"/>
          <w:szCs w:val="24"/>
        </w:rPr>
        <w:t>.</w:t>
      </w:r>
      <w:r w:rsidR="005D4C91" w:rsidRPr="005D2478">
        <w:rPr>
          <w:rFonts w:ascii="Times New Roman" w:hAnsi="Times New Roman" w:cs="Times New Roman"/>
          <w:color w:val="FF0000"/>
          <w:sz w:val="24"/>
          <w:szCs w:val="24"/>
        </w:rPr>
        <w:t xml:space="preserve"> </w:t>
      </w:r>
      <w:proofErr w:type="gramStart"/>
      <w:r w:rsidR="005D4C91" w:rsidRPr="005D2478">
        <w:rPr>
          <w:rFonts w:ascii="Times New Roman" w:hAnsi="Times New Roman" w:cs="Times New Roman"/>
          <w:color w:val="FF0000"/>
          <w:sz w:val="24"/>
          <w:szCs w:val="24"/>
        </w:rPr>
        <w:t>A adoção de praticas sustentáveis</w:t>
      </w:r>
      <w:proofErr w:type="gramEnd"/>
      <w:r w:rsidR="005D2478">
        <w:rPr>
          <w:rFonts w:ascii="Times New Roman" w:hAnsi="Times New Roman" w:cs="Times New Roman"/>
          <w:color w:val="FF0000"/>
          <w:sz w:val="24"/>
          <w:szCs w:val="24"/>
        </w:rPr>
        <w:t xml:space="preserve"> no âmbito laboral</w:t>
      </w:r>
      <w:r w:rsidR="005D4C91" w:rsidRPr="005D2478">
        <w:rPr>
          <w:rFonts w:ascii="Times New Roman" w:hAnsi="Times New Roman" w:cs="Times New Roman"/>
          <w:color w:val="FF0000"/>
          <w:sz w:val="24"/>
          <w:szCs w:val="24"/>
        </w:rPr>
        <w:t xml:space="preserve"> de uma forma u</w:t>
      </w:r>
      <w:r w:rsidR="005D2478">
        <w:rPr>
          <w:rFonts w:ascii="Times New Roman" w:hAnsi="Times New Roman" w:cs="Times New Roman"/>
          <w:color w:val="FF0000"/>
          <w:sz w:val="24"/>
          <w:szCs w:val="24"/>
        </w:rPr>
        <w:t>nan</w:t>
      </w:r>
      <w:r w:rsidR="005D4C91" w:rsidRPr="005D2478">
        <w:rPr>
          <w:rFonts w:ascii="Times New Roman" w:hAnsi="Times New Roman" w:cs="Times New Roman"/>
          <w:color w:val="FF0000"/>
          <w:sz w:val="24"/>
          <w:szCs w:val="24"/>
        </w:rPr>
        <w:t xml:space="preserve">ime </w:t>
      </w:r>
      <w:proofErr w:type="spellStart"/>
      <w:r w:rsidR="005D4C91" w:rsidRPr="005D2478">
        <w:rPr>
          <w:rFonts w:ascii="Times New Roman" w:hAnsi="Times New Roman" w:cs="Times New Roman"/>
          <w:color w:val="FF0000"/>
          <w:sz w:val="24"/>
          <w:szCs w:val="24"/>
        </w:rPr>
        <w:t>proprocionaram</w:t>
      </w:r>
      <w:proofErr w:type="spellEnd"/>
      <w:r w:rsidR="005D4C91" w:rsidRPr="005D2478">
        <w:rPr>
          <w:rFonts w:ascii="Times New Roman" w:hAnsi="Times New Roman" w:cs="Times New Roman"/>
          <w:color w:val="FF0000"/>
          <w:sz w:val="24"/>
          <w:szCs w:val="24"/>
        </w:rPr>
        <w:t xml:space="preserve">, assaz vantagens, dentre essas podemos citar: </w:t>
      </w:r>
      <w:r w:rsidR="005D2478" w:rsidRPr="005D2478">
        <w:rPr>
          <w:rFonts w:ascii="Times New Roman" w:hAnsi="Times New Roman" w:cs="Times New Roman"/>
          <w:color w:val="FF0000"/>
          <w:sz w:val="24"/>
          <w:szCs w:val="24"/>
        </w:rPr>
        <w:t>“</w:t>
      </w:r>
      <w:r w:rsidR="005D2478" w:rsidRPr="005D2478">
        <w:rPr>
          <w:rFonts w:ascii="Times New Roman" w:hAnsi="Times New Roman" w:cs="Times New Roman"/>
          <w:color w:val="FF0000"/>
          <w:sz w:val="24"/>
          <w:szCs w:val="24"/>
        </w:rPr>
        <w:t>equipe motivada e comprometida com o alcance dos resultados almejados</w:t>
      </w:r>
      <w:r w:rsidR="005D2478" w:rsidRPr="005D2478">
        <w:rPr>
          <w:rFonts w:ascii="Times New Roman" w:hAnsi="Times New Roman" w:cs="Times New Roman"/>
          <w:color w:val="FF0000"/>
          <w:sz w:val="24"/>
          <w:szCs w:val="24"/>
        </w:rPr>
        <w:t>” (CIRINO, 2014, p. 86).</w:t>
      </w:r>
    </w:p>
    <w:p w:rsidR="00503AB3" w:rsidRPr="002D3C64" w:rsidRDefault="00503AB3">
      <w:pPr>
        <w:spacing w:after="0" w:line="240" w:lineRule="auto"/>
        <w:jc w:val="both"/>
        <w:rPr>
          <w:rFonts w:ascii="Times New Roman" w:hAnsi="Times New Roman" w:cs="Times New Roman"/>
          <w:color w:val="auto"/>
          <w:sz w:val="24"/>
          <w:szCs w:val="24"/>
        </w:rPr>
      </w:pPr>
    </w:p>
    <w:p w:rsidR="009B59E8" w:rsidRDefault="002D3C64">
      <w:pPr>
        <w:spacing w:after="0" w:line="240" w:lineRule="auto"/>
        <w:jc w:val="both"/>
        <w:rPr>
          <w:rFonts w:ascii="Times New Roman" w:hAnsi="Times New Roman" w:cs="Times New Roman"/>
          <w:b/>
          <w:color w:val="auto"/>
          <w:sz w:val="24"/>
          <w:szCs w:val="24"/>
        </w:rPr>
      </w:pPr>
      <w:proofErr w:type="gramStart"/>
      <w:r>
        <w:rPr>
          <w:rFonts w:ascii="Times New Roman" w:hAnsi="Times New Roman" w:cs="Times New Roman"/>
          <w:b/>
          <w:color w:val="auto"/>
          <w:sz w:val="24"/>
          <w:szCs w:val="24"/>
        </w:rPr>
        <w:t>5</w:t>
      </w:r>
      <w:r w:rsidR="00E31FE4">
        <w:rPr>
          <w:rFonts w:ascii="Times New Roman" w:hAnsi="Times New Roman" w:cs="Times New Roman"/>
          <w:b/>
          <w:color w:val="auto"/>
          <w:sz w:val="24"/>
          <w:szCs w:val="24"/>
        </w:rPr>
        <w:t>.4 Aspecto</w:t>
      </w:r>
      <w:proofErr w:type="gramEnd"/>
      <w:r w:rsidR="00E31FE4">
        <w:rPr>
          <w:rFonts w:ascii="Times New Roman" w:hAnsi="Times New Roman" w:cs="Times New Roman"/>
          <w:b/>
          <w:color w:val="auto"/>
          <w:sz w:val="24"/>
          <w:szCs w:val="24"/>
        </w:rPr>
        <w:t xml:space="preserve"> Gestão e Administração</w:t>
      </w:r>
    </w:p>
    <w:p w:rsidR="009B59E8" w:rsidRDefault="00E31FE4">
      <w:pPr>
        <w:spacing w:after="0" w:line="240" w:lineRule="auto"/>
        <w:ind w:firstLine="709"/>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O aspecto gestão e administração envolve</w:t>
      </w:r>
      <w:proofErr w:type="gramEnd"/>
      <w:r>
        <w:rPr>
          <w:rFonts w:ascii="Times New Roman" w:hAnsi="Times New Roman" w:cs="Times New Roman"/>
          <w:color w:val="auto"/>
          <w:sz w:val="24"/>
          <w:szCs w:val="24"/>
        </w:rPr>
        <w:t xml:space="preserve"> quatro indicadores em sua análise, a saber: </w:t>
      </w:r>
      <w:r w:rsidR="00503AB3">
        <w:rPr>
          <w:rFonts w:ascii="Times New Roman" w:hAnsi="Times New Roman" w:cs="Times New Roman"/>
          <w:color w:val="auto"/>
          <w:sz w:val="24"/>
          <w:szCs w:val="24"/>
        </w:rPr>
        <w:t>condições de comercialização</w:t>
      </w:r>
      <w:r>
        <w:rPr>
          <w:rFonts w:ascii="Times New Roman" w:hAnsi="Times New Roman" w:cs="Times New Roman"/>
          <w:color w:val="auto"/>
          <w:sz w:val="24"/>
          <w:szCs w:val="24"/>
        </w:rPr>
        <w:t xml:space="preserve">, </w:t>
      </w:r>
      <w:r w:rsidR="00503AB3">
        <w:rPr>
          <w:rFonts w:ascii="Times New Roman" w:hAnsi="Times New Roman" w:cs="Times New Roman"/>
          <w:color w:val="auto"/>
          <w:sz w:val="24"/>
          <w:szCs w:val="24"/>
        </w:rPr>
        <w:t xml:space="preserve">disposição de resíduos, </w:t>
      </w:r>
      <w:r w:rsidR="00E2393D">
        <w:rPr>
          <w:rFonts w:ascii="Times New Roman" w:hAnsi="Times New Roman" w:cs="Times New Roman"/>
          <w:color w:val="auto"/>
          <w:sz w:val="24"/>
          <w:szCs w:val="24"/>
        </w:rPr>
        <w:t xml:space="preserve">gestão de insumos químicos </w:t>
      </w:r>
      <w:r>
        <w:rPr>
          <w:rFonts w:ascii="Times New Roman" w:hAnsi="Times New Roman" w:cs="Times New Roman"/>
          <w:color w:val="auto"/>
          <w:sz w:val="24"/>
          <w:szCs w:val="24"/>
        </w:rPr>
        <w:t>e r</w:t>
      </w:r>
      <w:r w:rsidR="00E2393D">
        <w:rPr>
          <w:rFonts w:ascii="Times New Roman" w:hAnsi="Times New Roman" w:cs="Times New Roman"/>
          <w:color w:val="auto"/>
          <w:sz w:val="24"/>
          <w:szCs w:val="24"/>
        </w:rPr>
        <w:t>elacionamento institucional. A Tabela</w:t>
      </w:r>
      <w:r>
        <w:rPr>
          <w:rFonts w:ascii="Times New Roman" w:hAnsi="Times New Roman" w:cs="Times New Roman"/>
          <w:color w:val="auto"/>
          <w:sz w:val="24"/>
          <w:szCs w:val="24"/>
        </w:rPr>
        <w:t xml:space="preserve"> </w:t>
      </w:r>
      <w:r w:rsidR="00E2393D">
        <w:rPr>
          <w:rFonts w:ascii="Times New Roman" w:hAnsi="Times New Roman" w:cs="Times New Roman"/>
          <w:color w:val="auto"/>
          <w:sz w:val="24"/>
          <w:szCs w:val="24"/>
        </w:rPr>
        <w:t>4</w:t>
      </w:r>
      <w:r>
        <w:rPr>
          <w:rFonts w:ascii="Times New Roman" w:hAnsi="Times New Roman" w:cs="Times New Roman"/>
          <w:color w:val="auto"/>
          <w:sz w:val="24"/>
          <w:szCs w:val="24"/>
        </w:rPr>
        <w:t xml:space="preserve"> apresenta o índice obtido por cada propriedade.</w:t>
      </w:r>
    </w:p>
    <w:p w:rsidR="009B59E8" w:rsidRDefault="009B59E8">
      <w:pPr>
        <w:spacing w:after="0" w:line="240" w:lineRule="auto"/>
        <w:jc w:val="both"/>
        <w:rPr>
          <w:rFonts w:ascii="Times New Roman" w:hAnsi="Times New Roman" w:cs="Times New Roman"/>
          <w:color w:val="auto"/>
        </w:rPr>
      </w:pPr>
    </w:p>
    <w:p w:rsidR="009B59E8" w:rsidRDefault="00E2393D">
      <w:pPr>
        <w:spacing w:after="0" w:line="240" w:lineRule="auto"/>
        <w:ind w:right="337"/>
        <w:rPr>
          <w:rFonts w:ascii="Times New Roman" w:hAnsi="Times New Roman" w:cs="Times New Roman"/>
          <w:color w:val="000000"/>
          <w:sz w:val="24"/>
          <w:szCs w:val="24"/>
        </w:rPr>
      </w:pPr>
      <w:r>
        <w:rPr>
          <w:rFonts w:ascii="Times New Roman" w:hAnsi="Times New Roman" w:cs="Times New Roman"/>
          <w:b/>
          <w:color w:val="auto"/>
          <w:sz w:val="24"/>
          <w:szCs w:val="24"/>
        </w:rPr>
        <w:t>Tabela 4</w:t>
      </w:r>
      <w:r w:rsidR="00E31FE4">
        <w:rPr>
          <w:rFonts w:ascii="Times New Roman" w:hAnsi="Times New Roman" w:cs="Times New Roman"/>
          <w:b/>
          <w:color w:val="auto"/>
          <w:sz w:val="24"/>
          <w:szCs w:val="24"/>
        </w:rPr>
        <w:t>-</w:t>
      </w:r>
      <w:proofErr w:type="gramStart"/>
      <w:r w:rsidR="00E31FE4">
        <w:rPr>
          <w:rFonts w:ascii="Times New Roman" w:hAnsi="Times New Roman" w:cs="Times New Roman"/>
          <w:b/>
          <w:color w:val="auto"/>
          <w:sz w:val="24"/>
          <w:szCs w:val="24"/>
        </w:rPr>
        <w:t xml:space="preserve"> </w:t>
      </w:r>
      <w:r w:rsidR="00E31FE4">
        <w:rPr>
          <w:rFonts w:ascii="Times New Roman" w:hAnsi="Times New Roman" w:cs="Times New Roman"/>
          <w:color w:val="auto"/>
          <w:sz w:val="24"/>
          <w:szCs w:val="24"/>
        </w:rPr>
        <w:t xml:space="preserve"> </w:t>
      </w:r>
      <w:proofErr w:type="gramEnd"/>
      <w:r w:rsidR="00E31FE4">
        <w:rPr>
          <w:rFonts w:ascii="Times New Roman" w:hAnsi="Times New Roman" w:cs="Times New Roman"/>
          <w:color w:val="auto"/>
          <w:sz w:val="24"/>
          <w:szCs w:val="24"/>
        </w:rPr>
        <w:t>Índice de desempenho - aspecto Gestão e Administração</w:t>
      </w:r>
      <w:r w:rsidR="00E31FE4">
        <w:rPr>
          <w:rFonts w:ascii="Times New Roman" w:hAnsi="Times New Roman" w:cs="Times New Roman"/>
          <w:lang w:eastAsia="pt-BR"/>
        </w:rPr>
        <w:t xml:space="preserve">, </w:t>
      </w:r>
      <w:r w:rsidR="00E31FE4">
        <w:rPr>
          <w:rFonts w:ascii="Times New Roman" w:eastAsia="Times New Roman" w:hAnsi="Times New Roman" w:cs="Times New Roman"/>
          <w:bCs/>
          <w:color w:val="auto"/>
          <w:sz w:val="24"/>
          <w:szCs w:val="24"/>
          <w:lang w:eastAsia="pt-BR"/>
        </w:rPr>
        <w:t xml:space="preserve">na avicultura, </w:t>
      </w:r>
      <w:r w:rsidR="00E31FE4">
        <w:rPr>
          <w:rFonts w:ascii="Times New Roman" w:hAnsi="Times New Roman" w:cs="Times New Roman"/>
          <w:color w:val="000000"/>
          <w:sz w:val="24"/>
          <w:szCs w:val="24"/>
        </w:rPr>
        <w:t>região da grande Dourados/MS.</w:t>
      </w:r>
    </w:p>
    <w:tbl>
      <w:tblPr>
        <w:tblW w:w="8991" w:type="dxa"/>
        <w:tblInd w:w="55" w:type="dxa"/>
        <w:tblCellMar>
          <w:left w:w="70" w:type="dxa"/>
          <w:right w:w="70" w:type="dxa"/>
        </w:tblCellMar>
        <w:tblLook w:val="04A0" w:firstRow="1" w:lastRow="0" w:firstColumn="1" w:lastColumn="0" w:noHBand="0" w:noVBand="1"/>
      </w:tblPr>
      <w:tblGrid>
        <w:gridCol w:w="3234"/>
        <w:gridCol w:w="1057"/>
        <w:gridCol w:w="1122"/>
        <w:gridCol w:w="1027"/>
        <w:gridCol w:w="1580"/>
        <w:gridCol w:w="1045"/>
      </w:tblGrid>
      <w:tr w:rsidR="00912AEF" w:rsidRPr="00912AEF" w:rsidTr="00912AEF">
        <w:trPr>
          <w:trHeight w:val="300"/>
        </w:trPr>
        <w:tc>
          <w:tcPr>
            <w:tcW w:w="3234" w:type="dxa"/>
            <w:vMerge w:val="restart"/>
            <w:tcBorders>
              <w:top w:val="single" w:sz="4" w:space="0" w:color="auto"/>
              <w:left w:val="nil"/>
              <w:bottom w:val="single" w:sz="4" w:space="0" w:color="000000"/>
              <w:right w:val="nil"/>
            </w:tcBorders>
            <w:shd w:val="clear" w:color="000000" w:fill="FFFFFF"/>
            <w:noWrap/>
            <w:vAlign w:val="center"/>
            <w:hideMark/>
          </w:tcPr>
          <w:p w:rsidR="00912AEF" w:rsidRPr="00912AEF" w:rsidRDefault="00912AEF" w:rsidP="00912AEF">
            <w:pPr>
              <w:spacing w:after="0" w:line="240" w:lineRule="auto"/>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Indicadores</w:t>
            </w:r>
          </w:p>
        </w:tc>
        <w:tc>
          <w:tcPr>
            <w:tcW w:w="1034" w:type="dxa"/>
            <w:tcBorders>
              <w:top w:val="single" w:sz="4" w:space="0" w:color="auto"/>
              <w:left w:val="nil"/>
              <w:bottom w:val="nil"/>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Dourados</w:t>
            </w:r>
          </w:p>
        </w:tc>
        <w:tc>
          <w:tcPr>
            <w:tcW w:w="1122" w:type="dxa"/>
            <w:tcBorders>
              <w:top w:val="single" w:sz="4" w:space="0" w:color="auto"/>
              <w:left w:val="nil"/>
              <w:bottom w:val="nil"/>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Caarapó</w:t>
            </w:r>
          </w:p>
        </w:tc>
        <w:tc>
          <w:tcPr>
            <w:tcW w:w="1027" w:type="dxa"/>
            <w:tcBorders>
              <w:top w:val="single" w:sz="4" w:space="0" w:color="auto"/>
              <w:left w:val="nil"/>
              <w:bottom w:val="nil"/>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Itaporã</w:t>
            </w:r>
          </w:p>
        </w:tc>
        <w:tc>
          <w:tcPr>
            <w:tcW w:w="1580" w:type="dxa"/>
            <w:tcBorders>
              <w:top w:val="single" w:sz="4" w:space="0" w:color="auto"/>
              <w:left w:val="nil"/>
              <w:bottom w:val="nil"/>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Rio Brilhante</w:t>
            </w:r>
          </w:p>
        </w:tc>
        <w:tc>
          <w:tcPr>
            <w:tcW w:w="994" w:type="dxa"/>
            <w:tcBorders>
              <w:top w:val="single" w:sz="4" w:space="0" w:color="auto"/>
              <w:left w:val="nil"/>
              <w:bottom w:val="nil"/>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Vicentina</w:t>
            </w:r>
          </w:p>
        </w:tc>
      </w:tr>
      <w:tr w:rsidR="00912AEF" w:rsidRPr="00912AEF" w:rsidTr="00912AEF">
        <w:trPr>
          <w:trHeight w:val="300"/>
        </w:trPr>
        <w:tc>
          <w:tcPr>
            <w:tcW w:w="3234" w:type="dxa"/>
            <w:vMerge/>
            <w:tcBorders>
              <w:top w:val="single" w:sz="4" w:space="0" w:color="auto"/>
              <w:left w:val="nil"/>
              <w:bottom w:val="single" w:sz="4" w:space="0" w:color="000000"/>
              <w:right w:val="nil"/>
            </w:tcBorders>
            <w:vAlign w:val="center"/>
            <w:hideMark/>
          </w:tcPr>
          <w:p w:rsidR="00912AEF" w:rsidRPr="00912AEF" w:rsidRDefault="00912AEF" w:rsidP="00912AEF">
            <w:pPr>
              <w:spacing w:after="0" w:line="240" w:lineRule="auto"/>
              <w:rPr>
                <w:rFonts w:ascii="Times New Roman" w:eastAsia="Times New Roman" w:hAnsi="Times New Roman" w:cs="Times New Roman"/>
                <w:b/>
                <w:bCs/>
                <w:color w:val="000000"/>
                <w:lang w:eastAsia="pt-BR"/>
              </w:rPr>
            </w:pPr>
          </w:p>
        </w:tc>
        <w:tc>
          <w:tcPr>
            <w:tcW w:w="1034" w:type="dxa"/>
            <w:tcBorders>
              <w:top w:val="nil"/>
              <w:left w:val="nil"/>
              <w:bottom w:val="single" w:sz="4" w:space="0" w:color="auto"/>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(A)</w:t>
            </w:r>
          </w:p>
        </w:tc>
        <w:tc>
          <w:tcPr>
            <w:tcW w:w="1122" w:type="dxa"/>
            <w:tcBorders>
              <w:top w:val="nil"/>
              <w:left w:val="nil"/>
              <w:bottom w:val="single" w:sz="4" w:space="0" w:color="auto"/>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(B)</w:t>
            </w:r>
          </w:p>
        </w:tc>
        <w:tc>
          <w:tcPr>
            <w:tcW w:w="1027" w:type="dxa"/>
            <w:tcBorders>
              <w:top w:val="nil"/>
              <w:left w:val="nil"/>
              <w:bottom w:val="single" w:sz="4" w:space="0" w:color="auto"/>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(C)</w:t>
            </w:r>
          </w:p>
        </w:tc>
        <w:tc>
          <w:tcPr>
            <w:tcW w:w="1580" w:type="dxa"/>
            <w:tcBorders>
              <w:top w:val="nil"/>
              <w:left w:val="nil"/>
              <w:bottom w:val="single" w:sz="4" w:space="0" w:color="auto"/>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(D)</w:t>
            </w:r>
          </w:p>
        </w:tc>
        <w:tc>
          <w:tcPr>
            <w:tcW w:w="994" w:type="dxa"/>
            <w:tcBorders>
              <w:top w:val="nil"/>
              <w:left w:val="nil"/>
              <w:bottom w:val="single" w:sz="4" w:space="0" w:color="auto"/>
              <w:right w:val="nil"/>
            </w:tcBorders>
            <w:shd w:val="clear" w:color="000000" w:fill="FFFFFF"/>
            <w:noWrap/>
            <w:vAlign w:val="center"/>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(E)</w:t>
            </w:r>
          </w:p>
        </w:tc>
      </w:tr>
      <w:tr w:rsidR="00912AEF" w:rsidRPr="00912AEF" w:rsidTr="00912AEF">
        <w:trPr>
          <w:trHeight w:val="300"/>
        </w:trPr>
        <w:tc>
          <w:tcPr>
            <w:tcW w:w="3234" w:type="dxa"/>
            <w:tcBorders>
              <w:top w:val="nil"/>
              <w:left w:val="nil"/>
              <w:bottom w:val="nil"/>
              <w:right w:val="nil"/>
            </w:tcBorders>
            <w:shd w:val="clear" w:color="000000" w:fill="FFFFFF"/>
            <w:noWrap/>
            <w:hideMark/>
          </w:tcPr>
          <w:p w:rsidR="00912AEF" w:rsidRPr="00E2393D" w:rsidRDefault="008039D4" w:rsidP="00912AEF">
            <w:pPr>
              <w:spacing w:after="0" w:line="240" w:lineRule="auto"/>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13</w:t>
            </w:r>
            <w:r w:rsidR="00912AEF" w:rsidRPr="00E2393D">
              <w:rPr>
                <w:rFonts w:ascii="Times New Roman" w:eastAsia="Times New Roman" w:hAnsi="Times New Roman" w:cs="Times New Roman"/>
                <w:color w:val="000000" w:themeColor="text1"/>
                <w:lang w:eastAsia="pt-BR"/>
              </w:rPr>
              <w:t>. Condição de Comercialização</w:t>
            </w:r>
          </w:p>
        </w:tc>
        <w:tc>
          <w:tcPr>
            <w:tcW w:w="1034" w:type="dxa"/>
            <w:tcBorders>
              <w:top w:val="nil"/>
              <w:left w:val="nil"/>
              <w:bottom w:val="nil"/>
              <w:right w:val="nil"/>
            </w:tcBorders>
            <w:shd w:val="clear" w:color="000000" w:fill="FFFFFF"/>
            <w:noWrap/>
            <w:vAlign w:val="bottom"/>
            <w:hideMark/>
          </w:tcPr>
          <w:p w:rsidR="00912AEF" w:rsidRPr="00E2393D" w:rsidRDefault="00912AEF" w:rsidP="00912AEF">
            <w:pPr>
              <w:spacing w:after="0" w:line="240" w:lineRule="auto"/>
              <w:jc w:val="center"/>
              <w:rPr>
                <w:rFonts w:ascii="Times New Roman" w:eastAsia="Times New Roman" w:hAnsi="Times New Roman" w:cs="Times New Roman"/>
                <w:color w:val="000000" w:themeColor="text1"/>
                <w:lang w:eastAsia="pt-BR"/>
              </w:rPr>
            </w:pPr>
            <w:r w:rsidRPr="00E2393D">
              <w:rPr>
                <w:rFonts w:ascii="Times New Roman" w:eastAsia="Times New Roman" w:hAnsi="Times New Roman" w:cs="Times New Roman"/>
                <w:color w:val="000000" w:themeColor="text1"/>
                <w:lang w:eastAsia="pt-BR"/>
              </w:rPr>
              <w:t>0,13</w:t>
            </w:r>
          </w:p>
        </w:tc>
        <w:tc>
          <w:tcPr>
            <w:tcW w:w="1122" w:type="dxa"/>
            <w:tcBorders>
              <w:top w:val="nil"/>
              <w:left w:val="nil"/>
              <w:bottom w:val="nil"/>
              <w:right w:val="nil"/>
            </w:tcBorders>
            <w:shd w:val="clear" w:color="000000" w:fill="FFFFFF"/>
            <w:noWrap/>
            <w:hideMark/>
          </w:tcPr>
          <w:p w:rsidR="00912AEF" w:rsidRPr="00E2393D" w:rsidRDefault="00912AEF" w:rsidP="00912AEF">
            <w:pPr>
              <w:spacing w:after="0" w:line="240" w:lineRule="auto"/>
              <w:jc w:val="center"/>
              <w:rPr>
                <w:rFonts w:ascii="Times New Roman" w:eastAsia="Times New Roman" w:hAnsi="Times New Roman" w:cs="Times New Roman"/>
                <w:color w:val="000000" w:themeColor="text1"/>
                <w:lang w:eastAsia="pt-BR"/>
              </w:rPr>
            </w:pPr>
            <w:r w:rsidRPr="00E2393D">
              <w:rPr>
                <w:rFonts w:ascii="Times New Roman" w:eastAsia="Times New Roman" w:hAnsi="Times New Roman" w:cs="Times New Roman"/>
                <w:color w:val="000000" w:themeColor="text1"/>
                <w:lang w:eastAsia="pt-BR"/>
              </w:rPr>
              <w:t>0,13</w:t>
            </w:r>
          </w:p>
        </w:tc>
        <w:tc>
          <w:tcPr>
            <w:tcW w:w="1027" w:type="dxa"/>
            <w:tcBorders>
              <w:top w:val="nil"/>
              <w:left w:val="nil"/>
              <w:bottom w:val="nil"/>
              <w:right w:val="nil"/>
            </w:tcBorders>
            <w:shd w:val="clear" w:color="000000" w:fill="FFFFFF"/>
            <w:noWrap/>
            <w:vAlign w:val="bottom"/>
            <w:hideMark/>
          </w:tcPr>
          <w:p w:rsidR="00912AEF" w:rsidRPr="00E2393D" w:rsidRDefault="00912AEF" w:rsidP="00912AEF">
            <w:pPr>
              <w:spacing w:after="0" w:line="240" w:lineRule="auto"/>
              <w:jc w:val="center"/>
              <w:rPr>
                <w:rFonts w:ascii="Times New Roman" w:eastAsia="Times New Roman" w:hAnsi="Times New Roman" w:cs="Times New Roman"/>
                <w:color w:val="000000" w:themeColor="text1"/>
                <w:lang w:eastAsia="pt-BR"/>
              </w:rPr>
            </w:pPr>
            <w:r w:rsidRPr="00E2393D">
              <w:rPr>
                <w:rFonts w:ascii="Times New Roman" w:eastAsia="Times New Roman" w:hAnsi="Times New Roman" w:cs="Times New Roman"/>
                <w:color w:val="000000" w:themeColor="text1"/>
                <w:lang w:eastAsia="pt-BR"/>
              </w:rPr>
              <w:t>0,13</w:t>
            </w:r>
          </w:p>
        </w:tc>
        <w:tc>
          <w:tcPr>
            <w:tcW w:w="1580" w:type="dxa"/>
            <w:tcBorders>
              <w:top w:val="nil"/>
              <w:left w:val="nil"/>
              <w:bottom w:val="nil"/>
              <w:right w:val="nil"/>
            </w:tcBorders>
            <w:shd w:val="clear" w:color="000000" w:fill="FFFFFF"/>
            <w:noWrap/>
            <w:vAlign w:val="bottom"/>
            <w:hideMark/>
          </w:tcPr>
          <w:p w:rsidR="00912AEF" w:rsidRPr="00E2393D" w:rsidRDefault="00912AEF" w:rsidP="00912AEF">
            <w:pPr>
              <w:spacing w:after="0" w:line="240" w:lineRule="auto"/>
              <w:jc w:val="center"/>
              <w:rPr>
                <w:rFonts w:ascii="Times New Roman" w:eastAsia="Times New Roman" w:hAnsi="Times New Roman" w:cs="Times New Roman"/>
                <w:color w:val="000000" w:themeColor="text1"/>
                <w:lang w:eastAsia="pt-BR"/>
              </w:rPr>
            </w:pPr>
            <w:r w:rsidRPr="00E2393D">
              <w:rPr>
                <w:rFonts w:ascii="Times New Roman" w:eastAsia="Times New Roman" w:hAnsi="Times New Roman" w:cs="Times New Roman"/>
                <w:color w:val="000000" w:themeColor="text1"/>
                <w:lang w:eastAsia="pt-BR"/>
              </w:rPr>
              <w:t>0,13</w:t>
            </w:r>
          </w:p>
        </w:tc>
        <w:tc>
          <w:tcPr>
            <w:tcW w:w="994" w:type="dxa"/>
            <w:tcBorders>
              <w:top w:val="nil"/>
              <w:left w:val="nil"/>
              <w:bottom w:val="nil"/>
              <w:right w:val="nil"/>
            </w:tcBorders>
            <w:shd w:val="clear" w:color="000000" w:fill="FFFFFF"/>
            <w:noWrap/>
            <w:vAlign w:val="bottom"/>
            <w:hideMark/>
          </w:tcPr>
          <w:p w:rsidR="00912AEF" w:rsidRPr="00E2393D" w:rsidRDefault="00912AEF" w:rsidP="00912AEF">
            <w:pPr>
              <w:spacing w:after="0" w:line="240" w:lineRule="auto"/>
              <w:jc w:val="center"/>
              <w:rPr>
                <w:rFonts w:ascii="Times New Roman" w:eastAsia="Times New Roman" w:hAnsi="Times New Roman" w:cs="Times New Roman"/>
                <w:color w:val="000000" w:themeColor="text1"/>
                <w:lang w:eastAsia="pt-BR"/>
              </w:rPr>
            </w:pPr>
            <w:r w:rsidRPr="00E2393D">
              <w:rPr>
                <w:rFonts w:ascii="Times New Roman" w:eastAsia="Times New Roman" w:hAnsi="Times New Roman" w:cs="Times New Roman"/>
                <w:color w:val="000000" w:themeColor="text1"/>
                <w:lang w:eastAsia="pt-BR"/>
              </w:rPr>
              <w:t>0,13</w:t>
            </w:r>
          </w:p>
        </w:tc>
      </w:tr>
      <w:tr w:rsidR="00912AEF" w:rsidRPr="00912AEF" w:rsidTr="00912AEF">
        <w:trPr>
          <w:trHeight w:val="300"/>
        </w:trPr>
        <w:tc>
          <w:tcPr>
            <w:tcW w:w="3234" w:type="dxa"/>
            <w:tcBorders>
              <w:top w:val="nil"/>
              <w:left w:val="nil"/>
              <w:bottom w:val="nil"/>
              <w:right w:val="nil"/>
            </w:tcBorders>
            <w:shd w:val="clear" w:color="000000" w:fill="FFFFFF"/>
            <w:noWrap/>
            <w:hideMark/>
          </w:tcPr>
          <w:p w:rsidR="00912AEF" w:rsidRPr="00912AEF" w:rsidRDefault="008039D4" w:rsidP="00912AEF">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14</w:t>
            </w:r>
            <w:r w:rsidR="00912AEF" w:rsidRPr="00912AEF">
              <w:rPr>
                <w:rFonts w:ascii="Times New Roman" w:eastAsia="Times New Roman" w:hAnsi="Times New Roman" w:cs="Times New Roman"/>
                <w:color w:val="000000"/>
                <w:lang w:eastAsia="pt-BR"/>
              </w:rPr>
              <w:t>. Disposição de Resíduos</w:t>
            </w:r>
          </w:p>
        </w:tc>
        <w:tc>
          <w:tcPr>
            <w:tcW w:w="1034"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0,80</w:t>
            </w:r>
          </w:p>
        </w:tc>
        <w:tc>
          <w:tcPr>
            <w:tcW w:w="1122" w:type="dxa"/>
            <w:tcBorders>
              <w:top w:val="nil"/>
              <w:left w:val="nil"/>
              <w:bottom w:val="nil"/>
              <w:right w:val="nil"/>
            </w:tcBorders>
            <w:shd w:val="clear" w:color="000000" w:fill="FFFFFF"/>
            <w:noWrap/>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0,80</w:t>
            </w:r>
          </w:p>
        </w:tc>
        <w:tc>
          <w:tcPr>
            <w:tcW w:w="1027"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0,80</w:t>
            </w:r>
          </w:p>
        </w:tc>
        <w:tc>
          <w:tcPr>
            <w:tcW w:w="1580"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0,80</w:t>
            </w:r>
          </w:p>
        </w:tc>
        <w:tc>
          <w:tcPr>
            <w:tcW w:w="994"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0,60</w:t>
            </w:r>
          </w:p>
        </w:tc>
      </w:tr>
      <w:tr w:rsidR="00912AEF" w:rsidRPr="00912AEF" w:rsidTr="00912AEF">
        <w:trPr>
          <w:trHeight w:val="300"/>
        </w:trPr>
        <w:tc>
          <w:tcPr>
            <w:tcW w:w="3234" w:type="dxa"/>
            <w:tcBorders>
              <w:top w:val="nil"/>
              <w:left w:val="nil"/>
              <w:bottom w:val="nil"/>
              <w:right w:val="nil"/>
            </w:tcBorders>
            <w:shd w:val="clear" w:color="000000" w:fill="FFFFFF"/>
            <w:noWrap/>
            <w:hideMark/>
          </w:tcPr>
          <w:p w:rsidR="00912AEF" w:rsidRPr="00912AEF" w:rsidRDefault="008039D4" w:rsidP="00912AEF">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lastRenderedPageBreak/>
              <w:t>15</w:t>
            </w:r>
            <w:r w:rsidR="00912AEF" w:rsidRPr="00912AEF">
              <w:rPr>
                <w:rFonts w:ascii="Times New Roman" w:eastAsia="Times New Roman" w:hAnsi="Times New Roman" w:cs="Times New Roman"/>
                <w:color w:val="000000"/>
                <w:lang w:eastAsia="pt-BR"/>
              </w:rPr>
              <w:t>. Gestão de insumos químicos</w:t>
            </w:r>
          </w:p>
        </w:tc>
        <w:tc>
          <w:tcPr>
            <w:tcW w:w="1034"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0,40</w:t>
            </w:r>
          </w:p>
        </w:tc>
        <w:tc>
          <w:tcPr>
            <w:tcW w:w="1122" w:type="dxa"/>
            <w:tcBorders>
              <w:top w:val="nil"/>
              <w:left w:val="nil"/>
              <w:bottom w:val="nil"/>
              <w:right w:val="nil"/>
            </w:tcBorders>
            <w:shd w:val="clear" w:color="000000" w:fill="FFFFFF"/>
            <w:noWrap/>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0,60</w:t>
            </w:r>
          </w:p>
        </w:tc>
        <w:tc>
          <w:tcPr>
            <w:tcW w:w="1027"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0,60</w:t>
            </w:r>
          </w:p>
        </w:tc>
        <w:tc>
          <w:tcPr>
            <w:tcW w:w="1580"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1,00</w:t>
            </w:r>
          </w:p>
        </w:tc>
        <w:tc>
          <w:tcPr>
            <w:tcW w:w="994"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0,40</w:t>
            </w:r>
          </w:p>
        </w:tc>
      </w:tr>
      <w:tr w:rsidR="00912AEF" w:rsidRPr="00912AEF" w:rsidTr="00912AEF">
        <w:trPr>
          <w:trHeight w:val="300"/>
        </w:trPr>
        <w:tc>
          <w:tcPr>
            <w:tcW w:w="3234" w:type="dxa"/>
            <w:tcBorders>
              <w:top w:val="nil"/>
              <w:left w:val="nil"/>
              <w:bottom w:val="nil"/>
              <w:right w:val="nil"/>
            </w:tcBorders>
            <w:shd w:val="clear" w:color="000000" w:fill="FFFFFF"/>
            <w:noWrap/>
            <w:hideMark/>
          </w:tcPr>
          <w:p w:rsidR="00912AEF" w:rsidRPr="00912AEF" w:rsidRDefault="008039D4" w:rsidP="00912AEF">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16</w:t>
            </w:r>
            <w:r w:rsidR="00912AEF" w:rsidRPr="00912AEF">
              <w:rPr>
                <w:rFonts w:ascii="Times New Roman" w:eastAsia="Times New Roman" w:hAnsi="Times New Roman" w:cs="Times New Roman"/>
                <w:color w:val="000000"/>
                <w:lang w:eastAsia="pt-BR"/>
              </w:rPr>
              <w:t>. Relacionamento Institucional</w:t>
            </w:r>
          </w:p>
        </w:tc>
        <w:tc>
          <w:tcPr>
            <w:tcW w:w="1034"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0,83</w:t>
            </w:r>
          </w:p>
        </w:tc>
        <w:tc>
          <w:tcPr>
            <w:tcW w:w="1122" w:type="dxa"/>
            <w:tcBorders>
              <w:top w:val="nil"/>
              <w:left w:val="nil"/>
              <w:bottom w:val="nil"/>
              <w:right w:val="nil"/>
            </w:tcBorders>
            <w:shd w:val="clear" w:color="000000" w:fill="FFFFFF"/>
            <w:noWrap/>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0,67</w:t>
            </w:r>
          </w:p>
        </w:tc>
        <w:tc>
          <w:tcPr>
            <w:tcW w:w="1027"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0,67</w:t>
            </w:r>
          </w:p>
        </w:tc>
        <w:tc>
          <w:tcPr>
            <w:tcW w:w="1580"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0,50</w:t>
            </w:r>
          </w:p>
        </w:tc>
        <w:tc>
          <w:tcPr>
            <w:tcW w:w="994" w:type="dxa"/>
            <w:tcBorders>
              <w:top w:val="nil"/>
              <w:left w:val="nil"/>
              <w:bottom w:val="nil"/>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color w:val="000000"/>
                <w:lang w:eastAsia="pt-BR"/>
              </w:rPr>
            </w:pPr>
            <w:r w:rsidRPr="00912AEF">
              <w:rPr>
                <w:rFonts w:ascii="Times New Roman" w:eastAsia="Times New Roman" w:hAnsi="Times New Roman" w:cs="Times New Roman"/>
                <w:color w:val="000000"/>
                <w:lang w:eastAsia="pt-BR"/>
              </w:rPr>
              <w:t>0,67</w:t>
            </w:r>
          </w:p>
        </w:tc>
      </w:tr>
      <w:tr w:rsidR="00912AEF" w:rsidRPr="00912AEF" w:rsidTr="00912AEF">
        <w:trPr>
          <w:trHeight w:val="300"/>
        </w:trPr>
        <w:tc>
          <w:tcPr>
            <w:tcW w:w="3234" w:type="dxa"/>
            <w:tcBorders>
              <w:top w:val="single" w:sz="4" w:space="0" w:color="auto"/>
              <w:left w:val="nil"/>
              <w:bottom w:val="single" w:sz="4" w:space="0" w:color="auto"/>
              <w:right w:val="nil"/>
            </w:tcBorders>
            <w:shd w:val="clear" w:color="000000" w:fill="FFFFFF"/>
            <w:noWrap/>
            <w:vAlign w:val="bottom"/>
            <w:hideMark/>
          </w:tcPr>
          <w:p w:rsidR="00912AEF" w:rsidRPr="00912AEF" w:rsidRDefault="00912AEF" w:rsidP="00912AEF">
            <w:pPr>
              <w:spacing w:after="0" w:line="240" w:lineRule="auto"/>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Aspecto gestão</w:t>
            </w:r>
          </w:p>
        </w:tc>
        <w:tc>
          <w:tcPr>
            <w:tcW w:w="1034" w:type="dxa"/>
            <w:tcBorders>
              <w:top w:val="single" w:sz="4" w:space="0" w:color="auto"/>
              <w:left w:val="nil"/>
              <w:bottom w:val="single" w:sz="4" w:space="0" w:color="auto"/>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0,60</w:t>
            </w:r>
          </w:p>
        </w:tc>
        <w:tc>
          <w:tcPr>
            <w:tcW w:w="1122" w:type="dxa"/>
            <w:tcBorders>
              <w:top w:val="single" w:sz="4" w:space="0" w:color="auto"/>
              <w:left w:val="nil"/>
              <w:bottom w:val="single" w:sz="4" w:space="0" w:color="auto"/>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0,51</w:t>
            </w:r>
          </w:p>
        </w:tc>
        <w:tc>
          <w:tcPr>
            <w:tcW w:w="1027" w:type="dxa"/>
            <w:tcBorders>
              <w:top w:val="single" w:sz="4" w:space="0" w:color="auto"/>
              <w:left w:val="nil"/>
              <w:bottom w:val="single" w:sz="4" w:space="0" w:color="auto"/>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0,61</w:t>
            </w:r>
          </w:p>
        </w:tc>
        <w:tc>
          <w:tcPr>
            <w:tcW w:w="1580" w:type="dxa"/>
            <w:tcBorders>
              <w:top w:val="single" w:sz="4" w:space="0" w:color="auto"/>
              <w:left w:val="nil"/>
              <w:bottom w:val="single" w:sz="4" w:space="0" w:color="auto"/>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0,62</w:t>
            </w:r>
          </w:p>
        </w:tc>
        <w:tc>
          <w:tcPr>
            <w:tcW w:w="994" w:type="dxa"/>
            <w:tcBorders>
              <w:top w:val="single" w:sz="4" w:space="0" w:color="auto"/>
              <w:left w:val="nil"/>
              <w:bottom w:val="single" w:sz="4" w:space="0" w:color="auto"/>
              <w:right w:val="nil"/>
            </w:tcBorders>
            <w:shd w:val="clear" w:color="000000" w:fill="FFFFFF"/>
            <w:noWrap/>
            <w:vAlign w:val="bottom"/>
            <w:hideMark/>
          </w:tcPr>
          <w:p w:rsidR="00912AEF" w:rsidRPr="00912AEF" w:rsidRDefault="00912AEF" w:rsidP="00912AEF">
            <w:pPr>
              <w:spacing w:after="0" w:line="240" w:lineRule="auto"/>
              <w:jc w:val="center"/>
              <w:rPr>
                <w:rFonts w:ascii="Times New Roman" w:eastAsia="Times New Roman" w:hAnsi="Times New Roman" w:cs="Times New Roman"/>
                <w:b/>
                <w:bCs/>
                <w:color w:val="000000"/>
                <w:lang w:eastAsia="pt-BR"/>
              </w:rPr>
            </w:pPr>
            <w:r w:rsidRPr="00912AEF">
              <w:rPr>
                <w:rFonts w:ascii="Times New Roman" w:eastAsia="Times New Roman" w:hAnsi="Times New Roman" w:cs="Times New Roman"/>
                <w:b/>
                <w:bCs/>
                <w:color w:val="000000"/>
                <w:lang w:eastAsia="pt-BR"/>
              </w:rPr>
              <w:t>0,46</w:t>
            </w:r>
          </w:p>
        </w:tc>
      </w:tr>
    </w:tbl>
    <w:p w:rsidR="009B59E8" w:rsidRDefault="00E31FE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Fonte: Elaborado pelos autores (2018).</w:t>
      </w:r>
    </w:p>
    <w:p w:rsidR="009B59E8" w:rsidRPr="002D3C64" w:rsidRDefault="009B59E8">
      <w:pPr>
        <w:spacing w:after="0" w:line="240" w:lineRule="auto"/>
        <w:rPr>
          <w:rFonts w:ascii="Times New Roman" w:hAnsi="Times New Roman" w:cs="Times New Roman"/>
          <w:sz w:val="24"/>
          <w:szCs w:val="24"/>
          <w:highlight w:val="cyan"/>
        </w:rPr>
      </w:pPr>
    </w:p>
    <w:p w:rsidR="009B59E8" w:rsidRDefault="00E31FE4">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Nesse aspecto, </w:t>
      </w:r>
      <w:r w:rsidR="00E2393D">
        <w:rPr>
          <w:rFonts w:ascii="Times New Roman" w:hAnsi="Times New Roman" w:cs="Times New Roman"/>
          <w:color w:val="auto"/>
          <w:sz w:val="24"/>
          <w:szCs w:val="24"/>
        </w:rPr>
        <w:t xml:space="preserve">todas as </w:t>
      </w:r>
      <w:r>
        <w:rPr>
          <w:rFonts w:ascii="Times New Roman" w:hAnsi="Times New Roman" w:cs="Times New Roman"/>
          <w:color w:val="auto"/>
          <w:sz w:val="24"/>
          <w:szCs w:val="24"/>
        </w:rPr>
        <w:t xml:space="preserve">propriedades apresentaram índices negativos, devido à baixa pontuação no indicador </w:t>
      </w:r>
      <w:r w:rsidR="00E2393D">
        <w:rPr>
          <w:rFonts w:ascii="Times New Roman" w:hAnsi="Times New Roman" w:cs="Times New Roman"/>
          <w:color w:val="auto"/>
          <w:sz w:val="24"/>
          <w:szCs w:val="24"/>
        </w:rPr>
        <w:t>Condição de comercialização</w:t>
      </w:r>
      <w:r>
        <w:rPr>
          <w:rFonts w:ascii="Times New Roman" w:hAnsi="Times New Roman" w:cs="Times New Roman"/>
          <w:color w:val="auto"/>
          <w:sz w:val="24"/>
          <w:szCs w:val="24"/>
        </w:rPr>
        <w:t xml:space="preserve">. Dos oito atributos analisados nesse item, os produtores se enquadram em apenas um item (venda direta ou venda antecipada ou cooperada). Os demais itens, como processamento local, armazenamento local, transporte próprio, propaganda, marca própria encadeamento com produtos e </w:t>
      </w:r>
      <w:r>
        <w:rPr>
          <w:rFonts w:ascii="Times New Roman" w:hAnsi="Times New Roman" w:cs="Times New Roman"/>
          <w:color w:val="000000" w:themeColor="text1"/>
          <w:sz w:val="24"/>
          <w:szCs w:val="24"/>
        </w:rPr>
        <w:t xml:space="preserve">venda de produto de outros produtores locais, foram desconsiderados, </w:t>
      </w:r>
      <w:r w:rsidR="007A0E5E">
        <w:rPr>
          <w:rFonts w:ascii="Times New Roman" w:hAnsi="Times New Roman" w:cs="Times New Roman"/>
          <w:color w:val="000000" w:themeColor="text1"/>
          <w:sz w:val="24"/>
          <w:szCs w:val="24"/>
        </w:rPr>
        <w:t>pois</w:t>
      </w:r>
      <w:r>
        <w:rPr>
          <w:rFonts w:ascii="Times New Roman" w:hAnsi="Times New Roman" w:cs="Times New Roman"/>
          <w:color w:val="000000" w:themeColor="text1"/>
          <w:sz w:val="24"/>
          <w:szCs w:val="24"/>
        </w:rPr>
        <w:t xml:space="preserve"> na parceria integrada, a agroindústria coordena todo o processo produtivo, inclusive o transporte, </w:t>
      </w:r>
      <w:proofErr w:type="gramStart"/>
      <w:r>
        <w:rPr>
          <w:rFonts w:ascii="Times New Roman" w:hAnsi="Times New Roman" w:cs="Times New Roman"/>
          <w:color w:val="000000" w:themeColor="text1"/>
          <w:sz w:val="24"/>
          <w:szCs w:val="24"/>
        </w:rPr>
        <w:t>abate,</w:t>
      </w:r>
      <w:proofErr w:type="gramEnd"/>
      <w:r>
        <w:rPr>
          <w:rFonts w:ascii="Times New Roman" w:hAnsi="Times New Roman" w:cs="Times New Roman"/>
          <w:color w:val="000000" w:themeColor="text1"/>
          <w:sz w:val="24"/>
          <w:szCs w:val="24"/>
        </w:rPr>
        <w:t xml:space="preserve"> processamento e comercialização das aves, sendo o produtor encarregado </w:t>
      </w:r>
      <w:r>
        <w:rPr>
          <w:rFonts w:ascii="Times New Roman" w:hAnsi="Times New Roman" w:cs="Times New Roman"/>
          <w:color w:val="000000" w:themeColor="text1"/>
          <w:sz w:val="24"/>
          <w:szCs w:val="24"/>
          <w:shd w:val="clear" w:color="auto" w:fill="FFFFFF"/>
        </w:rPr>
        <w:t>de criar os animais em local adequado, não tendo nenhuma atuação na comercialização da ave.</w:t>
      </w:r>
    </w:p>
    <w:p w:rsidR="009B59E8" w:rsidRDefault="00E31FE4">
      <w:pPr>
        <w:spacing w:after="0" w:line="240" w:lineRule="auto"/>
        <w:ind w:firstLine="709"/>
        <w:jc w:val="both"/>
        <w:rPr>
          <w:rFonts w:ascii="Times New Roman" w:hAnsi="Times New Roman" w:cs="Times New Roman"/>
          <w:sz w:val="24"/>
          <w:szCs w:val="24"/>
        </w:rPr>
      </w:pPr>
      <w:r>
        <w:rPr>
          <w:rFonts w:ascii="Times New Roman" w:hAnsi="Times New Roman" w:cs="Times New Roman"/>
          <w:color w:val="auto"/>
          <w:sz w:val="24"/>
          <w:szCs w:val="24"/>
        </w:rPr>
        <w:t xml:space="preserve">O indicador reciclagem dos resíduos apresentou índice positivo </w:t>
      </w:r>
      <w:r w:rsidR="00E2393D">
        <w:rPr>
          <w:rFonts w:ascii="Times New Roman" w:hAnsi="Times New Roman" w:cs="Times New Roman"/>
          <w:color w:val="auto"/>
          <w:sz w:val="24"/>
          <w:szCs w:val="24"/>
        </w:rPr>
        <w:t xml:space="preserve">em quatro </w:t>
      </w:r>
      <w:r>
        <w:rPr>
          <w:rFonts w:ascii="Times New Roman" w:hAnsi="Times New Roman" w:cs="Times New Roman"/>
          <w:color w:val="auto"/>
          <w:sz w:val="24"/>
          <w:szCs w:val="24"/>
        </w:rPr>
        <w:t>propriedades (0,80). O descarte adequado dos resíduos domésticos e da produção garantem melhores condições de saúde e qualidade de vida. Em todas as propriedades existe o reaproveitamento de resíduos, pr</w:t>
      </w:r>
      <w:r w:rsidR="00E2393D">
        <w:rPr>
          <w:rFonts w:ascii="Times New Roman" w:hAnsi="Times New Roman" w:cs="Times New Roman"/>
          <w:color w:val="auto"/>
          <w:sz w:val="24"/>
          <w:szCs w:val="24"/>
        </w:rPr>
        <w:t xml:space="preserve">incipalmente da cama de frango. </w:t>
      </w:r>
    </w:p>
    <w:p w:rsidR="009B59E8" w:rsidRDefault="00E31F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cama de aviário contém os excrementos e as penas das aves, a ração desperdiçada e o material absorvente de umidade usado sobre o piso dos aviários, constituindo-se assim, em resíduo com alta concentração de nutrientes. Dessa forma, a cama é vendida aos agricultores, que a utilizam na adubação. A renda advinda dessa venda é expressiva, pois em período de plantio e entre safra o preço de venda tende a aumentar. </w:t>
      </w:r>
    </w:p>
    <w:p w:rsidR="009B59E8" w:rsidRDefault="00E31F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Uma construção sustentável fundamenta-se na correta gestão, prevenção e redução dos resíduos de forma adequada e com menor custo possível; nesse sentido, seguir as boas práticas de manejo de resíduos é absolutamente essencial para a continuidade do desenvolvimento da avicultura brasileira (PALHARES, 2005).</w:t>
      </w:r>
    </w:p>
    <w:p w:rsidR="002D3C64" w:rsidRDefault="00E31FE4" w:rsidP="000E0325">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Os resultados referentes ao relacionamento institucional apresentaram índices acima da linha de base, haja vista todas as propriedades apresentarem acesso à assistência formal, serem associadas, possuírem assessoria legal e realizarem treinamentos profissionalizantes quando necessário. Além dos itens citados anteriormente, a propriedade D utiliza-se de filiação tecnológica </w:t>
      </w:r>
      <w:r>
        <w:rPr>
          <w:rFonts w:ascii="Times New Roman" w:hAnsi="Times New Roman" w:cs="Times New Roman"/>
          <w:color w:val="000000" w:themeColor="text1"/>
          <w:sz w:val="24"/>
          <w:szCs w:val="24"/>
        </w:rPr>
        <w:t>nominal (</w:t>
      </w:r>
      <w:r>
        <w:rPr>
          <w:rFonts w:ascii="Times New Roman" w:hAnsi="Times New Roman" w:cs="Times New Roman"/>
          <w:color w:val="000000" w:themeColor="text1"/>
          <w:sz w:val="24"/>
          <w:szCs w:val="24"/>
          <w:shd w:val="clear" w:color="auto" w:fill="FFFFFF"/>
        </w:rPr>
        <w:t>planilha para o cálculo de custo de produção de frango de corte</w:t>
      </w:r>
      <w:r>
        <w:rPr>
          <w:rFonts w:ascii="Times New Roman" w:hAnsi="Times New Roman" w:cs="Times New Roman"/>
          <w:color w:val="000000" w:themeColor="text1"/>
          <w:sz w:val="24"/>
          <w:szCs w:val="24"/>
        </w:rPr>
        <w:t xml:space="preserve">); </w:t>
      </w:r>
      <w:r>
        <w:rPr>
          <w:rFonts w:ascii="Times New Roman" w:hAnsi="Times New Roman" w:cs="Times New Roman"/>
          <w:color w:val="auto"/>
          <w:sz w:val="24"/>
          <w:szCs w:val="24"/>
        </w:rPr>
        <w:t>diante deste fato, apresentou o melhor desempenho no aspecto gestão</w:t>
      </w:r>
      <w:r w:rsidR="007A0E5E">
        <w:rPr>
          <w:rFonts w:ascii="Times New Roman" w:hAnsi="Times New Roman" w:cs="Times New Roman"/>
          <w:color w:val="auto"/>
          <w:sz w:val="24"/>
          <w:szCs w:val="24"/>
        </w:rPr>
        <w:t xml:space="preserve"> e administração, que foi de 0,6</w:t>
      </w:r>
      <w:r>
        <w:rPr>
          <w:rFonts w:ascii="Times New Roman" w:hAnsi="Times New Roman" w:cs="Times New Roman"/>
          <w:color w:val="auto"/>
          <w:sz w:val="24"/>
          <w:szCs w:val="24"/>
        </w:rPr>
        <w:t>2.</w:t>
      </w:r>
    </w:p>
    <w:p w:rsidR="000E0325" w:rsidRDefault="007A0E5E" w:rsidP="000E0325">
      <w:pPr>
        <w:spacing w:after="0" w:line="240" w:lineRule="auto"/>
        <w:ind w:firstLine="709"/>
        <w:jc w:val="both"/>
      </w:pPr>
      <w:r w:rsidRPr="00D527E1">
        <w:rPr>
          <w:rFonts w:ascii="Times New Roman" w:hAnsi="Times New Roman" w:cs="Times New Roman"/>
          <w:color w:val="FF0000"/>
          <w:sz w:val="24"/>
          <w:szCs w:val="24"/>
        </w:rPr>
        <w:t xml:space="preserve">A partir dessa contextualização, </w:t>
      </w:r>
      <w:r w:rsidR="000E0325" w:rsidRPr="00D527E1">
        <w:rPr>
          <w:rFonts w:ascii="Times New Roman" w:hAnsi="Times New Roman" w:cs="Times New Roman"/>
          <w:color w:val="FF0000"/>
          <w:sz w:val="24"/>
          <w:szCs w:val="24"/>
        </w:rPr>
        <w:t>nota-se a necessidade de os produtores readequarem suas estr</w:t>
      </w:r>
      <w:r w:rsidR="00F669EF" w:rsidRPr="00D527E1">
        <w:rPr>
          <w:rFonts w:ascii="Times New Roman" w:hAnsi="Times New Roman" w:cs="Times New Roman"/>
          <w:color w:val="FF0000"/>
          <w:sz w:val="24"/>
          <w:szCs w:val="24"/>
        </w:rPr>
        <w:t>at</w:t>
      </w:r>
      <w:r w:rsidR="000E0325" w:rsidRPr="00D527E1">
        <w:rPr>
          <w:rFonts w:ascii="Times New Roman" w:hAnsi="Times New Roman" w:cs="Times New Roman"/>
          <w:color w:val="FF0000"/>
          <w:sz w:val="24"/>
          <w:szCs w:val="24"/>
        </w:rPr>
        <w:t xml:space="preserve">égias em prol de uma correta </w:t>
      </w:r>
      <w:r w:rsidR="00D527E1" w:rsidRPr="00D527E1">
        <w:rPr>
          <w:rFonts w:ascii="Times New Roman" w:hAnsi="Times New Roman" w:cs="Times New Roman"/>
          <w:color w:val="FF0000"/>
          <w:sz w:val="24"/>
          <w:szCs w:val="24"/>
        </w:rPr>
        <w:t>gestão</w:t>
      </w:r>
      <w:r w:rsidR="000E0325" w:rsidRPr="00D527E1">
        <w:rPr>
          <w:rFonts w:ascii="Times New Roman" w:hAnsi="Times New Roman" w:cs="Times New Roman"/>
          <w:color w:val="FF0000"/>
          <w:sz w:val="24"/>
          <w:szCs w:val="24"/>
        </w:rPr>
        <w:t xml:space="preserve">, </w:t>
      </w:r>
      <w:r w:rsidR="00D527E1" w:rsidRPr="00D527E1">
        <w:rPr>
          <w:rFonts w:ascii="Times New Roman" w:hAnsi="Times New Roman" w:cs="Times New Roman"/>
          <w:color w:val="FF0000"/>
          <w:sz w:val="24"/>
          <w:szCs w:val="24"/>
        </w:rPr>
        <w:t>pois na visão de</w:t>
      </w:r>
      <w:r w:rsidR="000E0325" w:rsidRPr="00D527E1">
        <w:rPr>
          <w:rFonts w:ascii="Times New Roman" w:hAnsi="Times New Roman" w:cs="Times New Roman"/>
          <w:color w:val="FF0000"/>
          <w:sz w:val="24"/>
          <w:szCs w:val="24"/>
        </w:rPr>
        <w:t xml:space="preserve"> </w:t>
      </w:r>
      <w:proofErr w:type="spellStart"/>
      <w:r w:rsidR="000E0325" w:rsidRPr="00D527E1">
        <w:rPr>
          <w:rFonts w:ascii="Times New Roman" w:hAnsi="Times New Roman" w:cs="Times New Roman"/>
          <w:color w:val="FF0000"/>
          <w:sz w:val="24"/>
          <w:szCs w:val="24"/>
        </w:rPr>
        <w:t>Savitz</w:t>
      </w:r>
      <w:proofErr w:type="spellEnd"/>
      <w:r w:rsidR="000E0325" w:rsidRPr="00D527E1">
        <w:rPr>
          <w:rFonts w:ascii="Times New Roman" w:hAnsi="Times New Roman" w:cs="Times New Roman"/>
          <w:color w:val="FF0000"/>
          <w:sz w:val="24"/>
          <w:szCs w:val="24"/>
        </w:rPr>
        <w:t xml:space="preserve"> e We</w:t>
      </w:r>
      <w:r w:rsidR="00D527E1" w:rsidRPr="00D527E1">
        <w:rPr>
          <w:rFonts w:ascii="Times New Roman" w:hAnsi="Times New Roman" w:cs="Times New Roman"/>
          <w:color w:val="FF0000"/>
          <w:sz w:val="24"/>
          <w:szCs w:val="24"/>
        </w:rPr>
        <w:t xml:space="preserve">ber (2007), </w:t>
      </w:r>
      <w:r w:rsidR="00740C14">
        <w:rPr>
          <w:rFonts w:ascii="Times New Roman" w:hAnsi="Times New Roman" w:cs="Times New Roman"/>
          <w:color w:val="FF0000"/>
          <w:sz w:val="24"/>
          <w:szCs w:val="24"/>
        </w:rPr>
        <w:t xml:space="preserve">a </w:t>
      </w:r>
      <w:r w:rsidR="00D527E1" w:rsidRPr="00D527E1">
        <w:rPr>
          <w:rFonts w:ascii="Times New Roman" w:hAnsi="Times New Roman" w:cs="Times New Roman"/>
          <w:color w:val="FF0000"/>
          <w:sz w:val="24"/>
          <w:szCs w:val="24"/>
        </w:rPr>
        <w:t>sustentabilidade é considerad</w:t>
      </w:r>
      <w:r w:rsidR="002D3C64">
        <w:rPr>
          <w:rFonts w:ascii="Times New Roman" w:hAnsi="Times New Roman" w:cs="Times New Roman"/>
          <w:color w:val="FF0000"/>
          <w:sz w:val="24"/>
          <w:szCs w:val="24"/>
        </w:rPr>
        <w:t>a</w:t>
      </w:r>
      <w:r w:rsidR="00D527E1" w:rsidRPr="00D527E1">
        <w:rPr>
          <w:rFonts w:ascii="Times New Roman" w:hAnsi="Times New Roman" w:cs="Times New Roman"/>
          <w:color w:val="FF0000"/>
          <w:sz w:val="24"/>
          <w:szCs w:val="24"/>
        </w:rPr>
        <w:t xml:space="preserve"> como sendo reflexo de uma gestão que permita a promoção do </w:t>
      </w:r>
      <w:r w:rsidR="00D527E1" w:rsidRPr="00CF65EA">
        <w:rPr>
          <w:rFonts w:ascii="Times New Roman" w:hAnsi="Times New Roman" w:cs="Times New Roman"/>
          <w:color w:val="FF0000"/>
          <w:sz w:val="24"/>
          <w:szCs w:val="24"/>
        </w:rPr>
        <w:t>crescimento, a geração de lucros</w:t>
      </w:r>
      <w:r w:rsidR="002D3C64">
        <w:rPr>
          <w:rFonts w:ascii="Times New Roman" w:hAnsi="Times New Roman" w:cs="Times New Roman"/>
          <w:color w:val="FF0000"/>
          <w:sz w:val="24"/>
          <w:szCs w:val="24"/>
        </w:rPr>
        <w:t>,</w:t>
      </w:r>
      <w:r w:rsidR="00D527E1" w:rsidRPr="00CF65EA">
        <w:rPr>
          <w:rFonts w:ascii="Times New Roman" w:hAnsi="Times New Roman" w:cs="Times New Roman"/>
          <w:color w:val="FF0000"/>
          <w:sz w:val="24"/>
          <w:szCs w:val="24"/>
        </w:rPr>
        <w:t xml:space="preserve"> assim como a</w:t>
      </w:r>
      <w:r w:rsidR="000E0325" w:rsidRPr="00CF65EA">
        <w:rPr>
          <w:rFonts w:ascii="Times New Roman" w:hAnsi="Times New Roman" w:cs="Times New Roman"/>
          <w:color w:val="FF0000"/>
          <w:sz w:val="24"/>
          <w:szCs w:val="24"/>
        </w:rPr>
        <w:t xml:space="preserve"> realização das aspirações econômicas e não</w:t>
      </w:r>
      <w:r w:rsidR="000E0325" w:rsidRPr="00D527E1">
        <w:rPr>
          <w:rFonts w:ascii="Times New Roman" w:hAnsi="Times New Roman" w:cs="Times New Roman"/>
          <w:color w:val="FF0000"/>
          <w:sz w:val="24"/>
          <w:szCs w:val="24"/>
        </w:rPr>
        <w:t xml:space="preserve"> econômicas d</w:t>
      </w:r>
      <w:r w:rsidR="00D527E1" w:rsidRPr="00D527E1">
        <w:rPr>
          <w:rFonts w:ascii="Times New Roman" w:hAnsi="Times New Roman" w:cs="Times New Roman"/>
          <w:color w:val="FF0000"/>
          <w:sz w:val="24"/>
          <w:szCs w:val="24"/>
        </w:rPr>
        <w:t>e todos os envolvidos na organização</w:t>
      </w:r>
      <w:r w:rsidR="00D527E1" w:rsidRPr="00D527E1">
        <w:rPr>
          <w:rFonts w:ascii="Times New Roman" w:hAnsi="Times New Roman" w:cs="Times New Roman"/>
          <w:sz w:val="24"/>
          <w:szCs w:val="24"/>
        </w:rPr>
        <w:t>.</w:t>
      </w:r>
      <w:r w:rsidR="00723E2D">
        <w:rPr>
          <w:rFonts w:ascii="Times New Roman" w:hAnsi="Times New Roman" w:cs="Times New Roman"/>
          <w:sz w:val="24"/>
          <w:szCs w:val="24"/>
        </w:rPr>
        <w:t xml:space="preserve"> </w:t>
      </w:r>
    </w:p>
    <w:p w:rsidR="00D527E1" w:rsidRDefault="00D527E1" w:rsidP="002D3C64">
      <w:pPr>
        <w:spacing w:after="0" w:line="240" w:lineRule="auto"/>
        <w:jc w:val="both"/>
        <w:rPr>
          <w:rFonts w:ascii="Times New Roman" w:hAnsi="Times New Roman" w:cs="Times New Roman"/>
          <w:b/>
          <w:sz w:val="24"/>
          <w:szCs w:val="24"/>
        </w:rPr>
      </w:pPr>
    </w:p>
    <w:p w:rsidR="0010508E" w:rsidRDefault="0010508E">
      <w:pPr>
        <w:spacing w:after="0" w:line="240" w:lineRule="auto"/>
        <w:jc w:val="both"/>
        <w:rPr>
          <w:rFonts w:ascii="Times New Roman" w:hAnsi="Times New Roman" w:cs="Times New Roman"/>
          <w:b/>
          <w:sz w:val="24"/>
          <w:szCs w:val="24"/>
        </w:rPr>
      </w:pPr>
    </w:p>
    <w:p w:rsidR="009B59E8" w:rsidRDefault="00086FD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sidR="00E31FE4">
        <w:rPr>
          <w:rFonts w:ascii="Times New Roman" w:hAnsi="Times New Roman" w:cs="Times New Roman"/>
          <w:b/>
          <w:sz w:val="24"/>
          <w:szCs w:val="24"/>
        </w:rPr>
        <w:t xml:space="preserve"> CONSIDERAÇÕES FINAIS</w:t>
      </w:r>
    </w:p>
    <w:p w:rsidR="009B59E8" w:rsidRPr="00CF65EA" w:rsidRDefault="00E31FE4">
      <w:pPr>
        <w:spacing w:after="0" w:line="240" w:lineRule="auto"/>
        <w:ind w:firstLine="709"/>
        <w:jc w:val="both"/>
        <w:rPr>
          <w:rFonts w:ascii="Times New Roman" w:hAnsi="Times New Roman" w:cs="Times New Roman"/>
          <w:color w:val="FF0000"/>
          <w:sz w:val="24"/>
          <w:szCs w:val="24"/>
        </w:rPr>
      </w:pPr>
      <w:r w:rsidRPr="00CF65EA">
        <w:rPr>
          <w:rFonts w:ascii="Times New Roman" w:hAnsi="Times New Roman" w:cs="Times New Roman"/>
          <w:color w:val="FF0000"/>
          <w:sz w:val="24"/>
          <w:szCs w:val="24"/>
        </w:rPr>
        <w:t xml:space="preserve">De forma geral, as cinco propriedades apresentam um impacto social positivo. Percebe-se que a integradora possui importante papel na obtenção desses resultados, já que para ser parceiro da integradora, o produtor precisa se adequar </w:t>
      </w:r>
      <w:proofErr w:type="gramStart"/>
      <w:r w:rsidR="002D3C64">
        <w:rPr>
          <w:rFonts w:ascii="Times New Roman" w:hAnsi="Times New Roman" w:cs="Times New Roman"/>
          <w:color w:val="FF0000"/>
          <w:sz w:val="24"/>
          <w:szCs w:val="24"/>
        </w:rPr>
        <w:t>à</w:t>
      </w:r>
      <w:proofErr w:type="gramEnd"/>
      <w:r w:rsidR="002D3C64">
        <w:rPr>
          <w:rFonts w:ascii="Times New Roman" w:hAnsi="Times New Roman" w:cs="Times New Roman"/>
          <w:color w:val="FF0000"/>
          <w:sz w:val="24"/>
          <w:szCs w:val="24"/>
        </w:rPr>
        <w:t xml:space="preserve"> determinadas</w:t>
      </w:r>
      <w:r w:rsidRPr="00CF65EA">
        <w:rPr>
          <w:rFonts w:ascii="Times New Roman" w:hAnsi="Times New Roman" w:cs="Times New Roman"/>
          <w:color w:val="FF0000"/>
          <w:sz w:val="24"/>
          <w:szCs w:val="24"/>
        </w:rPr>
        <w:t xml:space="preserve"> exigências, principalmente as preconizadas pelas legislações ambiental e trabalhista</w:t>
      </w:r>
      <w:r w:rsidR="002D3C64">
        <w:rPr>
          <w:rFonts w:ascii="Times New Roman" w:hAnsi="Times New Roman" w:cs="Times New Roman"/>
          <w:color w:val="FF0000"/>
          <w:sz w:val="24"/>
          <w:szCs w:val="24"/>
        </w:rPr>
        <w:t>, o</w:t>
      </w:r>
      <w:r w:rsidR="00D22085" w:rsidRPr="00CF65EA">
        <w:rPr>
          <w:rFonts w:ascii="Times New Roman" w:hAnsi="Times New Roman" w:cs="Times New Roman"/>
          <w:color w:val="FF0000"/>
          <w:sz w:val="24"/>
          <w:szCs w:val="24"/>
        </w:rPr>
        <w:t xml:space="preserve"> que de certa forma impacta positivamente para a manutenção da sustentabilidade em sua propriedade</w:t>
      </w:r>
      <w:r w:rsidR="002D3C64">
        <w:rPr>
          <w:rFonts w:ascii="Times New Roman" w:hAnsi="Times New Roman" w:cs="Times New Roman"/>
          <w:color w:val="FF0000"/>
          <w:sz w:val="24"/>
          <w:szCs w:val="24"/>
        </w:rPr>
        <w:t>.</w:t>
      </w:r>
    </w:p>
    <w:p w:rsidR="009B59E8" w:rsidRPr="00CF65EA" w:rsidRDefault="00D22085">
      <w:pPr>
        <w:spacing w:after="0" w:line="240" w:lineRule="auto"/>
        <w:ind w:firstLine="709"/>
        <w:jc w:val="both"/>
        <w:rPr>
          <w:color w:val="FF0000"/>
        </w:rPr>
      </w:pPr>
      <w:r w:rsidRPr="00CF65EA">
        <w:rPr>
          <w:rFonts w:ascii="Times New Roman" w:hAnsi="Times New Roman" w:cs="Times New Roman"/>
          <w:color w:val="FF0000"/>
          <w:sz w:val="24"/>
          <w:szCs w:val="24"/>
        </w:rPr>
        <w:t>Por outro lado, verificou-se que as propriedades apresentaram índice</w:t>
      </w:r>
      <w:r w:rsidR="002D3C64">
        <w:rPr>
          <w:rFonts w:ascii="Times New Roman" w:hAnsi="Times New Roman" w:cs="Times New Roman"/>
          <w:color w:val="FF0000"/>
          <w:sz w:val="24"/>
          <w:szCs w:val="24"/>
        </w:rPr>
        <w:t>s</w:t>
      </w:r>
      <w:r w:rsidRPr="00CF65EA">
        <w:rPr>
          <w:rFonts w:ascii="Times New Roman" w:hAnsi="Times New Roman" w:cs="Times New Roman"/>
          <w:color w:val="FF0000"/>
          <w:sz w:val="24"/>
          <w:szCs w:val="24"/>
        </w:rPr>
        <w:t xml:space="preserve"> </w:t>
      </w:r>
      <w:r w:rsidR="00CF65EA" w:rsidRPr="00CF65EA">
        <w:rPr>
          <w:rFonts w:ascii="Times New Roman" w:hAnsi="Times New Roman" w:cs="Times New Roman"/>
          <w:color w:val="FF0000"/>
          <w:sz w:val="24"/>
          <w:szCs w:val="24"/>
        </w:rPr>
        <w:t>negativo</w:t>
      </w:r>
      <w:r w:rsidR="000D0C89">
        <w:rPr>
          <w:rFonts w:ascii="Times New Roman" w:hAnsi="Times New Roman" w:cs="Times New Roman"/>
          <w:color w:val="FF0000"/>
          <w:sz w:val="24"/>
          <w:szCs w:val="24"/>
        </w:rPr>
        <w:t>s n</w:t>
      </w:r>
      <w:r w:rsidR="002D3C64">
        <w:rPr>
          <w:rFonts w:ascii="Times New Roman" w:hAnsi="Times New Roman" w:cs="Times New Roman"/>
          <w:color w:val="FF0000"/>
          <w:sz w:val="24"/>
          <w:szCs w:val="24"/>
        </w:rPr>
        <w:t>o</w:t>
      </w:r>
      <w:r w:rsidR="00CF65EA" w:rsidRPr="00CF65EA">
        <w:rPr>
          <w:rFonts w:ascii="Times New Roman" w:hAnsi="Times New Roman" w:cs="Times New Roman"/>
          <w:color w:val="FF0000"/>
          <w:sz w:val="24"/>
          <w:szCs w:val="24"/>
        </w:rPr>
        <w:t>s aspecto</w:t>
      </w:r>
      <w:r w:rsidR="002D3C64">
        <w:rPr>
          <w:rFonts w:ascii="Times New Roman" w:hAnsi="Times New Roman" w:cs="Times New Roman"/>
          <w:color w:val="FF0000"/>
          <w:sz w:val="24"/>
          <w:szCs w:val="24"/>
        </w:rPr>
        <w:t>s</w:t>
      </w:r>
      <w:r w:rsidR="00CF65EA" w:rsidRPr="00CF65EA">
        <w:rPr>
          <w:rFonts w:ascii="Times New Roman" w:hAnsi="Times New Roman" w:cs="Times New Roman"/>
          <w:color w:val="FF0000"/>
          <w:sz w:val="24"/>
          <w:szCs w:val="24"/>
        </w:rPr>
        <w:t xml:space="preserve"> “</w:t>
      </w:r>
      <w:r w:rsidR="002D3C64" w:rsidRPr="00CF65EA">
        <w:rPr>
          <w:rFonts w:ascii="Times New Roman" w:hAnsi="Times New Roman" w:cs="Times New Roman"/>
          <w:color w:val="FF0000"/>
          <w:sz w:val="24"/>
          <w:szCs w:val="24"/>
        </w:rPr>
        <w:t>saúde</w:t>
      </w:r>
      <w:r w:rsidR="00CF65EA" w:rsidRPr="00CF65EA">
        <w:rPr>
          <w:rFonts w:ascii="Times New Roman" w:hAnsi="Times New Roman" w:cs="Times New Roman"/>
          <w:color w:val="FF0000"/>
          <w:sz w:val="24"/>
          <w:szCs w:val="24"/>
        </w:rPr>
        <w:t>” e “gestão”</w:t>
      </w:r>
      <w:r w:rsidR="002D3C64">
        <w:rPr>
          <w:rFonts w:ascii="Times New Roman" w:hAnsi="Times New Roman" w:cs="Times New Roman"/>
          <w:color w:val="FF0000"/>
          <w:sz w:val="24"/>
          <w:szCs w:val="24"/>
        </w:rPr>
        <w:t>,</w:t>
      </w:r>
      <w:r w:rsidR="00CF65EA" w:rsidRPr="00CF65EA">
        <w:rPr>
          <w:rFonts w:ascii="Times New Roman" w:hAnsi="Times New Roman" w:cs="Times New Roman"/>
          <w:color w:val="FF0000"/>
          <w:sz w:val="24"/>
          <w:szCs w:val="24"/>
        </w:rPr>
        <w:t xml:space="preserve"> o que reforça a necessidade deste</w:t>
      </w:r>
      <w:r w:rsidR="002D3C64">
        <w:rPr>
          <w:rFonts w:ascii="Times New Roman" w:hAnsi="Times New Roman" w:cs="Times New Roman"/>
          <w:color w:val="FF0000"/>
          <w:sz w:val="24"/>
          <w:szCs w:val="24"/>
        </w:rPr>
        <w:t>s</w:t>
      </w:r>
      <w:r w:rsidR="00CF65EA" w:rsidRPr="00CF65EA">
        <w:rPr>
          <w:rFonts w:ascii="Times New Roman" w:hAnsi="Times New Roman" w:cs="Times New Roman"/>
          <w:color w:val="FF0000"/>
          <w:sz w:val="24"/>
          <w:szCs w:val="24"/>
        </w:rPr>
        <w:t xml:space="preserve"> produtores buscarem </w:t>
      </w:r>
      <w:r w:rsidR="002D3C64" w:rsidRPr="00CF65EA">
        <w:rPr>
          <w:rFonts w:ascii="Times New Roman" w:hAnsi="Times New Roman" w:cs="Times New Roman"/>
          <w:color w:val="FF0000"/>
          <w:sz w:val="24"/>
          <w:szCs w:val="24"/>
        </w:rPr>
        <w:t>criar</w:t>
      </w:r>
      <w:r w:rsidR="00CF65EA" w:rsidRPr="00CF65EA">
        <w:rPr>
          <w:rFonts w:ascii="Times New Roman" w:hAnsi="Times New Roman" w:cs="Times New Roman"/>
          <w:color w:val="FF0000"/>
          <w:sz w:val="24"/>
          <w:szCs w:val="24"/>
        </w:rPr>
        <w:t xml:space="preserve"> medidas mitigatória</w:t>
      </w:r>
      <w:r w:rsidR="002D3C64">
        <w:rPr>
          <w:rFonts w:ascii="Times New Roman" w:hAnsi="Times New Roman" w:cs="Times New Roman"/>
          <w:color w:val="FF0000"/>
          <w:sz w:val="24"/>
          <w:szCs w:val="24"/>
        </w:rPr>
        <w:t xml:space="preserve">s, com o propósito </w:t>
      </w:r>
      <w:r w:rsidR="00CF65EA" w:rsidRPr="00CF65EA">
        <w:rPr>
          <w:rFonts w:ascii="Times New Roman" w:hAnsi="Times New Roman" w:cs="Times New Roman"/>
          <w:color w:val="FF0000"/>
          <w:sz w:val="24"/>
          <w:szCs w:val="24"/>
        </w:rPr>
        <w:t xml:space="preserve">de </w:t>
      </w:r>
      <w:r w:rsidR="002D3C64">
        <w:rPr>
          <w:rFonts w:ascii="Times New Roman" w:hAnsi="Times New Roman" w:cs="Times New Roman"/>
          <w:color w:val="FF0000"/>
          <w:sz w:val="24"/>
          <w:szCs w:val="24"/>
        </w:rPr>
        <w:t>melhorias no processo produtivo</w:t>
      </w:r>
      <w:r w:rsidR="00CF65EA" w:rsidRPr="00CF65EA">
        <w:rPr>
          <w:rFonts w:ascii="Times New Roman" w:hAnsi="Times New Roman" w:cs="Times New Roman"/>
          <w:color w:val="FF0000"/>
          <w:sz w:val="24"/>
          <w:szCs w:val="24"/>
        </w:rPr>
        <w:t>. A</w:t>
      </w:r>
      <w:r w:rsidR="00E31FE4" w:rsidRPr="00CF65EA">
        <w:rPr>
          <w:rFonts w:ascii="Times New Roman" w:hAnsi="Times New Roman" w:cs="Times New Roman"/>
          <w:color w:val="FF0000"/>
          <w:sz w:val="24"/>
          <w:szCs w:val="24"/>
        </w:rPr>
        <w:t xml:space="preserve">veriguou-se </w:t>
      </w:r>
      <w:r w:rsidR="00E31FE4" w:rsidRPr="00CF65EA">
        <w:rPr>
          <w:rFonts w:ascii="Times New Roman" w:hAnsi="Times New Roman" w:cs="Times New Roman"/>
          <w:color w:val="FF0000"/>
          <w:sz w:val="24"/>
          <w:szCs w:val="24"/>
        </w:rPr>
        <w:lastRenderedPageBreak/>
        <w:t xml:space="preserve">nitidamente que as propriedades carecem de programa de qualidade de vida no trabalho, apresentando baixos índices de desempenho quanto ao aspecto saúde, principalmente em segurança, saúde ocupacional e dedicação ao esporte e lazer. É pertinente elucidar que o fator mão de obra apresenta-se como o maior fator crítico do setor, </w:t>
      </w:r>
      <w:r w:rsidR="002D3C64">
        <w:rPr>
          <w:rFonts w:ascii="Times New Roman" w:hAnsi="Times New Roman" w:cs="Times New Roman"/>
          <w:color w:val="FF0000"/>
          <w:sz w:val="24"/>
          <w:szCs w:val="24"/>
        </w:rPr>
        <w:t>sendo</w:t>
      </w:r>
      <w:r w:rsidR="00E31FE4" w:rsidRPr="00CF65EA">
        <w:rPr>
          <w:rFonts w:ascii="Times New Roman" w:hAnsi="Times New Roman" w:cs="Times New Roman"/>
          <w:color w:val="FF0000"/>
          <w:sz w:val="24"/>
          <w:szCs w:val="24"/>
        </w:rPr>
        <w:t xml:space="preserve"> de extrema </w:t>
      </w:r>
      <w:r w:rsidR="002D3C64">
        <w:rPr>
          <w:rFonts w:ascii="Times New Roman" w:hAnsi="Times New Roman" w:cs="Times New Roman"/>
          <w:color w:val="FF0000"/>
          <w:sz w:val="24"/>
          <w:szCs w:val="24"/>
        </w:rPr>
        <w:t>relevância</w:t>
      </w:r>
      <w:r w:rsidR="00E31FE4" w:rsidRPr="00CF65EA">
        <w:rPr>
          <w:rFonts w:ascii="Times New Roman" w:hAnsi="Times New Roman" w:cs="Times New Roman"/>
          <w:color w:val="FF0000"/>
          <w:sz w:val="24"/>
          <w:szCs w:val="24"/>
        </w:rPr>
        <w:t xml:space="preserve"> que os produtores comprometam-se com a sustentabilidade social.</w:t>
      </w:r>
    </w:p>
    <w:p w:rsidR="009B59E8" w:rsidRPr="002D3C64" w:rsidRDefault="00E31FE4">
      <w:pPr>
        <w:pStyle w:val="Default"/>
        <w:ind w:firstLine="709"/>
        <w:jc w:val="both"/>
        <w:rPr>
          <w:rFonts w:ascii="Times New Roman" w:hAnsi="Times New Roman" w:cs="Times New Roman"/>
          <w:color w:val="auto"/>
          <w:szCs w:val="24"/>
        </w:rPr>
      </w:pPr>
      <w:r w:rsidRPr="00CF65EA">
        <w:rPr>
          <w:rFonts w:ascii="Times New Roman" w:hAnsi="Times New Roman" w:cs="Times New Roman"/>
          <w:color w:val="000000" w:themeColor="text1"/>
          <w:szCs w:val="24"/>
        </w:rPr>
        <w:t>Diante d</w:t>
      </w:r>
      <w:r w:rsidR="00CF65EA" w:rsidRPr="00CF65EA">
        <w:rPr>
          <w:rFonts w:ascii="Times New Roman" w:hAnsi="Times New Roman" w:cs="Times New Roman"/>
          <w:color w:val="000000" w:themeColor="text1"/>
          <w:szCs w:val="24"/>
        </w:rPr>
        <w:t>estes</w:t>
      </w:r>
      <w:r w:rsidRPr="00CF65EA">
        <w:rPr>
          <w:rFonts w:ascii="Times New Roman" w:hAnsi="Times New Roman" w:cs="Times New Roman"/>
          <w:color w:val="000000" w:themeColor="text1"/>
          <w:szCs w:val="24"/>
        </w:rPr>
        <w:t xml:space="preserve"> resultados, destaca-se a importância do uso de indicadores de sustentabilidade para avaliar o impacto social gerado por qualquer atividade agropecuária. O aprofundamento e o exercício prático de metodologias de avaliação da sustentabilidade propiciarão avaliações mais efetivas e mais úteis ao produtor, tendo ciência do impacto que sua atividade gera, seja esse positivo ou negativo, consentindo a ele criar estratégias exequíveis e </w:t>
      </w:r>
      <w:r w:rsidRPr="002D3C64">
        <w:rPr>
          <w:rFonts w:ascii="Times New Roman" w:hAnsi="Times New Roman" w:cs="Times New Roman"/>
          <w:color w:val="auto"/>
          <w:szCs w:val="24"/>
        </w:rPr>
        <w:t>direcionadas à sustentabilidade.</w:t>
      </w:r>
    </w:p>
    <w:p w:rsidR="009B59E8" w:rsidRDefault="009B59E8">
      <w:pPr>
        <w:tabs>
          <w:tab w:val="left" w:pos="3705"/>
        </w:tabs>
        <w:spacing w:after="0" w:line="240" w:lineRule="auto"/>
        <w:rPr>
          <w:rFonts w:ascii="Times New Roman" w:hAnsi="Times New Roman" w:cs="Times New Roman"/>
          <w:bCs/>
        </w:rPr>
      </w:pPr>
    </w:p>
    <w:p w:rsidR="00D527E1" w:rsidRDefault="00D527E1">
      <w:pPr>
        <w:tabs>
          <w:tab w:val="left" w:pos="3705"/>
        </w:tabs>
        <w:spacing w:after="0" w:line="240" w:lineRule="auto"/>
        <w:rPr>
          <w:rFonts w:ascii="Times New Roman" w:hAnsi="Times New Roman" w:cs="Times New Roman"/>
          <w:bCs/>
        </w:rPr>
      </w:pPr>
    </w:p>
    <w:p w:rsidR="009B59E8" w:rsidRPr="005352A8" w:rsidRDefault="002D3C64">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REFERÊNCIAS</w:t>
      </w:r>
    </w:p>
    <w:p w:rsidR="009B59E8" w:rsidRPr="005352A8" w:rsidRDefault="009B59E8">
      <w:pPr>
        <w:spacing w:after="0" w:line="240" w:lineRule="auto"/>
        <w:jc w:val="both"/>
        <w:rPr>
          <w:rFonts w:ascii="Times New Roman" w:hAnsi="Times New Roman" w:cs="Times New Roman"/>
          <w:lang w:val="en-US"/>
        </w:rPr>
      </w:pPr>
    </w:p>
    <w:p w:rsidR="009B59E8" w:rsidRPr="00D22085" w:rsidRDefault="00E31FE4" w:rsidP="00D22085">
      <w:pPr>
        <w:pStyle w:val="Textoprformatado"/>
        <w:jc w:val="both"/>
        <w:rPr>
          <w:rFonts w:ascii="Times New Roman" w:hAnsi="Times New Roman" w:cs="Times New Roman"/>
          <w:color w:val="auto"/>
          <w:sz w:val="22"/>
          <w:szCs w:val="22"/>
          <w:lang w:val="en-US"/>
        </w:rPr>
      </w:pPr>
      <w:proofErr w:type="gramStart"/>
      <w:r w:rsidRPr="00D22085">
        <w:rPr>
          <w:rFonts w:ascii="Times New Roman" w:hAnsi="Times New Roman" w:cs="Times New Roman"/>
          <w:color w:val="auto"/>
          <w:sz w:val="22"/>
          <w:szCs w:val="22"/>
          <w:lang w:val="en-US"/>
        </w:rPr>
        <w:t xml:space="preserve">AHMED, </w:t>
      </w:r>
      <w:proofErr w:type="spellStart"/>
      <w:r w:rsidRPr="00D22085">
        <w:rPr>
          <w:rFonts w:ascii="Times New Roman" w:hAnsi="Times New Roman" w:cs="Times New Roman"/>
          <w:color w:val="auto"/>
          <w:sz w:val="22"/>
          <w:szCs w:val="22"/>
          <w:lang w:val="en-US"/>
        </w:rPr>
        <w:t>Allam</w:t>
      </w:r>
      <w:proofErr w:type="spellEnd"/>
      <w:r w:rsidRPr="00D22085">
        <w:rPr>
          <w:rFonts w:ascii="Times New Roman" w:hAnsi="Times New Roman" w:cs="Times New Roman"/>
          <w:color w:val="auto"/>
          <w:sz w:val="22"/>
          <w:szCs w:val="22"/>
          <w:lang w:val="en-US"/>
        </w:rPr>
        <w:t>; MCQUAID, Ronald W. Entrepreneurship, management, and sustainable development.</w:t>
      </w:r>
      <w:proofErr w:type="gramEnd"/>
      <w:r w:rsidRPr="00D22085">
        <w:rPr>
          <w:rFonts w:ascii="Times New Roman" w:hAnsi="Times New Roman" w:cs="Times New Roman"/>
          <w:color w:val="auto"/>
          <w:sz w:val="22"/>
          <w:szCs w:val="22"/>
          <w:lang w:val="en-US"/>
        </w:rPr>
        <w:t xml:space="preserve"> </w:t>
      </w:r>
      <w:proofErr w:type="gramStart"/>
      <w:r w:rsidRPr="00D22085">
        <w:rPr>
          <w:rFonts w:ascii="Times New Roman" w:hAnsi="Times New Roman" w:cs="Times New Roman"/>
          <w:color w:val="auto"/>
          <w:sz w:val="22"/>
          <w:szCs w:val="22"/>
          <w:lang w:val="en-US"/>
        </w:rPr>
        <w:t xml:space="preserve">World Review of Entrepreneurship, </w:t>
      </w:r>
      <w:r w:rsidRPr="00D22085">
        <w:rPr>
          <w:rFonts w:ascii="Times New Roman" w:hAnsi="Times New Roman" w:cs="Times New Roman"/>
          <w:b/>
          <w:color w:val="auto"/>
          <w:sz w:val="22"/>
          <w:szCs w:val="22"/>
          <w:lang w:val="en-US"/>
        </w:rPr>
        <w:t>Management, and Sustainable Developmen</w:t>
      </w:r>
      <w:r w:rsidRPr="00D22085">
        <w:rPr>
          <w:rFonts w:ascii="Times New Roman" w:hAnsi="Times New Roman" w:cs="Times New Roman"/>
          <w:color w:val="auto"/>
          <w:sz w:val="22"/>
          <w:szCs w:val="22"/>
          <w:lang w:val="en-US"/>
        </w:rPr>
        <w:t>t, v. 1, n. 1, p. 6-30, 2005.</w:t>
      </w:r>
      <w:proofErr w:type="gramEnd"/>
    </w:p>
    <w:p w:rsidR="00E50BBE" w:rsidRPr="00D22085" w:rsidRDefault="00E50BBE" w:rsidP="00D22085">
      <w:pPr>
        <w:pStyle w:val="Textoprformatado"/>
        <w:jc w:val="both"/>
        <w:rPr>
          <w:rFonts w:ascii="Times New Roman" w:hAnsi="Times New Roman" w:cs="Times New Roman"/>
          <w:color w:val="auto"/>
          <w:sz w:val="22"/>
          <w:szCs w:val="22"/>
          <w:lang w:val="en-US"/>
        </w:rPr>
      </w:pPr>
    </w:p>
    <w:p w:rsidR="00E50BBE" w:rsidRPr="00D22085" w:rsidRDefault="00E50BBE" w:rsidP="00D22085">
      <w:pPr>
        <w:pStyle w:val="Textoprformatado"/>
        <w:jc w:val="both"/>
        <w:rPr>
          <w:rFonts w:ascii="Times New Roman" w:hAnsi="Times New Roman" w:cs="Times New Roman"/>
          <w:color w:val="auto"/>
          <w:sz w:val="22"/>
          <w:szCs w:val="22"/>
        </w:rPr>
      </w:pPr>
      <w:r w:rsidRPr="00D22085">
        <w:rPr>
          <w:rFonts w:ascii="Times New Roman" w:hAnsi="Times New Roman" w:cs="Times New Roman"/>
          <w:sz w:val="22"/>
          <w:szCs w:val="22"/>
        </w:rPr>
        <w:t xml:space="preserve">AHLERT, Edson Moacir. </w:t>
      </w:r>
      <w:r w:rsidRPr="00D22085">
        <w:rPr>
          <w:rFonts w:ascii="Times New Roman" w:hAnsi="Times New Roman" w:cs="Times New Roman"/>
          <w:b/>
          <w:sz w:val="22"/>
          <w:szCs w:val="22"/>
        </w:rPr>
        <w:t>Sistema de indicadores para avaliação da sustentabilidade de propriedades produtoras de leite</w:t>
      </w:r>
      <w:r w:rsidRPr="00D22085">
        <w:rPr>
          <w:rFonts w:ascii="Times New Roman" w:hAnsi="Times New Roman" w:cs="Times New Roman"/>
          <w:sz w:val="22"/>
          <w:szCs w:val="22"/>
        </w:rPr>
        <w:t>. 2015. 179f. Dissertação (Mestrado em Ambiente e Desenvolvimento)- Centro Universitário UNIVATES, Lajeado, 2015.</w:t>
      </w:r>
    </w:p>
    <w:p w:rsidR="009B59E8" w:rsidRPr="00D22085" w:rsidRDefault="009B59E8" w:rsidP="00D22085">
      <w:pPr>
        <w:spacing w:after="0" w:line="240" w:lineRule="auto"/>
        <w:jc w:val="both"/>
        <w:rPr>
          <w:rFonts w:ascii="Times New Roman" w:hAnsi="Times New Roman" w:cs="Times New Roman"/>
          <w:color w:val="auto"/>
        </w:rPr>
      </w:pPr>
    </w:p>
    <w:p w:rsidR="00A4738E" w:rsidRPr="00D22085" w:rsidRDefault="00A4738E"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ALTIERI, M</w:t>
      </w:r>
      <w:r w:rsidR="005352A8" w:rsidRPr="00D22085">
        <w:rPr>
          <w:rFonts w:ascii="Times New Roman" w:hAnsi="Times New Roman" w:cs="Times New Roman"/>
          <w:color w:val="auto"/>
        </w:rPr>
        <w:t>iguel</w:t>
      </w:r>
      <w:r w:rsidRPr="00D22085">
        <w:rPr>
          <w:rFonts w:ascii="Times New Roman" w:hAnsi="Times New Roman" w:cs="Times New Roman"/>
          <w:color w:val="auto"/>
        </w:rPr>
        <w:t xml:space="preserve">. </w:t>
      </w:r>
      <w:r w:rsidRPr="00D22085">
        <w:rPr>
          <w:rFonts w:ascii="Times New Roman" w:hAnsi="Times New Roman" w:cs="Times New Roman"/>
          <w:b/>
          <w:color w:val="auto"/>
        </w:rPr>
        <w:t>Agroecologia:</w:t>
      </w:r>
      <w:r w:rsidRPr="00D22085">
        <w:rPr>
          <w:rFonts w:ascii="Times New Roman" w:hAnsi="Times New Roman" w:cs="Times New Roman"/>
          <w:color w:val="auto"/>
        </w:rPr>
        <w:t xml:space="preserve"> a dinâmica produtiva da agricultura sustentável. 5. </w:t>
      </w:r>
      <w:proofErr w:type="gramStart"/>
      <w:r w:rsidRPr="00D22085">
        <w:rPr>
          <w:rFonts w:ascii="Times New Roman" w:hAnsi="Times New Roman" w:cs="Times New Roman"/>
          <w:color w:val="auto"/>
        </w:rPr>
        <w:t>ed.</w:t>
      </w:r>
      <w:proofErr w:type="gramEnd"/>
      <w:r w:rsidRPr="00D22085">
        <w:rPr>
          <w:rFonts w:ascii="Times New Roman" w:hAnsi="Times New Roman" w:cs="Times New Roman"/>
          <w:color w:val="auto"/>
        </w:rPr>
        <w:t xml:space="preserve"> Porto Alegre: Editora da UFRGS, 2008</w:t>
      </w:r>
      <w:r w:rsidR="00772888">
        <w:rPr>
          <w:rFonts w:ascii="Times New Roman" w:hAnsi="Times New Roman" w:cs="Times New Roman"/>
          <w:color w:val="auto"/>
        </w:rPr>
        <w:t>.</w:t>
      </w:r>
    </w:p>
    <w:p w:rsidR="00A4738E" w:rsidRPr="00D22085" w:rsidRDefault="00A4738E" w:rsidP="00D22085">
      <w:pPr>
        <w:spacing w:after="0" w:line="240" w:lineRule="auto"/>
        <w:jc w:val="both"/>
        <w:rPr>
          <w:rFonts w:ascii="Times New Roman" w:hAnsi="Times New Roman" w:cs="Times New Roman"/>
          <w:color w:val="auto"/>
        </w:rPr>
      </w:pPr>
    </w:p>
    <w:p w:rsidR="008175F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ASSOCIAÇÃO BRASILEIRA DE PROTEÍNA ANIMAL- ABPA. </w:t>
      </w:r>
      <w:r w:rsidRPr="00D22085">
        <w:rPr>
          <w:rFonts w:ascii="Times New Roman" w:hAnsi="Times New Roman" w:cs="Times New Roman"/>
          <w:b/>
          <w:color w:val="auto"/>
        </w:rPr>
        <w:t>Relatório anual 2017</w:t>
      </w:r>
      <w:r w:rsidRPr="00D22085">
        <w:rPr>
          <w:rFonts w:ascii="Times New Roman" w:hAnsi="Times New Roman" w:cs="Times New Roman"/>
          <w:color w:val="auto"/>
        </w:rPr>
        <w:t>. 2017. Dispon</w:t>
      </w:r>
      <w:r w:rsidR="007F7AEA" w:rsidRPr="00D22085">
        <w:rPr>
          <w:rFonts w:ascii="Times New Roman" w:hAnsi="Times New Roman" w:cs="Times New Roman"/>
          <w:color w:val="auto"/>
        </w:rPr>
        <w:t xml:space="preserve">ível em:&lt; </w:t>
      </w:r>
      <w:r w:rsidR="007F7AEA" w:rsidRPr="006950B1">
        <w:rPr>
          <w:rFonts w:ascii="Times New Roman" w:hAnsi="Times New Roman" w:cs="Times New Roman"/>
        </w:rPr>
        <w:t>http://abpa-br.com.br</w:t>
      </w:r>
      <w:r w:rsidR="007F7AEA" w:rsidRPr="00D22085">
        <w:rPr>
          <w:rFonts w:ascii="Times New Roman" w:hAnsi="Times New Roman" w:cs="Times New Roman"/>
          <w:color w:val="auto"/>
        </w:rPr>
        <w:t>&gt;</w:t>
      </w:r>
      <w:r w:rsidRPr="00D22085">
        <w:rPr>
          <w:rFonts w:ascii="Times New Roman" w:hAnsi="Times New Roman" w:cs="Times New Roman"/>
          <w:color w:val="auto"/>
        </w:rPr>
        <w:t>. Acesso em: 30 dez. 2018</w:t>
      </w:r>
      <w:r w:rsidR="008175F8">
        <w:rPr>
          <w:rFonts w:ascii="Times New Roman" w:hAnsi="Times New Roman" w:cs="Times New Roman"/>
          <w:color w:val="auto"/>
        </w:rPr>
        <w:t>.</w:t>
      </w:r>
    </w:p>
    <w:p w:rsidR="009B59E8" w:rsidRPr="00D22085" w:rsidRDefault="009B59E8" w:rsidP="00D22085">
      <w:pPr>
        <w:spacing w:after="0" w:line="240" w:lineRule="auto"/>
        <w:jc w:val="both"/>
        <w:rPr>
          <w:rFonts w:ascii="Times New Roman" w:hAnsi="Times New Roman" w:cs="Times New Roman"/>
          <w:color w:val="auto"/>
        </w:rPr>
      </w:pPr>
    </w:p>
    <w:p w:rsidR="00D22085" w:rsidRPr="00D22085" w:rsidRDefault="00D22085"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AVISITE. </w:t>
      </w:r>
      <w:r w:rsidR="00772888" w:rsidRPr="00D22085">
        <w:rPr>
          <w:rFonts w:ascii="Times New Roman" w:hAnsi="Times New Roman" w:cs="Times New Roman"/>
          <w:color w:val="auto"/>
        </w:rPr>
        <w:t>Disponível</w:t>
      </w:r>
      <w:r w:rsidRPr="00D22085">
        <w:rPr>
          <w:rFonts w:ascii="Times New Roman" w:hAnsi="Times New Roman" w:cs="Times New Roman"/>
          <w:color w:val="auto"/>
        </w:rPr>
        <w:t xml:space="preserve"> em:&lt;</w:t>
      </w:r>
      <w:r w:rsidRPr="00D22085">
        <w:rPr>
          <w:rFonts w:ascii="Times New Roman" w:hAnsi="Times New Roman" w:cs="Times New Roman"/>
        </w:rPr>
        <w:t xml:space="preserve"> </w:t>
      </w:r>
      <w:proofErr w:type="gramStart"/>
      <w:r w:rsidRPr="006950B1">
        <w:rPr>
          <w:rFonts w:ascii="Times New Roman" w:hAnsi="Times New Roman" w:cs="Times New Roman"/>
        </w:rPr>
        <w:t>https</w:t>
      </w:r>
      <w:proofErr w:type="gramEnd"/>
      <w:r w:rsidRPr="006950B1">
        <w:rPr>
          <w:rFonts w:ascii="Times New Roman" w:hAnsi="Times New Roman" w:cs="Times New Roman"/>
        </w:rPr>
        <w:t>://www.avisite.com.br</w:t>
      </w:r>
      <w:r w:rsidRPr="00D22085">
        <w:rPr>
          <w:rFonts w:ascii="Times New Roman" w:hAnsi="Times New Roman" w:cs="Times New Roman"/>
          <w:color w:val="auto"/>
        </w:rPr>
        <w:t>&gt; Acesso em: 02 set. 2019</w:t>
      </w:r>
    </w:p>
    <w:p w:rsidR="00D22085" w:rsidRPr="00D22085" w:rsidRDefault="00D22085" w:rsidP="00D22085">
      <w:pPr>
        <w:spacing w:after="0" w:line="240" w:lineRule="auto"/>
        <w:jc w:val="both"/>
        <w:rPr>
          <w:rFonts w:ascii="Times New Roman" w:hAnsi="Times New Roman" w:cs="Times New Roman"/>
          <w:color w:val="auto"/>
        </w:rPr>
      </w:pPr>
    </w:p>
    <w:p w:rsidR="00EC4758" w:rsidRPr="00D22085" w:rsidRDefault="006D4E9A"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lang w:val="en-US"/>
        </w:rPr>
        <w:t>AZAPAGIC</w:t>
      </w:r>
      <w:r w:rsidR="00EC4758" w:rsidRPr="00D22085">
        <w:rPr>
          <w:rFonts w:ascii="Times New Roman" w:hAnsi="Times New Roman" w:cs="Times New Roman"/>
          <w:color w:val="auto"/>
          <w:lang w:val="en-US"/>
        </w:rPr>
        <w:t xml:space="preserve">, </w:t>
      </w:r>
      <w:proofErr w:type="spellStart"/>
      <w:r w:rsidR="00EC4758" w:rsidRPr="00D22085">
        <w:rPr>
          <w:rFonts w:ascii="Times New Roman" w:hAnsi="Times New Roman" w:cs="Times New Roman"/>
          <w:color w:val="auto"/>
          <w:lang w:val="en-US"/>
        </w:rPr>
        <w:t>A</w:t>
      </w:r>
      <w:r w:rsidRPr="00D22085">
        <w:rPr>
          <w:rFonts w:ascii="Times New Roman" w:hAnsi="Times New Roman" w:cs="Times New Roman"/>
          <w:color w:val="auto"/>
          <w:lang w:val="en-US"/>
        </w:rPr>
        <w:t>disa</w:t>
      </w:r>
      <w:proofErr w:type="spellEnd"/>
      <w:r w:rsidR="00EC4758" w:rsidRPr="00D22085">
        <w:rPr>
          <w:rFonts w:ascii="Times New Roman" w:hAnsi="Times New Roman" w:cs="Times New Roman"/>
          <w:color w:val="auto"/>
          <w:lang w:val="en-US"/>
        </w:rPr>
        <w:t xml:space="preserve">. </w:t>
      </w:r>
      <w:r w:rsidRPr="00D22085">
        <w:rPr>
          <w:rFonts w:ascii="Times New Roman" w:hAnsi="Times New Roman" w:cs="Times New Roman"/>
          <w:lang w:val="en-US"/>
        </w:rPr>
        <w:t>Systems approach to corporate sustainability a general management framework</w:t>
      </w:r>
      <w:r w:rsidRPr="00D22085">
        <w:rPr>
          <w:rFonts w:ascii="Times New Roman" w:hAnsi="Times New Roman" w:cs="Times New Roman"/>
          <w:color w:val="auto"/>
          <w:lang w:val="en-US"/>
        </w:rPr>
        <w:t xml:space="preserve">. </w:t>
      </w:r>
      <w:proofErr w:type="spellStart"/>
      <w:r w:rsidRPr="008439C6">
        <w:rPr>
          <w:rFonts w:ascii="Times New Roman" w:hAnsi="Times New Roman" w:cs="Times New Roman"/>
          <w:b/>
        </w:rPr>
        <w:t>Trans</w:t>
      </w:r>
      <w:proofErr w:type="spellEnd"/>
      <w:r w:rsidRPr="008439C6">
        <w:rPr>
          <w:rFonts w:ascii="Times New Roman" w:hAnsi="Times New Roman" w:cs="Times New Roman"/>
          <w:b/>
        </w:rPr>
        <w:t xml:space="preserve"> </w:t>
      </w:r>
      <w:proofErr w:type="spellStart"/>
      <w:proofErr w:type="gramStart"/>
      <w:r w:rsidRPr="008439C6">
        <w:rPr>
          <w:rFonts w:ascii="Times New Roman" w:hAnsi="Times New Roman" w:cs="Times New Roman"/>
          <w:b/>
        </w:rPr>
        <w:t>IChemE</w:t>
      </w:r>
      <w:proofErr w:type="spellEnd"/>
      <w:proofErr w:type="gramEnd"/>
      <w:r w:rsidRPr="008439C6">
        <w:rPr>
          <w:rFonts w:ascii="Times New Roman" w:hAnsi="Times New Roman" w:cs="Times New Roman"/>
        </w:rPr>
        <w:t xml:space="preserve">, </w:t>
      </w:r>
      <w:r w:rsidR="00EC4758" w:rsidRPr="008439C6">
        <w:rPr>
          <w:rFonts w:ascii="Times New Roman" w:hAnsi="Times New Roman" w:cs="Times New Roman"/>
          <w:color w:val="auto"/>
        </w:rPr>
        <w:t>v</w:t>
      </w:r>
      <w:r w:rsidRPr="008439C6">
        <w:rPr>
          <w:rFonts w:ascii="Times New Roman" w:hAnsi="Times New Roman" w:cs="Times New Roman"/>
          <w:color w:val="auto"/>
        </w:rPr>
        <w:t xml:space="preserve">. </w:t>
      </w:r>
      <w:r w:rsidR="00EC4758" w:rsidRPr="008439C6">
        <w:rPr>
          <w:rFonts w:ascii="Times New Roman" w:hAnsi="Times New Roman" w:cs="Times New Roman"/>
          <w:color w:val="auto"/>
        </w:rPr>
        <w:t>81</w:t>
      </w:r>
      <w:r w:rsidRPr="008439C6">
        <w:rPr>
          <w:rFonts w:ascii="Times New Roman" w:hAnsi="Times New Roman" w:cs="Times New Roman"/>
          <w:color w:val="auto"/>
        </w:rPr>
        <w:t>, n. 5, p.</w:t>
      </w:r>
      <w:r w:rsidR="00EC4758" w:rsidRPr="008439C6">
        <w:rPr>
          <w:rFonts w:ascii="Times New Roman" w:hAnsi="Times New Roman" w:cs="Times New Roman"/>
          <w:color w:val="auto"/>
        </w:rPr>
        <w:t>303–316.</w:t>
      </w:r>
      <w:r w:rsidRPr="008439C6">
        <w:rPr>
          <w:rFonts w:ascii="Times New Roman" w:hAnsi="Times New Roman" w:cs="Times New Roman"/>
          <w:color w:val="auto"/>
        </w:rPr>
        <w:t xml:space="preserve"> </w:t>
      </w:r>
      <w:r w:rsidRPr="00D22085">
        <w:rPr>
          <w:rFonts w:ascii="Times New Roman" w:hAnsi="Times New Roman" w:cs="Times New Roman"/>
          <w:color w:val="auto"/>
        </w:rPr>
        <w:t>2003.</w:t>
      </w:r>
    </w:p>
    <w:p w:rsidR="00EC4758" w:rsidRPr="00D22085" w:rsidRDefault="00EC4758" w:rsidP="00D22085">
      <w:pPr>
        <w:spacing w:after="0" w:line="240" w:lineRule="auto"/>
        <w:jc w:val="both"/>
        <w:rPr>
          <w:rFonts w:ascii="Times New Roman" w:hAnsi="Times New Roman" w:cs="Times New Roman"/>
          <w:color w:val="auto"/>
        </w:rPr>
      </w:pPr>
    </w:p>
    <w:p w:rsidR="006D4E9A" w:rsidRPr="00D22085" w:rsidRDefault="006D4E9A" w:rsidP="00D22085">
      <w:pPr>
        <w:pStyle w:val="Standard"/>
        <w:jc w:val="both"/>
        <w:rPr>
          <w:rFonts w:ascii="Times New Roman" w:hAnsi="Times New Roman" w:cs="Times New Roman"/>
          <w:sz w:val="22"/>
          <w:szCs w:val="22"/>
        </w:rPr>
      </w:pPr>
      <w:r w:rsidRPr="00D22085">
        <w:rPr>
          <w:rFonts w:ascii="Times New Roman" w:hAnsi="Times New Roman" w:cs="Times New Roman"/>
          <w:sz w:val="22"/>
          <w:szCs w:val="22"/>
        </w:rPr>
        <w:t xml:space="preserve">BANSI, Ana Claudia; MACINI, </w:t>
      </w:r>
      <w:proofErr w:type="spellStart"/>
      <w:r w:rsidRPr="00D22085">
        <w:rPr>
          <w:rFonts w:ascii="Times New Roman" w:hAnsi="Times New Roman" w:cs="Times New Roman"/>
          <w:sz w:val="22"/>
          <w:szCs w:val="22"/>
        </w:rPr>
        <w:t>Nayele</w:t>
      </w:r>
      <w:proofErr w:type="spellEnd"/>
      <w:r w:rsidRPr="00D22085">
        <w:rPr>
          <w:rFonts w:ascii="Times New Roman" w:hAnsi="Times New Roman" w:cs="Times New Roman"/>
          <w:sz w:val="22"/>
          <w:szCs w:val="22"/>
        </w:rPr>
        <w:t xml:space="preserve">; CALDANA, Adriana Cristina Ferreira. Sustentabilidade Organizacional: proposição de um framework para a gestão da Sustentabilidade Social a partir da lógica das competências. </w:t>
      </w:r>
      <w:r w:rsidRPr="00D22085">
        <w:rPr>
          <w:rFonts w:ascii="Times New Roman" w:hAnsi="Times New Roman" w:cs="Times New Roman"/>
          <w:b/>
          <w:sz w:val="22"/>
          <w:szCs w:val="22"/>
        </w:rPr>
        <w:t>Organizações e Sustentabilidade</w:t>
      </w:r>
      <w:r w:rsidRPr="00D22085">
        <w:rPr>
          <w:rFonts w:ascii="Times New Roman" w:hAnsi="Times New Roman" w:cs="Times New Roman"/>
          <w:sz w:val="22"/>
          <w:szCs w:val="22"/>
        </w:rPr>
        <w:t>, v. 4, n. 2, p. 30-64.  2017.</w:t>
      </w:r>
    </w:p>
    <w:p w:rsidR="006D4E9A" w:rsidRPr="00D22085" w:rsidRDefault="006D4E9A" w:rsidP="00D22085">
      <w:pPr>
        <w:pStyle w:val="Standard"/>
        <w:jc w:val="both"/>
        <w:rPr>
          <w:rFonts w:ascii="Times New Roman" w:hAnsi="Times New Roman" w:cs="Times New Roman"/>
          <w:sz w:val="22"/>
          <w:szCs w:val="22"/>
        </w:rPr>
      </w:pPr>
    </w:p>
    <w:p w:rsidR="003C7812" w:rsidRPr="00D22085" w:rsidRDefault="000D0C89" w:rsidP="00D22085">
      <w:pPr>
        <w:pStyle w:val="Standard"/>
        <w:jc w:val="both"/>
        <w:rPr>
          <w:rFonts w:ascii="Times New Roman" w:hAnsi="Times New Roman" w:cs="Times New Roman"/>
          <w:sz w:val="22"/>
          <w:szCs w:val="22"/>
        </w:rPr>
      </w:pPr>
      <w:r>
        <w:rPr>
          <w:rFonts w:ascii="Times New Roman" w:hAnsi="Times New Roman" w:cs="Times New Roman"/>
          <w:sz w:val="22"/>
          <w:szCs w:val="22"/>
          <w:lang w:val="es-AR"/>
        </w:rPr>
        <w:t>BARBIERI</w:t>
      </w:r>
      <w:r w:rsidR="003C7812" w:rsidRPr="008439C6">
        <w:rPr>
          <w:rFonts w:ascii="Times New Roman" w:hAnsi="Times New Roman" w:cs="Times New Roman"/>
          <w:sz w:val="22"/>
          <w:szCs w:val="22"/>
          <w:lang w:val="es-AR"/>
        </w:rPr>
        <w:t xml:space="preserve">, José Carlos et al. </w:t>
      </w:r>
      <w:r w:rsidR="003C7812" w:rsidRPr="00D22085">
        <w:rPr>
          <w:rFonts w:ascii="Times New Roman" w:hAnsi="Times New Roman" w:cs="Times New Roman"/>
          <w:sz w:val="22"/>
          <w:szCs w:val="22"/>
        </w:rPr>
        <w:t xml:space="preserve">Inovação e sustentabilidade: novos modelos e proposições. </w:t>
      </w:r>
      <w:r w:rsidR="003C7812" w:rsidRPr="00D22085">
        <w:rPr>
          <w:rFonts w:ascii="Times New Roman" w:hAnsi="Times New Roman" w:cs="Times New Roman"/>
          <w:b/>
          <w:sz w:val="22"/>
          <w:szCs w:val="22"/>
        </w:rPr>
        <w:t>ERA</w:t>
      </w:r>
      <w:r w:rsidR="005352A8" w:rsidRPr="00D22085">
        <w:rPr>
          <w:rFonts w:ascii="Times New Roman" w:hAnsi="Times New Roman" w:cs="Times New Roman"/>
          <w:b/>
          <w:sz w:val="22"/>
          <w:szCs w:val="22"/>
        </w:rPr>
        <w:t xml:space="preserve"> </w:t>
      </w:r>
      <w:r w:rsidR="003C7812" w:rsidRPr="00D22085">
        <w:rPr>
          <w:rFonts w:ascii="Times New Roman" w:hAnsi="Times New Roman" w:cs="Times New Roman"/>
          <w:b/>
          <w:sz w:val="22"/>
          <w:szCs w:val="22"/>
        </w:rPr>
        <w:t>Revista de Administração Empresas</w:t>
      </w:r>
      <w:r w:rsidR="003C7812" w:rsidRPr="00D22085">
        <w:rPr>
          <w:rFonts w:ascii="Times New Roman" w:hAnsi="Times New Roman" w:cs="Times New Roman"/>
          <w:sz w:val="22"/>
          <w:szCs w:val="22"/>
        </w:rPr>
        <w:t xml:space="preserve">. São Paulo. </w:t>
      </w:r>
      <w:proofErr w:type="gramStart"/>
      <w:r w:rsidR="003C7812" w:rsidRPr="00D22085">
        <w:rPr>
          <w:rFonts w:ascii="Times New Roman" w:hAnsi="Times New Roman" w:cs="Times New Roman"/>
          <w:sz w:val="22"/>
          <w:szCs w:val="22"/>
        </w:rPr>
        <w:t>v.</w:t>
      </w:r>
      <w:proofErr w:type="gramEnd"/>
      <w:r w:rsidR="003C7812" w:rsidRPr="00D22085">
        <w:rPr>
          <w:rFonts w:ascii="Times New Roman" w:hAnsi="Times New Roman" w:cs="Times New Roman"/>
          <w:sz w:val="22"/>
          <w:szCs w:val="22"/>
        </w:rPr>
        <w:t xml:space="preserve"> 50 , </w:t>
      </w:r>
      <w:r w:rsidR="005352A8" w:rsidRPr="00D22085">
        <w:rPr>
          <w:rFonts w:ascii="Times New Roman" w:hAnsi="Times New Roman" w:cs="Times New Roman"/>
          <w:sz w:val="22"/>
          <w:szCs w:val="22"/>
        </w:rPr>
        <w:t>n. 2, p. 146-154</w:t>
      </w:r>
      <w:r w:rsidR="003C7812" w:rsidRPr="00D22085">
        <w:rPr>
          <w:rFonts w:ascii="Times New Roman" w:hAnsi="Times New Roman" w:cs="Times New Roman"/>
          <w:sz w:val="22"/>
          <w:szCs w:val="22"/>
        </w:rPr>
        <w:t xml:space="preserve">. 2010. </w:t>
      </w:r>
    </w:p>
    <w:p w:rsidR="00F7042B" w:rsidRPr="00D22085" w:rsidRDefault="00F7042B" w:rsidP="00D22085">
      <w:pPr>
        <w:spacing w:after="0" w:line="240" w:lineRule="auto"/>
        <w:jc w:val="both"/>
        <w:rPr>
          <w:rFonts w:ascii="Times New Roman" w:hAnsi="Times New Roman" w:cs="Times New Roman"/>
        </w:rPr>
      </w:pPr>
    </w:p>
    <w:p w:rsidR="00F7042B" w:rsidRPr="00D22085" w:rsidRDefault="00F7042B"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BARBIERI, José Carlos; CAJAZEIRA, Jorge Emanuel Reis. </w:t>
      </w:r>
      <w:r w:rsidRPr="00D22085">
        <w:rPr>
          <w:rFonts w:ascii="Times New Roman" w:hAnsi="Times New Roman" w:cs="Times New Roman"/>
          <w:b/>
        </w:rPr>
        <w:t>Responsabilidade social empresarial e empresa sustentável:</w:t>
      </w:r>
      <w:r w:rsidRPr="00D22085">
        <w:rPr>
          <w:rFonts w:ascii="Times New Roman" w:hAnsi="Times New Roman" w:cs="Times New Roman"/>
        </w:rPr>
        <w:t xml:space="preserve"> da teoria à prática. São Paulo: </w:t>
      </w:r>
      <w:proofErr w:type="gramStart"/>
      <w:r w:rsidRPr="00D22085">
        <w:rPr>
          <w:rFonts w:ascii="Times New Roman" w:hAnsi="Times New Roman" w:cs="Times New Roman"/>
        </w:rPr>
        <w:t>Saraiva,</w:t>
      </w:r>
      <w:proofErr w:type="gramEnd"/>
      <w:r w:rsidRPr="00D22085">
        <w:rPr>
          <w:rFonts w:ascii="Times New Roman" w:hAnsi="Times New Roman" w:cs="Times New Roman"/>
        </w:rPr>
        <w:t xml:space="preserve"> 2009.</w:t>
      </w:r>
    </w:p>
    <w:p w:rsidR="003C7812" w:rsidRDefault="003C7812" w:rsidP="00D22085">
      <w:pPr>
        <w:pStyle w:val="Standard"/>
        <w:jc w:val="both"/>
        <w:rPr>
          <w:rFonts w:ascii="Times New Roman" w:hAnsi="Times New Roman" w:cs="Times New Roman"/>
          <w:color w:val="auto"/>
          <w:sz w:val="22"/>
          <w:szCs w:val="22"/>
        </w:rPr>
      </w:pPr>
    </w:p>
    <w:p w:rsidR="007500D9" w:rsidRPr="008439C6" w:rsidRDefault="007500D9" w:rsidP="00D22085">
      <w:pPr>
        <w:spacing w:after="0" w:line="240" w:lineRule="auto"/>
        <w:jc w:val="both"/>
        <w:rPr>
          <w:rFonts w:ascii="Times New Roman" w:hAnsi="Times New Roman" w:cs="Times New Roman"/>
          <w:color w:val="auto"/>
          <w:lang w:val="en-US"/>
        </w:rPr>
      </w:pPr>
      <w:r w:rsidRPr="00D22085">
        <w:rPr>
          <w:rFonts w:ascii="Times New Roman" w:hAnsi="Times New Roman" w:cs="Times New Roman"/>
        </w:rPr>
        <w:t>BELLEN, Hans Michael Van.</w:t>
      </w:r>
      <w:r w:rsidRPr="00D22085">
        <w:rPr>
          <w:rFonts w:ascii="Times New Roman" w:hAnsi="Times New Roman" w:cs="Times New Roman"/>
          <w:color w:val="auto"/>
        </w:rPr>
        <w:t xml:space="preserve"> Indicadores de sustentabilidade: um levantamento dos principais sistemas de avaliação. </w:t>
      </w:r>
      <w:proofErr w:type="spellStart"/>
      <w:r w:rsidRPr="008439C6">
        <w:rPr>
          <w:rFonts w:ascii="Times New Roman" w:hAnsi="Times New Roman" w:cs="Times New Roman"/>
          <w:b/>
          <w:color w:val="auto"/>
          <w:lang w:val="en-US"/>
        </w:rPr>
        <w:t>Cadernos</w:t>
      </w:r>
      <w:proofErr w:type="spellEnd"/>
      <w:r w:rsidRPr="008439C6">
        <w:rPr>
          <w:rFonts w:ascii="Times New Roman" w:hAnsi="Times New Roman" w:cs="Times New Roman"/>
          <w:b/>
          <w:color w:val="auto"/>
          <w:lang w:val="en-US"/>
        </w:rPr>
        <w:t xml:space="preserve"> EBAPE.BR</w:t>
      </w:r>
      <w:r w:rsidR="001E2DA3">
        <w:rPr>
          <w:rFonts w:ascii="Times New Roman" w:hAnsi="Times New Roman" w:cs="Times New Roman"/>
          <w:color w:val="auto"/>
          <w:lang w:val="en-US"/>
        </w:rPr>
        <w:t>, v. 2, n. 1, pp. 1-14, 2005.</w:t>
      </w:r>
    </w:p>
    <w:p w:rsidR="007500D9" w:rsidRDefault="007500D9" w:rsidP="00D22085">
      <w:pPr>
        <w:pStyle w:val="Standard"/>
        <w:jc w:val="both"/>
        <w:rPr>
          <w:rFonts w:ascii="Times New Roman" w:hAnsi="Times New Roman" w:cs="Times New Roman"/>
          <w:color w:val="auto"/>
          <w:sz w:val="22"/>
          <w:szCs w:val="22"/>
          <w:lang w:val="en-US"/>
        </w:rPr>
      </w:pPr>
    </w:p>
    <w:p w:rsidR="009B59E8" w:rsidRPr="008439C6" w:rsidRDefault="00E31FE4" w:rsidP="00D22085">
      <w:pPr>
        <w:pStyle w:val="Standard"/>
        <w:jc w:val="both"/>
        <w:rPr>
          <w:rFonts w:ascii="Times New Roman" w:hAnsi="Times New Roman" w:cs="Times New Roman"/>
          <w:color w:val="auto"/>
          <w:sz w:val="22"/>
          <w:szCs w:val="22"/>
        </w:rPr>
      </w:pPr>
      <w:r w:rsidRPr="00D22085">
        <w:rPr>
          <w:rFonts w:ascii="Times New Roman" w:hAnsi="Times New Roman" w:cs="Times New Roman"/>
          <w:color w:val="auto"/>
          <w:sz w:val="22"/>
          <w:szCs w:val="22"/>
          <w:lang w:val="en-US"/>
        </w:rPr>
        <w:t xml:space="preserve">BISSET, Robert. Methods for environmental impact assessment: a selective survey with case studies. In: BISWAS, A. K.; GEPING, W., (Ed.). </w:t>
      </w:r>
      <w:proofErr w:type="gramStart"/>
      <w:r w:rsidRPr="00D22085">
        <w:rPr>
          <w:rFonts w:ascii="Times New Roman" w:hAnsi="Times New Roman" w:cs="Times New Roman"/>
          <w:b/>
          <w:color w:val="auto"/>
          <w:sz w:val="22"/>
          <w:szCs w:val="22"/>
          <w:lang w:val="en-US"/>
        </w:rPr>
        <w:t>Environmental Impact Assessment for Developing Countries.</w:t>
      </w:r>
      <w:proofErr w:type="gramEnd"/>
      <w:r w:rsidRPr="00D22085">
        <w:rPr>
          <w:rFonts w:ascii="Times New Roman" w:hAnsi="Times New Roman" w:cs="Times New Roman"/>
          <w:b/>
          <w:color w:val="auto"/>
          <w:sz w:val="22"/>
          <w:szCs w:val="22"/>
          <w:lang w:val="en-US"/>
        </w:rPr>
        <w:t xml:space="preserve"> </w:t>
      </w:r>
      <w:r w:rsidRPr="008439C6">
        <w:rPr>
          <w:rFonts w:ascii="Times New Roman" w:hAnsi="Times New Roman" w:cs="Times New Roman"/>
          <w:b/>
          <w:color w:val="auto"/>
          <w:sz w:val="22"/>
          <w:szCs w:val="22"/>
        </w:rPr>
        <w:t>London</w:t>
      </w:r>
      <w:r w:rsidRPr="008439C6">
        <w:rPr>
          <w:rFonts w:ascii="Times New Roman" w:hAnsi="Times New Roman" w:cs="Times New Roman"/>
          <w:color w:val="auto"/>
          <w:sz w:val="22"/>
          <w:szCs w:val="22"/>
        </w:rPr>
        <w:t xml:space="preserve">: </w:t>
      </w:r>
      <w:proofErr w:type="spellStart"/>
      <w:r w:rsidRPr="008439C6">
        <w:rPr>
          <w:rFonts w:ascii="Times New Roman" w:hAnsi="Times New Roman" w:cs="Times New Roman"/>
          <w:color w:val="auto"/>
          <w:sz w:val="22"/>
          <w:szCs w:val="22"/>
        </w:rPr>
        <w:t>Tycooly</w:t>
      </w:r>
      <w:proofErr w:type="spellEnd"/>
      <w:r w:rsidRPr="008439C6">
        <w:rPr>
          <w:rFonts w:ascii="Times New Roman" w:hAnsi="Times New Roman" w:cs="Times New Roman"/>
          <w:color w:val="auto"/>
          <w:sz w:val="22"/>
          <w:szCs w:val="22"/>
        </w:rPr>
        <w:t xml:space="preserve"> </w:t>
      </w:r>
      <w:proofErr w:type="spellStart"/>
      <w:r w:rsidRPr="008439C6">
        <w:rPr>
          <w:rFonts w:ascii="Times New Roman" w:hAnsi="Times New Roman" w:cs="Times New Roman"/>
          <w:color w:val="auto"/>
          <w:sz w:val="22"/>
          <w:szCs w:val="22"/>
        </w:rPr>
        <w:t>International</w:t>
      </w:r>
      <w:proofErr w:type="spellEnd"/>
      <w:r w:rsidRPr="008439C6">
        <w:rPr>
          <w:rFonts w:ascii="Times New Roman" w:hAnsi="Times New Roman" w:cs="Times New Roman"/>
          <w:color w:val="auto"/>
          <w:sz w:val="22"/>
          <w:szCs w:val="22"/>
        </w:rPr>
        <w:t>, p. 3-64, 1987.</w:t>
      </w:r>
    </w:p>
    <w:p w:rsidR="009B59E8" w:rsidRPr="008439C6" w:rsidRDefault="009B59E8" w:rsidP="00D22085">
      <w:pPr>
        <w:spacing w:after="0" w:line="240" w:lineRule="auto"/>
        <w:jc w:val="both"/>
        <w:rPr>
          <w:rFonts w:ascii="Times New Roman" w:hAnsi="Times New Roman" w:cs="Times New Roman"/>
        </w:rPr>
      </w:pPr>
    </w:p>
    <w:p w:rsidR="009B59E8" w:rsidRPr="00D22085" w:rsidRDefault="00E31FE4" w:rsidP="00D22085">
      <w:pPr>
        <w:pStyle w:val="Standard"/>
        <w:jc w:val="both"/>
        <w:rPr>
          <w:rFonts w:ascii="Times New Roman" w:hAnsi="Times New Roman" w:cs="Times New Roman"/>
          <w:color w:val="auto"/>
          <w:sz w:val="22"/>
          <w:szCs w:val="22"/>
        </w:rPr>
      </w:pPr>
      <w:r w:rsidRPr="008439C6">
        <w:rPr>
          <w:rFonts w:ascii="Times New Roman" w:hAnsi="Times New Roman" w:cs="Times New Roman"/>
          <w:sz w:val="22"/>
          <w:szCs w:val="22"/>
        </w:rPr>
        <w:t xml:space="preserve">BUAINAIN, Antônio Márcio. </w:t>
      </w:r>
      <w:r w:rsidRPr="00D22085">
        <w:rPr>
          <w:rFonts w:ascii="Times New Roman" w:hAnsi="Times New Roman" w:cs="Times New Roman"/>
          <w:b/>
          <w:sz w:val="22"/>
          <w:szCs w:val="22"/>
        </w:rPr>
        <w:t>Agricultura familiar, agroecologia e desenvolvimento sustentável</w:t>
      </w:r>
      <w:r w:rsidRPr="00D22085">
        <w:rPr>
          <w:rFonts w:ascii="Times New Roman" w:hAnsi="Times New Roman" w:cs="Times New Roman"/>
          <w:sz w:val="22"/>
          <w:szCs w:val="22"/>
        </w:rPr>
        <w:t>: questões para debate. Brasília: IICA, 2006.</w:t>
      </w:r>
    </w:p>
    <w:p w:rsidR="009B59E8" w:rsidRPr="00D22085" w:rsidRDefault="009B59E8" w:rsidP="00D22085">
      <w:pPr>
        <w:spacing w:after="0" w:line="240" w:lineRule="auto"/>
        <w:jc w:val="both"/>
        <w:rPr>
          <w:rFonts w:ascii="Times New Roman" w:hAnsi="Times New Roman" w:cs="Times New Roman"/>
          <w:color w:val="auto"/>
        </w:rPr>
      </w:pPr>
    </w:p>
    <w:p w:rsidR="006071EB" w:rsidRPr="00D22085" w:rsidRDefault="006071EB" w:rsidP="00D22085">
      <w:pPr>
        <w:spacing w:after="0" w:line="240" w:lineRule="auto"/>
        <w:jc w:val="both"/>
        <w:rPr>
          <w:rFonts w:ascii="Times New Roman" w:hAnsi="Times New Roman" w:cs="Times New Roman"/>
          <w:color w:val="auto"/>
        </w:rPr>
      </w:pPr>
      <w:r w:rsidRPr="00D22085">
        <w:rPr>
          <w:rFonts w:ascii="Times New Roman" w:hAnsi="Times New Roman" w:cs="Times New Roman"/>
        </w:rPr>
        <w:lastRenderedPageBreak/>
        <w:t xml:space="preserve">CAMELO, Edineia Nascimento. 2013.  56f. </w:t>
      </w:r>
      <w:r w:rsidRPr="00D22085">
        <w:rPr>
          <w:rFonts w:ascii="Times New Roman" w:hAnsi="Times New Roman" w:cs="Times New Roman"/>
          <w:b/>
        </w:rPr>
        <w:t>Qualidade de Vida no Trabalho como fator Motivacional.</w:t>
      </w:r>
      <w:r w:rsidRPr="00D22085">
        <w:rPr>
          <w:rFonts w:ascii="Times New Roman" w:hAnsi="Times New Roman" w:cs="Times New Roman"/>
        </w:rPr>
        <w:t xml:space="preserve"> Relatório de estágio (</w:t>
      </w:r>
      <w:r w:rsidRPr="00D22085">
        <w:rPr>
          <w:rFonts w:ascii="Times New Roman" w:hAnsi="Times New Roman" w:cs="Times New Roman"/>
          <w:color w:val="auto"/>
        </w:rPr>
        <w:t>Bacharel em Administração)</w:t>
      </w:r>
      <w:r w:rsidR="006950B1">
        <w:rPr>
          <w:rFonts w:ascii="Times New Roman" w:hAnsi="Times New Roman" w:cs="Times New Roman"/>
          <w:color w:val="auto"/>
        </w:rPr>
        <w:t xml:space="preserve"> –</w:t>
      </w:r>
      <w:r w:rsidRPr="00D22085">
        <w:rPr>
          <w:rFonts w:ascii="Times New Roman" w:hAnsi="Times New Roman" w:cs="Times New Roman"/>
          <w:color w:val="auto"/>
        </w:rPr>
        <w:t xml:space="preserve"> Faculdade</w:t>
      </w:r>
      <w:r w:rsidR="006950B1">
        <w:rPr>
          <w:rFonts w:ascii="Times New Roman" w:hAnsi="Times New Roman" w:cs="Times New Roman"/>
          <w:color w:val="auto"/>
        </w:rPr>
        <w:t xml:space="preserve"> </w:t>
      </w:r>
      <w:r w:rsidRPr="00D22085">
        <w:rPr>
          <w:rFonts w:ascii="Times New Roman" w:hAnsi="Times New Roman" w:cs="Times New Roman"/>
          <w:color w:val="auto"/>
        </w:rPr>
        <w:t>Pedro Leopoldo, Pedro Leopoldo, 2013.</w:t>
      </w:r>
    </w:p>
    <w:p w:rsidR="006071EB" w:rsidRPr="00D22085" w:rsidRDefault="006071EB" w:rsidP="00D22085">
      <w:pPr>
        <w:spacing w:after="0" w:line="240" w:lineRule="auto"/>
        <w:jc w:val="both"/>
        <w:rPr>
          <w:rFonts w:ascii="Times New Roman" w:hAnsi="Times New Roman" w:cs="Times New Roman"/>
        </w:rPr>
      </w:pPr>
    </w:p>
    <w:p w:rsidR="00441BA1" w:rsidRPr="00D22085" w:rsidRDefault="00441BA1" w:rsidP="00D22085">
      <w:pPr>
        <w:spacing w:after="0" w:line="240" w:lineRule="auto"/>
        <w:jc w:val="both"/>
        <w:rPr>
          <w:rFonts w:ascii="Times New Roman" w:hAnsi="Times New Roman" w:cs="Times New Roman"/>
          <w:lang w:val="en-US"/>
        </w:rPr>
      </w:pPr>
      <w:r w:rsidRPr="00D22085">
        <w:rPr>
          <w:rFonts w:ascii="Times New Roman" w:hAnsi="Times New Roman" w:cs="Times New Roman"/>
        </w:rPr>
        <w:t xml:space="preserve">CIELO, </w:t>
      </w:r>
      <w:r w:rsidR="005352A8" w:rsidRPr="00D22085">
        <w:rPr>
          <w:rFonts w:ascii="Times New Roman" w:hAnsi="Times New Roman" w:cs="Times New Roman"/>
        </w:rPr>
        <w:t xml:space="preserve">Ivanete </w:t>
      </w:r>
      <w:proofErr w:type="spellStart"/>
      <w:r w:rsidR="005352A8" w:rsidRPr="00D22085">
        <w:rPr>
          <w:rFonts w:ascii="Times New Roman" w:hAnsi="Times New Roman" w:cs="Times New Roman"/>
        </w:rPr>
        <w:t>Daga</w:t>
      </w:r>
      <w:proofErr w:type="spellEnd"/>
      <w:r w:rsidRPr="00D22085">
        <w:rPr>
          <w:rFonts w:ascii="Times New Roman" w:hAnsi="Times New Roman" w:cs="Times New Roman"/>
        </w:rPr>
        <w:t>; ROCHA JUNIOR, W</w:t>
      </w:r>
      <w:r w:rsidR="00D441D1" w:rsidRPr="00D22085">
        <w:rPr>
          <w:rFonts w:ascii="Times New Roman" w:hAnsi="Times New Roman" w:cs="Times New Roman"/>
        </w:rPr>
        <w:t>eimar Freire</w:t>
      </w:r>
      <w:r w:rsidRPr="00D22085">
        <w:rPr>
          <w:rFonts w:ascii="Times New Roman" w:hAnsi="Times New Roman" w:cs="Times New Roman"/>
        </w:rPr>
        <w:t xml:space="preserve"> da; RIBEIRO, M</w:t>
      </w:r>
      <w:r w:rsidR="00D441D1" w:rsidRPr="00D22085">
        <w:rPr>
          <w:rFonts w:ascii="Times New Roman" w:hAnsi="Times New Roman" w:cs="Times New Roman"/>
        </w:rPr>
        <w:t>arcia Carla Pereira</w:t>
      </w:r>
      <w:r w:rsidRPr="00D22085">
        <w:rPr>
          <w:rFonts w:ascii="Times New Roman" w:hAnsi="Times New Roman" w:cs="Times New Roman"/>
        </w:rPr>
        <w:t xml:space="preserve">. Análise dos contratos de integração no sistema agroindustrial do frango de corte na mesorregião oeste paranaense sob a ótica da nova economia institucional. </w:t>
      </w:r>
      <w:r w:rsidRPr="000D0C89">
        <w:rPr>
          <w:rFonts w:ascii="Times New Roman" w:hAnsi="Times New Roman" w:cs="Times New Roman"/>
          <w:b/>
          <w:lang w:val="en-US"/>
        </w:rPr>
        <w:t xml:space="preserve">R. </w:t>
      </w:r>
      <w:proofErr w:type="spellStart"/>
      <w:r w:rsidRPr="000D0C89">
        <w:rPr>
          <w:rFonts w:ascii="Times New Roman" w:hAnsi="Times New Roman" w:cs="Times New Roman"/>
          <w:b/>
          <w:lang w:val="en-US"/>
        </w:rPr>
        <w:t>Tecnol</w:t>
      </w:r>
      <w:proofErr w:type="spellEnd"/>
      <w:r w:rsidRPr="000D0C89">
        <w:rPr>
          <w:rFonts w:ascii="Times New Roman" w:hAnsi="Times New Roman" w:cs="Times New Roman"/>
          <w:b/>
          <w:lang w:val="en-US"/>
        </w:rPr>
        <w:t xml:space="preserve">. </w:t>
      </w:r>
      <w:r w:rsidRPr="00D22085">
        <w:rPr>
          <w:rFonts w:ascii="Times New Roman" w:hAnsi="Times New Roman" w:cs="Times New Roman"/>
          <w:b/>
          <w:lang w:val="en-US"/>
        </w:rPr>
        <w:t>Soc.</w:t>
      </w:r>
      <w:r w:rsidR="00D441D1" w:rsidRPr="00D22085">
        <w:rPr>
          <w:rFonts w:ascii="Times New Roman" w:hAnsi="Times New Roman" w:cs="Times New Roman"/>
          <w:lang w:val="en-US"/>
        </w:rPr>
        <w:t xml:space="preserve"> v. 13, n. 29, p. 177-191. 2017.</w:t>
      </w:r>
    </w:p>
    <w:p w:rsidR="00D441D1" w:rsidRPr="00D22085" w:rsidRDefault="00D441D1" w:rsidP="00D22085">
      <w:pPr>
        <w:spacing w:after="0" w:line="240" w:lineRule="auto"/>
        <w:jc w:val="both"/>
        <w:rPr>
          <w:rFonts w:ascii="Times New Roman" w:hAnsi="Times New Roman" w:cs="Times New Roman"/>
          <w:lang w:val="en-US"/>
        </w:rPr>
      </w:pPr>
    </w:p>
    <w:p w:rsidR="005D2478" w:rsidRPr="005D2478" w:rsidRDefault="005D2478" w:rsidP="005D2478">
      <w:pPr>
        <w:spacing w:after="0" w:line="240" w:lineRule="auto"/>
        <w:jc w:val="both"/>
        <w:rPr>
          <w:rFonts w:ascii="Times New Roman" w:hAnsi="Times New Roman" w:cs="Times New Roman"/>
          <w:lang w:val="en-US"/>
        </w:rPr>
      </w:pPr>
      <w:r w:rsidRPr="005D2478">
        <w:rPr>
          <w:rFonts w:ascii="Times New Roman" w:hAnsi="Times New Roman" w:cs="Times New Roman"/>
        </w:rPr>
        <w:t xml:space="preserve">CIRINO, </w:t>
      </w:r>
      <w:proofErr w:type="spellStart"/>
      <w:r w:rsidRPr="005D2478">
        <w:rPr>
          <w:rFonts w:ascii="Times New Roman" w:hAnsi="Times New Roman" w:cs="Times New Roman"/>
        </w:rPr>
        <w:t>Samia</w:t>
      </w:r>
      <w:proofErr w:type="spellEnd"/>
      <w:r w:rsidRPr="005D2478">
        <w:rPr>
          <w:rFonts w:ascii="Times New Roman" w:hAnsi="Times New Roman" w:cs="Times New Roman"/>
        </w:rPr>
        <w:t xml:space="preserve"> Moda</w:t>
      </w:r>
      <w:r w:rsidRPr="005D2478">
        <w:rPr>
          <w:rFonts w:ascii="Times New Roman" w:hAnsi="Times New Roman" w:cs="Times New Roman"/>
        </w:rPr>
        <w:t xml:space="preserve">. </w:t>
      </w:r>
      <w:r w:rsidRPr="005D2478">
        <w:rPr>
          <w:rFonts w:ascii="Times New Roman" w:hAnsi="Times New Roman" w:cs="Times New Roman"/>
          <w:b/>
        </w:rPr>
        <w:t>Sustentabilidade no Meio Ambiente de Trabalho</w:t>
      </w:r>
      <w:r w:rsidRPr="005D2478">
        <w:rPr>
          <w:rFonts w:ascii="Times New Roman" w:hAnsi="Times New Roman" w:cs="Times New Roman"/>
        </w:rPr>
        <w:t>: um novo</w:t>
      </w:r>
      <w:r w:rsidRPr="005D2478">
        <w:rPr>
          <w:rFonts w:ascii="Times New Roman" w:hAnsi="Times New Roman" w:cs="Times New Roman"/>
        </w:rPr>
        <w:t xml:space="preserve"> </w:t>
      </w:r>
      <w:r w:rsidRPr="005D2478">
        <w:rPr>
          <w:rFonts w:ascii="Times New Roman" w:hAnsi="Times New Roman" w:cs="Times New Roman"/>
        </w:rPr>
        <w:t>paradigma para a valorização do trabalho humano</w:t>
      </w:r>
      <w:r w:rsidRPr="005D2478">
        <w:rPr>
          <w:rFonts w:ascii="Times New Roman" w:hAnsi="Times New Roman" w:cs="Times New Roman"/>
        </w:rPr>
        <w:t xml:space="preserve">. </w:t>
      </w:r>
      <w:proofErr w:type="spellStart"/>
      <w:r w:rsidRPr="005D2478">
        <w:rPr>
          <w:rFonts w:ascii="Times New Roman" w:hAnsi="Times New Roman" w:cs="Times New Roman"/>
        </w:rPr>
        <w:t>Disponivel</w:t>
      </w:r>
      <w:proofErr w:type="spellEnd"/>
      <w:r w:rsidRPr="005D2478">
        <w:rPr>
          <w:rFonts w:ascii="Times New Roman" w:hAnsi="Times New Roman" w:cs="Times New Roman"/>
        </w:rPr>
        <w:t xml:space="preserve"> em:&lt; </w:t>
      </w:r>
      <w:hyperlink r:id="rId14" w:history="1">
        <w:r w:rsidRPr="005D2478">
          <w:rPr>
            <w:rStyle w:val="Hyperlink"/>
            <w:rFonts w:ascii="Times New Roman" w:hAnsi="Times New Roman" w:cs="Times New Roman"/>
          </w:rPr>
          <w:t>https://juslaboris.tst.jus.br/</w:t>
        </w:r>
      </w:hyperlink>
      <w:r w:rsidRPr="005D2478">
        <w:rPr>
          <w:rFonts w:ascii="Times New Roman" w:hAnsi="Times New Roman" w:cs="Times New Roman"/>
        </w:rPr>
        <w:t xml:space="preserve">&gt;. </w:t>
      </w:r>
      <w:proofErr w:type="spellStart"/>
      <w:r w:rsidRPr="005D2478">
        <w:rPr>
          <w:rFonts w:ascii="Times New Roman" w:hAnsi="Times New Roman" w:cs="Times New Roman"/>
          <w:lang w:val="en-US"/>
        </w:rPr>
        <w:t>Acesso</w:t>
      </w:r>
      <w:proofErr w:type="spellEnd"/>
      <w:r w:rsidRPr="005D2478">
        <w:rPr>
          <w:rFonts w:ascii="Times New Roman" w:hAnsi="Times New Roman" w:cs="Times New Roman"/>
          <w:lang w:val="en-US"/>
        </w:rPr>
        <w:t xml:space="preserve"> </w:t>
      </w:r>
      <w:proofErr w:type="spellStart"/>
      <w:r w:rsidRPr="005D2478">
        <w:rPr>
          <w:rFonts w:ascii="Times New Roman" w:hAnsi="Times New Roman" w:cs="Times New Roman"/>
          <w:lang w:val="en-US"/>
        </w:rPr>
        <w:t>em</w:t>
      </w:r>
      <w:proofErr w:type="spellEnd"/>
      <w:r w:rsidRPr="005D2478">
        <w:rPr>
          <w:rFonts w:ascii="Times New Roman" w:hAnsi="Times New Roman" w:cs="Times New Roman"/>
          <w:lang w:val="en-US"/>
        </w:rPr>
        <w:t xml:space="preserve">: 05 set. 2019. </w:t>
      </w:r>
    </w:p>
    <w:p w:rsidR="005A59FB" w:rsidRPr="000D0C89" w:rsidRDefault="005A59FB" w:rsidP="00D22085">
      <w:pPr>
        <w:spacing w:after="0" w:line="240" w:lineRule="auto"/>
        <w:jc w:val="both"/>
        <w:rPr>
          <w:rFonts w:ascii="Times New Roman" w:hAnsi="Times New Roman" w:cs="Times New Roman"/>
        </w:rPr>
      </w:pPr>
      <w:r w:rsidRPr="00D22085">
        <w:rPr>
          <w:rFonts w:ascii="Times New Roman" w:hAnsi="Times New Roman" w:cs="Times New Roman"/>
          <w:lang w:val="en-US"/>
        </w:rPr>
        <w:t xml:space="preserve">DAHL, Arthur L. </w:t>
      </w:r>
      <w:r w:rsidRPr="00D22085">
        <w:rPr>
          <w:rFonts w:ascii="Times New Roman" w:hAnsi="Times New Roman" w:cs="Times New Roman"/>
          <w:b/>
          <w:lang w:val="en-US"/>
        </w:rPr>
        <w:t>The Big Picture:</w:t>
      </w:r>
      <w:r w:rsidRPr="00D22085">
        <w:rPr>
          <w:rFonts w:ascii="Times New Roman" w:hAnsi="Times New Roman" w:cs="Times New Roman"/>
          <w:lang w:val="en-US"/>
        </w:rPr>
        <w:t xml:space="preserve"> Comprehensive Approaches. In: </w:t>
      </w:r>
      <w:proofErr w:type="spellStart"/>
      <w:r w:rsidRPr="00D22085">
        <w:rPr>
          <w:rFonts w:ascii="Times New Roman" w:hAnsi="Times New Roman" w:cs="Times New Roman"/>
          <w:lang w:val="en-US"/>
        </w:rPr>
        <w:t>Moldan</w:t>
      </w:r>
      <w:proofErr w:type="spellEnd"/>
      <w:r w:rsidRPr="00D22085">
        <w:rPr>
          <w:rFonts w:ascii="Times New Roman" w:hAnsi="Times New Roman" w:cs="Times New Roman"/>
          <w:lang w:val="en-US"/>
        </w:rPr>
        <w:t xml:space="preserve">, B.; </w:t>
      </w:r>
      <w:proofErr w:type="spellStart"/>
      <w:r w:rsidRPr="00D22085">
        <w:rPr>
          <w:rFonts w:ascii="Times New Roman" w:hAnsi="Times New Roman" w:cs="Times New Roman"/>
          <w:lang w:val="en-US"/>
        </w:rPr>
        <w:t>Bilharz</w:t>
      </w:r>
      <w:proofErr w:type="spellEnd"/>
      <w:r w:rsidRPr="00D22085">
        <w:rPr>
          <w:rFonts w:ascii="Times New Roman" w:hAnsi="Times New Roman" w:cs="Times New Roman"/>
          <w:lang w:val="en-US"/>
        </w:rPr>
        <w:t xml:space="preserve">, S. (Eds.) Sustainability Indicators: Report of the project on Indicators of Sustainable Development. </w:t>
      </w:r>
      <w:proofErr w:type="spellStart"/>
      <w:r w:rsidRPr="000D0C89">
        <w:rPr>
          <w:rFonts w:ascii="Times New Roman" w:hAnsi="Times New Roman" w:cs="Times New Roman"/>
        </w:rPr>
        <w:t>Chichester</w:t>
      </w:r>
      <w:proofErr w:type="spellEnd"/>
      <w:r w:rsidRPr="000D0C89">
        <w:rPr>
          <w:rFonts w:ascii="Times New Roman" w:hAnsi="Times New Roman" w:cs="Times New Roman"/>
        </w:rPr>
        <w:t xml:space="preserve">: John </w:t>
      </w:r>
      <w:proofErr w:type="spellStart"/>
      <w:r w:rsidRPr="000D0C89">
        <w:rPr>
          <w:rFonts w:ascii="Times New Roman" w:hAnsi="Times New Roman" w:cs="Times New Roman"/>
        </w:rPr>
        <w:t>Wiley</w:t>
      </w:r>
      <w:proofErr w:type="spellEnd"/>
      <w:r w:rsidRPr="000D0C89">
        <w:rPr>
          <w:rFonts w:ascii="Times New Roman" w:hAnsi="Times New Roman" w:cs="Times New Roman"/>
        </w:rPr>
        <w:t xml:space="preserve"> &amp; Sons </w:t>
      </w:r>
      <w:proofErr w:type="spellStart"/>
      <w:r w:rsidRPr="000D0C89">
        <w:rPr>
          <w:rFonts w:ascii="Times New Roman" w:hAnsi="Times New Roman" w:cs="Times New Roman"/>
        </w:rPr>
        <w:t>Ltd</w:t>
      </w:r>
      <w:proofErr w:type="spellEnd"/>
      <w:r w:rsidRPr="000D0C89">
        <w:rPr>
          <w:rFonts w:ascii="Times New Roman" w:hAnsi="Times New Roman" w:cs="Times New Roman"/>
        </w:rPr>
        <w:t>., 1997</w:t>
      </w:r>
      <w:r w:rsidR="001E2DA3" w:rsidRPr="000D0C89">
        <w:rPr>
          <w:rFonts w:ascii="Times New Roman" w:hAnsi="Times New Roman" w:cs="Times New Roman"/>
        </w:rPr>
        <w:t>.</w:t>
      </w:r>
    </w:p>
    <w:p w:rsidR="005A59FB" w:rsidRPr="000D0C89" w:rsidRDefault="005A59FB" w:rsidP="00D22085">
      <w:pPr>
        <w:spacing w:after="0" w:line="240" w:lineRule="auto"/>
        <w:jc w:val="both"/>
        <w:rPr>
          <w:rFonts w:ascii="Times New Roman" w:hAnsi="Times New Roman" w:cs="Times New Roman"/>
        </w:rPr>
      </w:pPr>
    </w:p>
    <w:p w:rsidR="00FE7123" w:rsidRPr="00D22085" w:rsidRDefault="00FE7123"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DEPONTI, </w:t>
      </w:r>
      <w:proofErr w:type="spellStart"/>
      <w:r w:rsidRPr="00D22085">
        <w:rPr>
          <w:rFonts w:ascii="Times New Roman" w:hAnsi="Times New Roman" w:cs="Times New Roman"/>
        </w:rPr>
        <w:t>Cidonea</w:t>
      </w:r>
      <w:proofErr w:type="spellEnd"/>
      <w:r w:rsidRPr="00D22085">
        <w:rPr>
          <w:rFonts w:ascii="Times New Roman" w:hAnsi="Times New Roman" w:cs="Times New Roman"/>
        </w:rPr>
        <w:t xml:space="preserve"> Machado. </w:t>
      </w:r>
      <w:r w:rsidRPr="00D22085">
        <w:rPr>
          <w:rFonts w:ascii="Times New Roman" w:hAnsi="Times New Roman" w:cs="Times New Roman"/>
          <w:b/>
        </w:rPr>
        <w:t>Indicadores para avaliação da sustentabilidade em contextos de desenvolvimento rural local. 2001. 165f. Monografia (</w:t>
      </w:r>
      <w:r w:rsidRPr="00D22085">
        <w:rPr>
          <w:rFonts w:ascii="Times New Roman" w:hAnsi="Times New Roman" w:cs="Times New Roman"/>
        </w:rPr>
        <w:t>especialista em Desenvolvimento Rural e Agroecologia)- Universidade do Rio Grande do Sul, Porto Alegre, 2001.</w:t>
      </w:r>
    </w:p>
    <w:p w:rsidR="00FE7123" w:rsidRPr="00D22085" w:rsidRDefault="00FE7123" w:rsidP="00D22085">
      <w:pPr>
        <w:spacing w:after="0" w:line="240" w:lineRule="auto"/>
        <w:jc w:val="both"/>
        <w:rPr>
          <w:rFonts w:ascii="Times New Roman" w:hAnsi="Times New Roman" w:cs="Times New Roman"/>
        </w:rPr>
      </w:pPr>
    </w:p>
    <w:p w:rsidR="009B59E8" w:rsidRPr="00D22085" w:rsidRDefault="00E31FE4" w:rsidP="00D22085">
      <w:pPr>
        <w:spacing w:after="0" w:line="240" w:lineRule="auto"/>
        <w:jc w:val="both"/>
        <w:rPr>
          <w:rFonts w:ascii="Times New Roman" w:hAnsi="Times New Roman" w:cs="Times New Roman"/>
        </w:rPr>
      </w:pPr>
      <w:r w:rsidRPr="00D22085">
        <w:rPr>
          <w:rFonts w:ascii="Times New Roman" w:hAnsi="Times New Roman" w:cs="Times New Roman"/>
        </w:rPr>
        <w:t>DUTRA, Naiara Ramos Martins</w:t>
      </w:r>
      <w:r w:rsidRPr="00D22085">
        <w:rPr>
          <w:rFonts w:ascii="Times New Roman" w:hAnsi="Times New Roman" w:cs="Times New Roman"/>
          <w:b/>
        </w:rPr>
        <w:t>. Gestão do trabalhador contratado na propriedade rural familiar</w:t>
      </w:r>
      <w:r w:rsidRPr="00D22085">
        <w:rPr>
          <w:rFonts w:ascii="Times New Roman" w:hAnsi="Times New Roman" w:cs="Times New Roman"/>
        </w:rPr>
        <w:t>. 2016. 39f.  Trabalho de Conclusão de Curso (Graduação)- Universidade Federal de Santa Catarina, Centro de Ciências Agrárias, Florianópolis, 2016.</w:t>
      </w:r>
    </w:p>
    <w:p w:rsidR="009B59E8" w:rsidRPr="00D22085" w:rsidRDefault="009B59E8" w:rsidP="00D22085">
      <w:pPr>
        <w:spacing w:after="0" w:line="240" w:lineRule="auto"/>
        <w:jc w:val="both"/>
        <w:rPr>
          <w:rFonts w:ascii="Times New Roman" w:hAnsi="Times New Roman" w:cs="Times New Roman"/>
        </w:rPr>
      </w:pPr>
    </w:p>
    <w:p w:rsidR="009B59E8" w:rsidRPr="00D22085" w:rsidRDefault="00E31FE4" w:rsidP="00D22085">
      <w:pPr>
        <w:spacing w:after="0" w:line="240" w:lineRule="auto"/>
        <w:jc w:val="both"/>
        <w:rPr>
          <w:rFonts w:ascii="Times New Roman" w:hAnsi="Times New Roman" w:cs="Times New Roman"/>
          <w:lang w:val="en-US"/>
        </w:rPr>
      </w:pPr>
      <w:proofErr w:type="gramStart"/>
      <w:r w:rsidRPr="00D22085">
        <w:rPr>
          <w:rFonts w:ascii="Times New Roman" w:hAnsi="Times New Roman" w:cs="Times New Roman"/>
          <w:lang w:val="en-US"/>
        </w:rPr>
        <w:t>DYLLICK, Thomas; HOCKERTS, Kai.</w:t>
      </w:r>
      <w:proofErr w:type="gramEnd"/>
      <w:r w:rsidRPr="00D22085">
        <w:rPr>
          <w:rFonts w:ascii="Times New Roman" w:hAnsi="Times New Roman" w:cs="Times New Roman"/>
          <w:lang w:val="en-US"/>
        </w:rPr>
        <w:t xml:space="preserve"> </w:t>
      </w:r>
      <w:proofErr w:type="gramStart"/>
      <w:r w:rsidRPr="00D22085">
        <w:rPr>
          <w:rFonts w:ascii="Times New Roman" w:hAnsi="Times New Roman" w:cs="Times New Roman"/>
          <w:lang w:val="en-US"/>
        </w:rPr>
        <w:t>Beyond the business case for corporate sustainability.</w:t>
      </w:r>
      <w:proofErr w:type="gramEnd"/>
      <w:r w:rsidRPr="00D22085">
        <w:rPr>
          <w:rFonts w:ascii="Times New Roman" w:hAnsi="Times New Roman" w:cs="Times New Roman"/>
          <w:lang w:val="en-US"/>
        </w:rPr>
        <w:t xml:space="preserve"> </w:t>
      </w:r>
      <w:proofErr w:type="gramStart"/>
      <w:r w:rsidRPr="00D22085">
        <w:rPr>
          <w:rFonts w:ascii="Times New Roman" w:hAnsi="Times New Roman" w:cs="Times New Roman"/>
          <w:b/>
          <w:lang w:val="en-US"/>
        </w:rPr>
        <w:t>Business Strategy and the Environment</w:t>
      </w:r>
      <w:r w:rsidRPr="00D22085">
        <w:rPr>
          <w:rFonts w:ascii="Times New Roman" w:hAnsi="Times New Roman" w:cs="Times New Roman"/>
          <w:lang w:val="en-US"/>
        </w:rPr>
        <w:t>, n. 11, p. 130-141, 2002.</w:t>
      </w:r>
      <w:proofErr w:type="gramEnd"/>
    </w:p>
    <w:p w:rsidR="009B59E8" w:rsidRPr="00D22085" w:rsidRDefault="009B59E8" w:rsidP="00D22085">
      <w:pPr>
        <w:spacing w:after="0" w:line="240" w:lineRule="auto"/>
        <w:jc w:val="both"/>
        <w:rPr>
          <w:rFonts w:ascii="Times New Roman" w:hAnsi="Times New Roman" w:cs="Times New Roman"/>
          <w:lang w:val="en-US"/>
        </w:rPr>
      </w:pPr>
    </w:p>
    <w:p w:rsidR="009B59E8" w:rsidRDefault="00E31FE4" w:rsidP="00D22085">
      <w:pPr>
        <w:spacing w:after="0" w:line="240" w:lineRule="auto"/>
        <w:jc w:val="both"/>
        <w:rPr>
          <w:rFonts w:ascii="Times New Roman" w:hAnsi="Times New Roman" w:cs="Times New Roman"/>
        </w:rPr>
      </w:pPr>
      <w:r w:rsidRPr="00D22085">
        <w:rPr>
          <w:rFonts w:ascii="Times New Roman" w:hAnsi="Times New Roman" w:cs="Times New Roman"/>
          <w:lang w:val="en-US"/>
        </w:rPr>
        <w:t xml:space="preserve">EHLERS, Eduardo </w:t>
      </w:r>
      <w:proofErr w:type="spellStart"/>
      <w:r w:rsidRPr="00D22085">
        <w:rPr>
          <w:rFonts w:ascii="Times New Roman" w:hAnsi="Times New Roman" w:cs="Times New Roman"/>
          <w:lang w:val="en-US"/>
        </w:rPr>
        <w:t>Mazzaferro</w:t>
      </w:r>
      <w:proofErr w:type="spellEnd"/>
      <w:r w:rsidRPr="00D22085">
        <w:rPr>
          <w:rFonts w:ascii="Times New Roman" w:hAnsi="Times New Roman" w:cs="Times New Roman"/>
          <w:lang w:val="en-US"/>
        </w:rPr>
        <w:t xml:space="preserve">. </w:t>
      </w:r>
      <w:r w:rsidRPr="00D22085">
        <w:rPr>
          <w:rFonts w:ascii="Times New Roman" w:hAnsi="Times New Roman" w:cs="Times New Roman"/>
          <w:b/>
        </w:rPr>
        <w:t>O que se entende por agricultura sustentável?</w:t>
      </w:r>
      <w:r w:rsidRPr="00D22085">
        <w:rPr>
          <w:rFonts w:ascii="Times New Roman" w:hAnsi="Times New Roman" w:cs="Times New Roman"/>
        </w:rPr>
        <w:t xml:space="preserve"> 1994. 161f. Dissertação (Mestrado em Ciência Ambiental) - Programa de Pós-Graduação em Ciência Ambiental, Universidade </w:t>
      </w:r>
      <w:r w:rsidR="00772888">
        <w:rPr>
          <w:rFonts w:ascii="Times New Roman" w:hAnsi="Times New Roman" w:cs="Times New Roman"/>
        </w:rPr>
        <w:t>de São Paulo, São Paulo, 1994.</w:t>
      </w:r>
    </w:p>
    <w:p w:rsidR="00772888" w:rsidRPr="000A41DB" w:rsidRDefault="00772888" w:rsidP="00D22085">
      <w:pPr>
        <w:spacing w:after="0" w:line="240" w:lineRule="auto"/>
        <w:jc w:val="both"/>
        <w:rPr>
          <w:rFonts w:ascii="Times New Roman" w:hAnsi="Times New Roman" w:cs="Times New Roman"/>
        </w:rPr>
      </w:pPr>
    </w:p>
    <w:p w:rsidR="00772888" w:rsidRPr="0036324B" w:rsidRDefault="00772888" w:rsidP="00D22085">
      <w:pPr>
        <w:spacing w:after="0" w:line="240" w:lineRule="auto"/>
        <w:jc w:val="both"/>
        <w:rPr>
          <w:rFonts w:ascii="Times New Roman" w:hAnsi="Times New Roman" w:cs="Times New Roman"/>
          <w:lang w:val="en-US"/>
        </w:rPr>
      </w:pPr>
      <w:r w:rsidRPr="000A41DB">
        <w:rPr>
          <w:rFonts w:ascii="Times New Roman" w:hAnsi="Times New Roman" w:cs="Times New Roman"/>
        </w:rPr>
        <w:t>ELIAS;</w:t>
      </w:r>
      <w:proofErr w:type="gramStart"/>
      <w:r w:rsidRPr="000A41DB">
        <w:rPr>
          <w:rFonts w:ascii="Times New Roman" w:hAnsi="Times New Roman" w:cs="Times New Roman"/>
        </w:rPr>
        <w:t xml:space="preserve"> </w:t>
      </w:r>
      <w:r w:rsidR="00557520" w:rsidRPr="000A41DB">
        <w:rPr>
          <w:rFonts w:ascii="Times New Roman" w:hAnsi="Times New Roman" w:cs="Times New Roman"/>
        </w:rPr>
        <w:t xml:space="preserve"> </w:t>
      </w:r>
      <w:proofErr w:type="gramEnd"/>
      <w:r w:rsidR="00557520" w:rsidRPr="000A41DB">
        <w:rPr>
          <w:rFonts w:ascii="Times New Roman" w:hAnsi="Times New Roman" w:cs="Times New Roman"/>
        </w:rPr>
        <w:t>Leila Márcia Sousa de Lima</w:t>
      </w:r>
      <w:r w:rsidR="000A41DB" w:rsidRPr="000A41DB">
        <w:rPr>
          <w:rFonts w:ascii="Times New Roman" w:hAnsi="Times New Roman" w:cs="Times New Roman"/>
        </w:rPr>
        <w:t xml:space="preserve">; OLIVEIRA, Narciso Feitosa de. Análise da sustentabilidade organizacional das empresas do setor mineral do estado do Pará. </w:t>
      </w:r>
      <w:r w:rsidR="000A41DB" w:rsidRPr="0036324B">
        <w:rPr>
          <w:rFonts w:ascii="Times New Roman" w:hAnsi="Times New Roman" w:cs="Times New Roman"/>
          <w:b/>
          <w:lang w:val="en-US"/>
        </w:rPr>
        <w:t>AOS</w:t>
      </w:r>
      <w:proofErr w:type="gramStart"/>
      <w:r w:rsidR="000A41DB" w:rsidRPr="0036324B">
        <w:rPr>
          <w:rFonts w:ascii="Times New Roman" w:hAnsi="Times New Roman" w:cs="Times New Roman"/>
          <w:lang w:val="en-US"/>
        </w:rPr>
        <w:t>,  v</w:t>
      </w:r>
      <w:proofErr w:type="gramEnd"/>
      <w:r w:rsidR="000A41DB" w:rsidRPr="0036324B">
        <w:rPr>
          <w:rFonts w:ascii="Times New Roman" w:hAnsi="Times New Roman" w:cs="Times New Roman"/>
          <w:lang w:val="en-US"/>
        </w:rPr>
        <w:t>. 2, n.1, p. 45-57. 2013</w:t>
      </w:r>
      <w:r w:rsidR="000A41DB" w:rsidRPr="0036324B">
        <w:rPr>
          <w:lang w:val="en-US"/>
        </w:rPr>
        <w:t>.</w:t>
      </w:r>
    </w:p>
    <w:p w:rsidR="00772888" w:rsidRPr="0036324B" w:rsidRDefault="00772888" w:rsidP="00D22085">
      <w:pPr>
        <w:spacing w:after="0" w:line="240" w:lineRule="auto"/>
        <w:jc w:val="both"/>
        <w:rPr>
          <w:rFonts w:ascii="Times New Roman" w:hAnsi="Times New Roman" w:cs="Times New Roman"/>
          <w:lang w:val="en-US"/>
        </w:rPr>
      </w:pPr>
    </w:p>
    <w:p w:rsidR="005A59FB" w:rsidRPr="00D22085" w:rsidRDefault="005A59FB" w:rsidP="00D22085">
      <w:pPr>
        <w:spacing w:after="0" w:line="240" w:lineRule="auto"/>
        <w:jc w:val="both"/>
        <w:rPr>
          <w:rFonts w:ascii="Times New Roman" w:hAnsi="Times New Roman" w:cs="Times New Roman"/>
          <w:lang w:val="en-US"/>
        </w:rPr>
      </w:pPr>
      <w:r w:rsidRPr="0036324B">
        <w:rPr>
          <w:rFonts w:ascii="Times New Roman" w:hAnsi="Times New Roman" w:cs="Times New Roman"/>
          <w:lang w:val="en-US"/>
        </w:rPr>
        <w:t xml:space="preserve">FERNANDES, Lucio André de Oliveira. </w:t>
      </w:r>
      <w:r w:rsidRPr="00D22085">
        <w:rPr>
          <w:rFonts w:ascii="Times New Roman" w:hAnsi="Times New Roman" w:cs="Times New Roman"/>
          <w:b/>
          <w:lang w:val="en-US"/>
        </w:rPr>
        <w:t xml:space="preserve">The Meaning of Sustainability: </w:t>
      </w:r>
      <w:r w:rsidRPr="00D22085">
        <w:rPr>
          <w:rFonts w:ascii="Times New Roman" w:hAnsi="Times New Roman" w:cs="Times New Roman"/>
          <w:lang w:val="en-US"/>
        </w:rPr>
        <w:t xml:space="preserve">Searching for </w:t>
      </w:r>
      <w:proofErr w:type="spellStart"/>
      <w:r w:rsidRPr="00D22085">
        <w:rPr>
          <w:rFonts w:ascii="Times New Roman" w:hAnsi="Times New Roman" w:cs="Times New Roman"/>
          <w:lang w:val="en-US"/>
        </w:rPr>
        <w:t>Agrienvironmental</w:t>
      </w:r>
      <w:proofErr w:type="spellEnd"/>
      <w:r w:rsidRPr="00D22085">
        <w:rPr>
          <w:rFonts w:ascii="Times New Roman" w:hAnsi="Times New Roman" w:cs="Times New Roman"/>
          <w:lang w:val="en-US"/>
        </w:rPr>
        <w:t xml:space="preserve"> Indicators. 2004. 331f. </w:t>
      </w:r>
      <w:proofErr w:type="spellStart"/>
      <w:r w:rsidR="007500D9" w:rsidRPr="00D22085">
        <w:rPr>
          <w:rFonts w:ascii="Times New Roman" w:hAnsi="Times New Roman" w:cs="Times New Roman"/>
          <w:lang w:val="en-US"/>
        </w:rPr>
        <w:t>Tese</w:t>
      </w:r>
      <w:proofErr w:type="spellEnd"/>
      <w:r w:rsidR="001E2DA3">
        <w:rPr>
          <w:rFonts w:ascii="Times New Roman" w:hAnsi="Times New Roman" w:cs="Times New Roman"/>
          <w:lang w:val="en-US"/>
        </w:rPr>
        <w:t xml:space="preserve"> </w:t>
      </w:r>
      <w:r w:rsidR="007500D9" w:rsidRPr="00D22085">
        <w:rPr>
          <w:rFonts w:ascii="Times New Roman" w:hAnsi="Times New Roman" w:cs="Times New Roman"/>
          <w:lang w:val="en-US"/>
        </w:rPr>
        <w:t>(</w:t>
      </w:r>
      <w:proofErr w:type="spellStart"/>
      <w:r w:rsidRPr="000D0C89">
        <w:rPr>
          <w:rFonts w:ascii="Times New Roman" w:hAnsi="Times New Roman" w:cs="Times New Roman"/>
          <w:lang w:val="en-US"/>
        </w:rPr>
        <w:t>Doutorado</w:t>
      </w:r>
      <w:proofErr w:type="spellEnd"/>
      <w:r w:rsidR="007500D9" w:rsidRPr="00D22085">
        <w:rPr>
          <w:rFonts w:ascii="Times New Roman" w:hAnsi="Times New Roman" w:cs="Times New Roman"/>
          <w:lang w:val="en-US"/>
        </w:rPr>
        <w:t>)</w:t>
      </w:r>
      <w:r w:rsidR="001E2DA3">
        <w:rPr>
          <w:rFonts w:ascii="Times New Roman" w:hAnsi="Times New Roman" w:cs="Times New Roman"/>
          <w:lang w:val="en-US"/>
        </w:rPr>
        <w:t xml:space="preserve"> </w:t>
      </w:r>
      <w:r w:rsidRPr="00D22085">
        <w:rPr>
          <w:rFonts w:ascii="Times New Roman" w:hAnsi="Times New Roman" w:cs="Times New Roman"/>
          <w:lang w:val="en-US"/>
        </w:rPr>
        <w:t>Manchester: University of Manchester – Institute for development policy and managem</w:t>
      </w:r>
      <w:r w:rsidR="001E2DA3">
        <w:rPr>
          <w:rFonts w:ascii="Times New Roman" w:hAnsi="Times New Roman" w:cs="Times New Roman"/>
          <w:lang w:val="en-US"/>
        </w:rPr>
        <w:t>ent, 2004.</w:t>
      </w:r>
    </w:p>
    <w:p w:rsidR="005A59FB" w:rsidRPr="00D22085" w:rsidRDefault="005A59FB" w:rsidP="00D22085">
      <w:pPr>
        <w:spacing w:after="0" w:line="240" w:lineRule="auto"/>
        <w:jc w:val="both"/>
        <w:rPr>
          <w:rFonts w:ascii="Times New Roman" w:hAnsi="Times New Roman" w:cs="Times New Roman"/>
          <w:lang w:val="en-US"/>
        </w:rPr>
      </w:pPr>
    </w:p>
    <w:p w:rsidR="004D344B" w:rsidRPr="00D22085" w:rsidRDefault="004D344B"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FURTADO, Jorge Salvador. </w:t>
      </w:r>
      <w:r w:rsidRPr="00D22085">
        <w:rPr>
          <w:rFonts w:ascii="Times New Roman" w:hAnsi="Times New Roman" w:cs="Times New Roman"/>
          <w:b/>
        </w:rPr>
        <w:t>Sustentabilidade empresarial:</w:t>
      </w:r>
      <w:r w:rsidRPr="00D22085">
        <w:rPr>
          <w:rFonts w:ascii="Times New Roman" w:hAnsi="Times New Roman" w:cs="Times New Roman"/>
        </w:rPr>
        <w:t xml:space="preserve"> guia de práticas econômicas, ambientais e sociais. Salvador: NEAMA/CRA, 2005.</w:t>
      </w:r>
    </w:p>
    <w:p w:rsidR="004D344B" w:rsidRPr="00D22085" w:rsidRDefault="004D344B"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lang w:val="en-US"/>
        </w:rPr>
      </w:pPr>
      <w:r w:rsidRPr="00D22085">
        <w:rPr>
          <w:rFonts w:ascii="Times New Roman" w:hAnsi="Times New Roman" w:cs="Times New Roman"/>
          <w:color w:val="auto"/>
        </w:rPr>
        <w:t xml:space="preserve">GALLO, Bernardo. B. </w:t>
      </w:r>
      <w:proofErr w:type="spellStart"/>
      <w:r w:rsidRPr="00F002DF">
        <w:rPr>
          <w:rFonts w:ascii="Times New Roman" w:hAnsi="Times New Roman" w:cs="Times New Roman"/>
          <w:i/>
          <w:color w:val="auto"/>
        </w:rPr>
        <w:t>Dark</w:t>
      </w:r>
      <w:proofErr w:type="spellEnd"/>
      <w:r w:rsidRPr="00F002DF">
        <w:rPr>
          <w:rFonts w:ascii="Times New Roman" w:hAnsi="Times New Roman" w:cs="Times New Roman"/>
          <w:i/>
          <w:color w:val="auto"/>
        </w:rPr>
        <w:t xml:space="preserve"> </w:t>
      </w:r>
      <w:proofErr w:type="spellStart"/>
      <w:r w:rsidRPr="00F002DF">
        <w:rPr>
          <w:rFonts w:ascii="Times New Roman" w:hAnsi="Times New Roman" w:cs="Times New Roman"/>
          <w:i/>
          <w:color w:val="auto"/>
        </w:rPr>
        <w:t>House</w:t>
      </w:r>
      <w:proofErr w:type="spellEnd"/>
      <w:r w:rsidRPr="00D22085">
        <w:rPr>
          <w:rFonts w:ascii="Times New Roman" w:hAnsi="Times New Roman" w:cs="Times New Roman"/>
          <w:color w:val="auto"/>
        </w:rPr>
        <w:t xml:space="preserve">: manejo x desempenho frente ao sistema tradicional. In: SIMPÓSIO BRASIL SUL DE AVICULTURA, 10, 2009, Chapecó, SC. </w:t>
      </w:r>
      <w:r w:rsidRPr="00D22085">
        <w:rPr>
          <w:rFonts w:ascii="Times New Roman" w:hAnsi="Times New Roman" w:cs="Times New Roman"/>
          <w:b/>
          <w:color w:val="auto"/>
        </w:rPr>
        <w:t xml:space="preserve">Anais do X Simpósio Brasil Sul de Avicultura e I Brasil Sul </w:t>
      </w:r>
      <w:proofErr w:type="spellStart"/>
      <w:r w:rsidRPr="00D22085">
        <w:rPr>
          <w:rFonts w:ascii="Times New Roman" w:hAnsi="Times New Roman" w:cs="Times New Roman"/>
          <w:b/>
          <w:color w:val="auto"/>
        </w:rPr>
        <w:t>Poultry</w:t>
      </w:r>
      <w:proofErr w:type="spellEnd"/>
      <w:r w:rsidRPr="00D22085">
        <w:rPr>
          <w:rFonts w:ascii="Times New Roman" w:hAnsi="Times New Roman" w:cs="Times New Roman"/>
          <w:b/>
          <w:color w:val="auto"/>
        </w:rPr>
        <w:t xml:space="preserve"> Fair</w:t>
      </w:r>
      <w:r w:rsidRPr="00D22085">
        <w:rPr>
          <w:rFonts w:ascii="Times New Roman" w:hAnsi="Times New Roman" w:cs="Times New Roman"/>
          <w:color w:val="auto"/>
        </w:rPr>
        <w:t xml:space="preserve">. </w:t>
      </w:r>
      <w:proofErr w:type="spellStart"/>
      <w:r w:rsidRPr="00D22085">
        <w:rPr>
          <w:rFonts w:ascii="Times New Roman" w:hAnsi="Times New Roman" w:cs="Times New Roman"/>
          <w:color w:val="auto"/>
          <w:lang w:val="en-US"/>
        </w:rPr>
        <w:t>Concórdia</w:t>
      </w:r>
      <w:proofErr w:type="spellEnd"/>
      <w:r w:rsidRPr="00D22085">
        <w:rPr>
          <w:rFonts w:ascii="Times New Roman" w:hAnsi="Times New Roman" w:cs="Times New Roman"/>
          <w:color w:val="auto"/>
          <w:lang w:val="en-US"/>
        </w:rPr>
        <w:t xml:space="preserve">: </w:t>
      </w:r>
      <w:proofErr w:type="spellStart"/>
      <w:r w:rsidRPr="00D22085">
        <w:rPr>
          <w:rFonts w:ascii="Times New Roman" w:hAnsi="Times New Roman" w:cs="Times New Roman"/>
          <w:color w:val="auto"/>
          <w:lang w:val="en-US"/>
        </w:rPr>
        <w:t>Embrapa</w:t>
      </w:r>
      <w:proofErr w:type="spellEnd"/>
      <w:r w:rsidRPr="00D22085">
        <w:rPr>
          <w:rFonts w:ascii="Times New Roman" w:hAnsi="Times New Roman" w:cs="Times New Roman"/>
          <w:color w:val="auto"/>
          <w:lang w:val="en-US"/>
        </w:rPr>
        <w:t xml:space="preserve"> </w:t>
      </w:r>
      <w:proofErr w:type="spellStart"/>
      <w:r w:rsidRPr="00D22085">
        <w:rPr>
          <w:rFonts w:ascii="Times New Roman" w:hAnsi="Times New Roman" w:cs="Times New Roman"/>
          <w:color w:val="auto"/>
          <w:lang w:val="en-US"/>
        </w:rPr>
        <w:t>Suínos</w:t>
      </w:r>
      <w:proofErr w:type="spellEnd"/>
      <w:r w:rsidRPr="00D22085">
        <w:rPr>
          <w:rFonts w:ascii="Times New Roman" w:hAnsi="Times New Roman" w:cs="Times New Roman"/>
          <w:color w:val="auto"/>
          <w:lang w:val="en-US"/>
        </w:rPr>
        <w:t xml:space="preserve"> e Aves, p 1-140, 2009.</w:t>
      </w:r>
    </w:p>
    <w:p w:rsidR="009B59E8" w:rsidRPr="00D22085" w:rsidRDefault="009B59E8" w:rsidP="00D22085">
      <w:pPr>
        <w:spacing w:after="0" w:line="240" w:lineRule="auto"/>
        <w:jc w:val="both"/>
        <w:rPr>
          <w:rFonts w:ascii="Times New Roman" w:hAnsi="Times New Roman" w:cs="Times New Roman"/>
          <w:lang w:val="en-US"/>
        </w:rPr>
      </w:pPr>
    </w:p>
    <w:p w:rsidR="007500D9" w:rsidRPr="008439C6" w:rsidRDefault="007500D9" w:rsidP="00D22085">
      <w:pPr>
        <w:pStyle w:val="Standard"/>
        <w:jc w:val="both"/>
        <w:rPr>
          <w:rFonts w:ascii="Times New Roman" w:hAnsi="Times New Roman" w:cs="Times New Roman"/>
          <w:sz w:val="22"/>
          <w:szCs w:val="22"/>
        </w:rPr>
      </w:pPr>
      <w:proofErr w:type="gramStart"/>
      <w:r w:rsidRPr="00D22085">
        <w:rPr>
          <w:rFonts w:ascii="Times New Roman" w:hAnsi="Times New Roman" w:cs="Times New Roman"/>
          <w:sz w:val="22"/>
          <w:szCs w:val="22"/>
          <w:lang w:val="en-US"/>
        </w:rPr>
        <w:t xml:space="preserve">GIRARDIN, Philippe; BOCKSTALLER, Cristian; VAN DER WERF, </w:t>
      </w:r>
      <w:proofErr w:type="spellStart"/>
      <w:r w:rsidRPr="00D22085">
        <w:rPr>
          <w:rFonts w:ascii="Times New Roman" w:hAnsi="Times New Roman" w:cs="Times New Roman"/>
          <w:sz w:val="22"/>
          <w:szCs w:val="22"/>
          <w:lang w:val="en-US"/>
        </w:rPr>
        <w:t>Hayo</w:t>
      </w:r>
      <w:proofErr w:type="spellEnd"/>
      <w:r w:rsidRPr="00D22085">
        <w:rPr>
          <w:rFonts w:ascii="Times New Roman" w:hAnsi="Times New Roman" w:cs="Times New Roman"/>
          <w:sz w:val="22"/>
          <w:szCs w:val="22"/>
          <w:lang w:val="en-US"/>
        </w:rPr>
        <w:t>.</w:t>
      </w:r>
      <w:proofErr w:type="gramEnd"/>
      <w:r w:rsidRPr="00D22085">
        <w:rPr>
          <w:rFonts w:ascii="Times New Roman" w:hAnsi="Times New Roman" w:cs="Times New Roman"/>
          <w:sz w:val="22"/>
          <w:szCs w:val="22"/>
          <w:lang w:val="en-US"/>
        </w:rPr>
        <w:t xml:space="preserve"> Indicators: tools to evaluate the environmental impacts of farming systems. </w:t>
      </w:r>
      <w:proofErr w:type="spellStart"/>
      <w:r w:rsidRPr="008439C6">
        <w:rPr>
          <w:rFonts w:ascii="Times New Roman" w:hAnsi="Times New Roman" w:cs="Times New Roman"/>
          <w:sz w:val="22"/>
          <w:szCs w:val="22"/>
        </w:rPr>
        <w:t>J</w:t>
      </w:r>
      <w:r w:rsidRPr="008439C6">
        <w:rPr>
          <w:rFonts w:ascii="Times New Roman" w:hAnsi="Times New Roman" w:cs="Times New Roman"/>
          <w:b/>
          <w:sz w:val="22"/>
          <w:szCs w:val="22"/>
        </w:rPr>
        <w:t>ournal</w:t>
      </w:r>
      <w:proofErr w:type="spellEnd"/>
      <w:r w:rsidRPr="008439C6">
        <w:rPr>
          <w:rFonts w:ascii="Times New Roman" w:hAnsi="Times New Roman" w:cs="Times New Roman"/>
          <w:b/>
          <w:sz w:val="22"/>
          <w:szCs w:val="22"/>
        </w:rPr>
        <w:t xml:space="preserve"> </w:t>
      </w:r>
      <w:proofErr w:type="spellStart"/>
      <w:r w:rsidRPr="008439C6">
        <w:rPr>
          <w:rFonts w:ascii="Times New Roman" w:hAnsi="Times New Roman" w:cs="Times New Roman"/>
          <w:b/>
          <w:sz w:val="22"/>
          <w:szCs w:val="22"/>
        </w:rPr>
        <w:t>of</w:t>
      </w:r>
      <w:proofErr w:type="spellEnd"/>
      <w:r w:rsidRPr="008439C6">
        <w:rPr>
          <w:rFonts w:ascii="Times New Roman" w:hAnsi="Times New Roman" w:cs="Times New Roman"/>
          <w:b/>
          <w:sz w:val="22"/>
          <w:szCs w:val="22"/>
        </w:rPr>
        <w:t xml:space="preserve"> </w:t>
      </w:r>
      <w:proofErr w:type="spellStart"/>
      <w:r w:rsidRPr="008439C6">
        <w:rPr>
          <w:rFonts w:ascii="Times New Roman" w:hAnsi="Times New Roman" w:cs="Times New Roman"/>
          <w:b/>
          <w:sz w:val="22"/>
          <w:szCs w:val="22"/>
        </w:rPr>
        <w:t>Sustainable</w:t>
      </w:r>
      <w:proofErr w:type="spellEnd"/>
      <w:r w:rsidRPr="008439C6">
        <w:rPr>
          <w:rFonts w:ascii="Times New Roman" w:hAnsi="Times New Roman" w:cs="Times New Roman"/>
          <w:b/>
          <w:sz w:val="22"/>
          <w:szCs w:val="22"/>
        </w:rPr>
        <w:t xml:space="preserve"> </w:t>
      </w:r>
      <w:proofErr w:type="spellStart"/>
      <w:r w:rsidRPr="008439C6">
        <w:rPr>
          <w:rFonts w:ascii="Times New Roman" w:hAnsi="Times New Roman" w:cs="Times New Roman"/>
          <w:b/>
          <w:sz w:val="22"/>
          <w:szCs w:val="22"/>
        </w:rPr>
        <w:t>Agriculture</w:t>
      </w:r>
      <w:proofErr w:type="spellEnd"/>
      <w:r w:rsidRPr="008439C6">
        <w:rPr>
          <w:rFonts w:ascii="Times New Roman" w:hAnsi="Times New Roman" w:cs="Times New Roman"/>
          <w:b/>
          <w:sz w:val="22"/>
          <w:szCs w:val="22"/>
        </w:rPr>
        <w:t xml:space="preserve">, </w:t>
      </w:r>
      <w:r w:rsidRPr="008439C6">
        <w:rPr>
          <w:rFonts w:ascii="Times New Roman" w:hAnsi="Times New Roman" w:cs="Times New Roman"/>
          <w:sz w:val="22"/>
          <w:szCs w:val="22"/>
        </w:rPr>
        <w:t>v. 13, n. 4, p. 5-21, 1999.</w:t>
      </w:r>
    </w:p>
    <w:p w:rsidR="00A8692F" w:rsidRDefault="00A8692F" w:rsidP="00D22085">
      <w:pPr>
        <w:pStyle w:val="Standard"/>
        <w:jc w:val="both"/>
        <w:rPr>
          <w:rFonts w:ascii="Times New Roman" w:hAnsi="Times New Roman" w:cs="Times New Roman"/>
          <w:sz w:val="22"/>
          <w:szCs w:val="22"/>
        </w:rPr>
      </w:pPr>
    </w:p>
    <w:p w:rsidR="00A8692F" w:rsidRPr="00D22085" w:rsidRDefault="00A8692F" w:rsidP="00D22085">
      <w:pPr>
        <w:pStyle w:val="Standard"/>
        <w:jc w:val="both"/>
        <w:rPr>
          <w:rFonts w:ascii="Times New Roman" w:hAnsi="Times New Roman" w:cs="Times New Roman"/>
          <w:sz w:val="22"/>
          <w:szCs w:val="22"/>
        </w:rPr>
      </w:pPr>
      <w:r w:rsidRPr="00D22085">
        <w:rPr>
          <w:rFonts w:ascii="Times New Roman" w:hAnsi="Times New Roman" w:cs="Times New Roman"/>
          <w:sz w:val="22"/>
          <w:szCs w:val="22"/>
        </w:rPr>
        <w:t xml:space="preserve">GOMES, Ana Paula </w:t>
      </w:r>
      <w:proofErr w:type="spellStart"/>
      <w:r w:rsidRPr="00D22085">
        <w:rPr>
          <w:rFonts w:ascii="Times New Roman" w:hAnsi="Times New Roman" w:cs="Times New Roman"/>
          <w:sz w:val="22"/>
          <w:szCs w:val="22"/>
        </w:rPr>
        <w:t>Wedling</w:t>
      </w:r>
      <w:proofErr w:type="spellEnd"/>
      <w:r w:rsidRPr="00D22085">
        <w:rPr>
          <w:rFonts w:ascii="Times New Roman" w:hAnsi="Times New Roman" w:cs="Times New Roman"/>
          <w:sz w:val="22"/>
          <w:szCs w:val="22"/>
        </w:rPr>
        <w:t xml:space="preserve">; GOMES, Adriano </w:t>
      </w:r>
      <w:proofErr w:type="spellStart"/>
      <w:r w:rsidRPr="00D22085">
        <w:rPr>
          <w:rFonts w:ascii="Times New Roman" w:hAnsi="Times New Roman" w:cs="Times New Roman"/>
          <w:sz w:val="22"/>
          <w:szCs w:val="22"/>
        </w:rPr>
        <w:t>Provezano</w:t>
      </w:r>
      <w:proofErr w:type="spellEnd"/>
      <w:r w:rsidRPr="00D22085">
        <w:rPr>
          <w:rFonts w:ascii="Times New Roman" w:hAnsi="Times New Roman" w:cs="Times New Roman"/>
          <w:sz w:val="22"/>
          <w:szCs w:val="22"/>
        </w:rPr>
        <w:t xml:space="preserve">. Sistema de Integração na Avicultura de Corte: um estudo de caso na região de Viçosa – MG. In: CONGRESSO DA SOCIEDADE BRASILEIRA DE ECONOMIA, ADMINISTRAÇÃO E SOCIOLOGIA RURAL, 406. </w:t>
      </w:r>
      <w:r w:rsidRPr="00D22085">
        <w:rPr>
          <w:rFonts w:ascii="Times New Roman" w:hAnsi="Times New Roman" w:cs="Times New Roman"/>
          <w:b/>
          <w:sz w:val="22"/>
          <w:szCs w:val="22"/>
        </w:rPr>
        <w:t>Anais...,</w:t>
      </w:r>
      <w:r w:rsidRPr="00D22085">
        <w:rPr>
          <w:rFonts w:ascii="Times New Roman" w:hAnsi="Times New Roman" w:cs="Times New Roman"/>
          <w:sz w:val="22"/>
          <w:szCs w:val="22"/>
        </w:rPr>
        <w:t xml:space="preserve"> 2008, Rio Branco. Economia e Gestão do Agronegócio. Viçosa: UFV, 2008. </w:t>
      </w:r>
      <w:proofErr w:type="gramStart"/>
      <w:r w:rsidRPr="00D22085">
        <w:rPr>
          <w:rFonts w:ascii="Times New Roman" w:hAnsi="Times New Roman" w:cs="Times New Roman"/>
          <w:sz w:val="22"/>
          <w:szCs w:val="22"/>
        </w:rPr>
        <w:t>p.</w:t>
      </w:r>
      <w:proofErr w:type="gramEnd"/>
      <w:r w:rsidRPr="00D22085">
        <w:rPr>
          <w:rFonts w:ascii="Times New Roman" w:hAnsi="Times New Roman" w:cs="Times New Roman"/>
          <w:sz w:val="22"/>
          <w:szCs w:val="22"/>
        </w:rPr>
        <w:t xml:space="preserve"> 1-10</w:t>
      </w:r>
    </w:p>
    <w:p w:rsidR="007500D9" w:rsidRPr="00D22085" w:rsidRDefault="007500D9" w:rsidP="00D22085">
      <w:pPr>
        <w:pStyle w:val="Standard"/>
        <w:jc w:val="both"/>
        <w:rPr>
          <w:rFonts w:ascii="Times New Roman" w:eastAsiaTheme="minorHAnsi" w:hAnsi="Times New Roman" w:cs="Times New Roman"/>
          <w:color w:val="auto"/>
          <w:sz w:val="22"/>
          <w:szCs w:val="22"/>
          <w:lang w:eastAsia="en-US" w:bidi="ar-SA"/>
        </w:rPr>
      </w:pPr>
    </w:p>
    <w:p w:rsidR="009B59E8" w:rsidRPr="008439C6" w:rsidRDefault="00E31FE4" w:rsidP="00D22085">
      <w:pPr>
        <w:pStyle w:val="Standard"/>
        <w:jc w:val="both"/>
        <w:rPr>
          <w:rFonts w:ascii="Times New Roman" w:eastAsiaTheme="minorHAnsi" w:hAnsi="Times New Roman" w:cs="Times New Roman"/>
          <w:color w:val="auto"/>
          <w:sz w:val="22"/>
          <w:szCs w:val="22"/>
          <w:lang w:eastAsia="en-US" w:bidi="ar-SA"/>
        </w:rPr>
      </w:pPr>
      <w:r w:rsidRPr="00D22085">
        <w:rPr>
          <w:rFonts w:ascii="Times New Roman" w:eastAsiaTheme="minorHAnsi" w:hAnsi="Times New Roman" w:cs="Times New Roman"/>
          <w:color w:val="auto"/>
          <w:sz w:val="22"/>
          <w:szCs w:val="22"/>
          <w:lang w:eastAsia="en-US" w:bidi="ar-SA"/>
        </w:rPr>
        <w:t>INSTITUTO BRASILEIRO DE GEOGRAFIA E ESTATÍSTICA</w:t>
      </w:r>
      <w:r w:rsidRPr="00D22085">
        <w:rPr>
          <w:rFonts w:ascii="Times New Roman" w:eastAsiaTheme="minorHAnsi" w:hAnsi="Times New Roman" w:cs="Times New Roman"/>
          <w:b/>
          <w:color w:val="auto"/>
          <w:sz w:val="22"/>
          <w:szCs w:val="22"/>
          <w:lang w:eastAsia="en-US" w:bidi="ar-SA"/>
        </w:rPr>
        <w:t>-</w:t>
      </w:r>
      <w:r w:rsidRPr="00D22085">
        <w:rPr>
          <w:rFonts w:ascii="Times New Roman" w:eastAsiaTheme="minorHAnsi" w:hAnsi="Times New Roman" w:cs="Times New Roman"/>
          <w:color w:val="auto"/>
          <w:sz w:val="22"/>
          <w:szCs w:val="22"/>
          <w:lang w:eastAsia="en-US" w:bidi="ar-SA"/>
        </w:rPr>
        <w:t xml:space="preserve">IBGE. </w:t>
      </w:r>
      <w:r w:rsidRPr="008439C6">
        <w:rPr>
          <w:rFonts w:ascii="Times New Roman" w:eastAsiaTheme="minorHAnsi" w:hAnsi="Times New Roman" w:cs="Times New Roman"/>
          <w:color w:val="auto"/>
          <w:sz w:val="22"/>
          <w:szCs w:val="22"/>
          <w:lang w:eastAsia="en-US" w:bidi="ar-SA"/>
        </w:rPr>
        <w:t>Disponível em:&lt;</w:t>
      </w:r>
      <w:r w:rsidRPr="008439C6">
        <w:rPr>
          <w:rFonts w:ascii="Times New Roman" w:hAnsi="Times New Roman" w:cs="Times New Roman"/>
          <w:color w:val="auto"/>
          <w:sz w:val="22"/>
          <w:szCs w:val="22"/>
        </w:rPr>
        <w:t xml:space="preserve"> </w:t>
      </w:r>
      <w:proofErr w:type="gramStart"/>
      <w:r w:rsidRPr="008439C6">
        <w:rPr>
          <w:rFonts w:ascii="Times New Roman" w:eastAsiaTheme="minorHAnsi" w:hAnsi="Times New Roman" w:cs="Times New Roman"/>
          <w:sz w:val="22"/>
          <w:szCs w:val="22"/>
          <w:lang w:eastAsia="en-US" w:bidi="ar-SA"/>
        </w:rPr>
        <w:t>https</w:t>
      </w:r>
      <w:proofErr w:type="gramEnd"/>
      <w:r w:rsidRPr="008439C6">
        <w:rPr>
          <w:rFonts w:ascii="Times New Roman" w:eastAsiaTheme="minorHAnsi" w:hAnsi="Times New Roman" w:cs="Times New Roman"/>
          <w:sz w:val="22"/>
          <w:szCs w:val="22"/>
          <w:lang w:eastAsia="en-US" w:bidi="ar-SA"/>
        </w:rPr>
        <w:t>://www.ibge.gov.br</w:t>
      </w:r>
      <w:r w:rsidRPr="008439C6">
        <w:rPr>
          <w:rFonts w:ascii="Times New Roman" w:eastAsiaTheme="minorHAnsi" w:hAnsi="Times New Roman" w:cs="Times New Roman"/>
          <w:color w:val="auto"/>
          <w:sz w:val="22"/>
          <w:szCs w:val="22"/>
          <w:lang w:eastAsia="en-US" w:bidi="ar-SA"/>
        </w:rPr>
        <w:t>/&gt; Acesso em: 20 dez. 2018</w:t>
      </w:r>
    </w:p>
    <w:p w:rsidR="009B59E8" w:rsidRPr="008439C6" w:rsidRDefault="009B59E8" w:rsidP="00D22085">
      <w:pPr>
        <w:pStyle w:val="Standard"/>
        <w:tabs>
          <w:tab w:val="left" w:pos="5697"/>
        </w:tabs>
        <w:jc w:val="both"/>
        <w:rPr>
          <w:rFonts w:ascii="Times New Roman" w:eastAsiaTheme="minorHAnsi" w:hAnsi="Times New Roman" w:cs="Times New Roman"/>
          <w:color w:val="auto"/>
          <w:sz w:val="22"/>
          <w:szCs w:val="22"/>
          <w:lang w:eastAsia="en-US" w:bidi="ar-SA"/>
        </w:rPr>
      </w:pPr>
    </w:p>
    <w:p w:rsidR="007500D9" w:rsidRPr="00D22085" w:rsidRDefault="006950B1" w:rsidP="00D22085">
      <w:pPr>
        <w:pStyle w:val="Standard"/>
        <w:tabs>
          <w:tab w:val="left" w:pos="5697"/>
        </w:tabs>
        <w:jc w:val="both"/>
        <w:rPr>
          <w:rFonts w:ascii="Times New Roman" w:hAnsi="Times New Roman" w:cs="Times New Roman"/>
          <w:sz w:val="22"/>
          <w:szCs w:val="22"/>
        </w:rPr>
      </w:pPr>
      <w:r w:rsidRPr="00D22085">
        <w:rPr>
          <w:rFonts w:ascii="Times New Roman" w:hAnsi="Times New Roman" w:cs="Times New Roman"/>
          <w:sz w:val="22"/>
          <w:szCs w:val="22"/>
        </w:rPr>
        <w:t>KEMERICH</w:t>
      </w:r>
      <w:r w:rsidR="007500D9" w:rsidRPr="00D22085">
        <w:rPr>
          <w:rFonts w:ascii="Times New Roman" w:hAnsi="Times New Roman" w:cs="Times New Roman"/>
          <w:sz w:val="22"/>
          <w:szCs w:val="22"/>
        </w:rPr>
        <w:t xml:space="preserve">, Pedro Daniel da Cunha; </w:t>
      </w:r>
      <w:r w:rsidRPr="00D22085">
        <w:rPr>
          <w:rFonts w:ascii="Times New Roman" w:hAnsi="Times New Roman" w:cs="Times New Roman"/>
          <w:sz w:val="22"/>
          <w:szCs w:val="22"/>
        </w:rPr>
        <w:t>RITTER</w:t>
      </w:r>
      <w:r w:rsidR="007500D9" w:rsidRPr="00D22085">
        <w:rPr>
          <w:rFonts w:ascii="Times New Roman" w:hAnsi="Times New Roman" w:cs="Times New Roman"/>
          <w:sz w:val="22"/>
          <w:szCs w:val="22"/>
        </w:rPr>
        <w:t xml:space="preserve">, Luciana Gregory; </w:t>
      </w:r>
      <w:r w:rsidRPr="00D22085">
        <w:rPr>
          <w:rFonts w:ascii="Times New Roman" w:hAnsi="Times New Roman" w:cs="Times New Roman"/>
          <w:sz w:val="22"/>
          <w:szCs w:val="22"/>
        </w:rPr>
        <w:t>BORBA</w:t>
      </w:r>
      <w:r w:rsidR="007500D9" w:rsidRPr="00D22085">
        <w:rPr>
          <w:rFonts w:ascii="Times New Roman" w:hAnsi="Times New Roman" w:cs="Times New Roman"/>
          <w:sz w:val="22"/>
          <w:szCs w:val="22"/>
        </w:rPr>
        <w:t xml:space="preserve">, </w:t>
      </w:r>
      <w:proofErr w:type="spellStart"/>
      <w:r w:rsidR="007500D9" w:rsidRPr="00D22085">
        <w:rPr>
          <w:rFonts w:ascii="Times New Roman" w:hAnsi="Times New Roman" w:cs="Times New Roman"/>
          <w:sz w:val="22"/>
          <w:szCs w:val="22"/>
        </w:rPr>
        <w:t>Wilian</w:t>
      </w:r>
      <w:proofErr w:type="spellEnd"/>
      <w:r w:rsidR="007500D9" w:rsidRPr="00D22085">
        <w:rPr>
          <w:rFonts w:ascii="Times New Roman" w:hAnsi="Times New Roman" w:cs="Times New Roman"/>
          <w:sz w:val="22"/>
          <w:szCs w:val="22"/>
        </w:rPr>
        <w:t xml:space="preserve"> Fernando. Indicadores de sustentabilidade ambiental: métodos e aplicações. </w:t>
      </w:r>
      <w:r w:rsidR="007500D9" w:rsidRPr="00D22085">
        <w:rPr>
          <w:rFonts w:ascii="Times New Roman" w:hAnsi="Times New Roman" w:cs="Times New Roman"/>
          <w:b/>
          <w:sz w:val="22"/>
          <w:szCs w:val="22"/>
        </w:rPr>
        <w:t xml:space="preserve">Revista Monografias Ambientais – </w:t>
      </w:r>
      <w:proofErr w:type="gramStart"/>
      <w:r w:rsidR="007500D9" w:rsidRPr="00D22085">
        <w:rPr>
          <w:rFonts w:ascii="Times New Roman" w:hAnsi="Times New Roman" w:cs="Times New Roman"/>
          <w:b/>
          <w:sz w:val="22"/>
          <w:szCs w:val="22"/>
        </w:rPr>
        <w:t>REMOA,</w:t>
      </w:r>
      <w:proofErr w:type="gramEnd"/>
      <w:r w:rsidR="007500D9" w:rsidRPr="00D22085">
        <w:rPr>
          <w:rFonts w:ascii="Times New Roman" w:hAnsi="Times New Roman" w:cs="Times New Roman"/>
          <w:sz w:val="22"/>
          <w:szCs w:val="22"/>
        </w:rPr>
        <w:t xml:space="preserve"> v. 13, n. 5, p. 3723- 3736, 2014.</w:t>
      </w:r>
    </w:p>
    <w:p w:rsidR="007500D9" w:rsidRPr="00D22085" w:rsidRDefault="007500D9" w:rsidP="00D22085">
      <w:pPr>
        <w:pStyle w:val="Standard"/>
        <w:tabs>
          <w:tab w:val="left" w:pos="5697"/>
        </w:tabs>
        <w:jc w:val="both"/>
        <w:rPr>
          <w:rFonts w:ascii="Times New Roman" w:eastAsiaTheme="minorHAnsi" w:hAnsi="Times New Roman" w:cs="Times New Roman"/>
          <w:color w:val="auto"/>
          <w:sz w:val="22"/>
          <w:szCs w:val="22"/>
          <w:lang w:eastAsia="en-US" w:bidi="ar-SA"/>
        </w:rPr>
      </w:pPr>
    </w:p>
    <w:p w:rsidR="00EC4758" w:rsidRPr="00D22085" w:rsidRDefault="00EC4758"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LOURENÇO; Mariane Lemos; CARVALHO, Denise. Sustentabilidade social e desenvolvimento sustentável. </w:t>
      </w:r>
      <w:r w:rsidRPr="00D22085">
        <w:rPr>
          <w:rFonts w:ascii="Times New Roman" w:hAnsi="Times New Roman" w:cs="Times New Roman"/>
          <w:b/>
        </w:rPr>
        <w:t>RACE,</w:t>
      </w:r>
      <w:r w:rsidRPr="00D22085">
        <w:rPr>
          <w:rFonts w:ascii="Times New Roman" w:hAnsi="Times New Roman" w:cs="Times New Roman"/>
        </w:rPr>
        <w:t xml:space="preserve"> Unoesc, v. 12, n. 1, p. 9-38. 2013.</w:t>
      </w:r>
    </w:p>
    <w:p w:rsidR="00EC4758" w:rsidRPr="00D22085" w:rsidRDefault="00EC4758" w:rsidP="00D22085">
      <w:pPr>
        <w:spacing w:after="0" w:line="240" w:lineRule="auto"/>
        <w:jc w:val="both"/>
        <w:rPr>
          <w:rFonts w:ascii="Times New Roman" w:hAnsi="Times New Roman" w:cs="Times New Roman"/>
        </w:rPr>
      </w:pPr>
    </w:p>
    <w:p w:rsidR="009B59E8" w:rsidRPr="00D22085" w:rsidRDefault="00E31FE4"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LUCENA, André Duarte; CAVALCANTE, Jaqueline Nunes; CÂNDIDO, </w:t>
      </w:r>
      <w:proofErr w:type="spellStart"/>
      <w:r w:rsidRPr="00D22085">
        <w:rPr>
          <w:rFonts w:ascii="Times New Roman" w:hAnsi="Times New Roman" w:cs="Times New Roman"/>
        </w:rPr>
        <w:t>Gesinaldo</w:t>
      </w:r>
      <w:proofErr w:type="spellEnd"/>
      <w:r w:rsidRPr="00D22085">
        <w:rPr>
          <w:rFonts w:ascii="Times New Roman" w:hAnsi="Times New Roman" w:cs="Times New Roman"/>
        </w:rPr>
        <w:t xml:space="preserve"> Ataíde. Sustentabilidade do município de João Pessoa: uma aplicação do barômetro da sustentabilidade. </w:t>
      </w:r>
      <w:r w:rsidRPr="00D22085">
        <w:rPr>
          <w:rFonts w:ascii="Times New Roman" w:hAnsi="Times New Roman" w:cs="Times New Roman"/>
          <w:b/>
        </w:rPr>
        <w:t>Revista Brasileira de Gestão e Desenvolvimento Regional</w:t>
      </w:r>
      <w:r w:rsidRPr="00D22085">
        <w:rPr>
          <w:rFonts w:ascii="Times New Roman" w:hAnsi="Times New Roman" w:cs="Times New Roman"/>
        </w:rPr>
        <w:t>. Taubaté, SP, v. 7, n. 1, p. 19-49, 2011.</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MALHEIROS, Tadeu Fabricio; PHLIPPI Jr, Arlindo; COUTINHO, Sonia Maria </w:t>
      </w:r>
      <w:proofErr w:type="spellStart"/>
      <w:r w:rsidRPr="00D22085">
        <w:rPr>
          <w:rFonts w:ascii="Times New Roman" w:hAnsi="Times New Roman" w:cs="Times New Roman"/>
        </w:rPr>
        <w:t>Viggiani</w:t>
      </w:r>
      <w:proofErr w:type="spellEnd"/>
      <w:r w:rsidRPr="00D22085">
        <w:rPr>
          <w:rFonts w:ascii="Times New Roman" w:hAnsi="Times New Roman" w:cs="Times New Roman"/>
        </w:rPr>
        <w:t xml:space="preserve">. Agenda 21 Nacional e Indicadores de Desenvolvimento Sustentável: contexto brasileiro. </w:t>
      </w:r>
      <w:r w:rsidRPr="00D22085">
        <w:rPr>
          <w:rFonts w:ascii="Times New Roman" w:hAnsi="Times New Roman" w:cs="Times New Roman"/>
          <w:b/>
        </w:rPr>
        <w:t>Saúde Soc</w:t>
      </w:r>
      <w:r w:rsidRPr="00D22085">
        <w:rPr>
          <w:rFonts w:ascii="Times New Roman" w:hAnsi="Times New Roman" w:cs="Times New Roman"/>
        </w:rPr>
        <w:t>. São Paulo, v.17, n.1, p.7-20, 2008</w:t>
      </w:r>
      <w:r w:rsidR="001E2DA3">
        <w:rPr>
          <w:rFonts w:ascii="Times New Roman" w:hAnsi="Times New Roman" w:cs="Times New Roman"/>
        </w:rPr>
        <w:t>.</w:t>
      </w:r>
    </w:p>
    <w:p w:rsidR="009B59E8" w:rsidRPr="00D22085" w:rsidRDefault="009B59E8" w:rsidP="00D22085">
      <w:pPr>
        <w:spacing w:after="0" w:line="240" w:lineRule="auto"/>
        <w:jc w:val="both"/>
        <w:rPr>
          <w:rFonts w:ascii="Times New Roman" w:hAnsi="Times New Roman" w:cs="Times New Roman"/>
          <w:color w:val="auto"/>
        </w:rPr>
      </w:pPr>
    </w:p>
    <w:p w:rsidR="00D22085" w:rsidRPr="00D22085" w:rsidRDefault="00D22085"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MARTINE, George; ALVES, José Eustáquio Diniz. Economia, sociedade e meio ambiente no século 21: tripé ou </w:t>
      </w:r>
      <w:proofErr w:type="spellStart"/>
      <w:r w:rsidRPr="00D22085">
        <w:rPr>
          <w:rFonts w:ascii="Times New Roman" w:hAnsi="Times New Roman" w:cs="Times New Roman"/>
        </w:rPr>
        <w:t>trilema</w:t>
      </w:r>
      <w:proofErr w:type="spellEnd"/>
      <w:r w:rsidRPr="00D22085">
        <w:rPr>
          <w:rFonts w:ascii="Times New Roman" w:hAnsi="Times New Roman" w:cs="Times New Roman"/>
        </w:rPr>
        <w:t xml:space="preserve"> da sustentabilidade? </w:t>
      </w:r>
      <w:r w:rsidRPr="00D22085">
        <w:rPr>
          <w:rFonts w:ascii="Times New Roman" w:hAnsi="Times New Roman" w:cs="Times New Roman"/>
          <w:b/>
        </w:rPr>
        <w:t>R. bras. Est. Pop</w:t>
      </w:r>
      <w:r w:rsidRPr="00D22085">
        <w:rPr>
          <w:rFonts w:ascii="Times New Roman" w:hAnsi="Times New Roman" w:cs="Times New Roman"/>
        </w:rPr>
        <w:t>., Rio de Janeiro, v.32, n.3, p.433-460. 2015.</w:t>
      </w:r>
    </w:p>
    <w:p w:rsidR="00D22085" w:rsidRPr="00D22085" w:rsidRDefault="00D22085" w:rsidP="00D22085">
      <w:pPr>
        <w:spacing w:after="0" w:line="240" w:lineRule="auto"/>
        <w:jc w:val="both"/>
        <w:rPr>
          <w:rFonts w:ascii="Times New Roman" w:hAnsi="Times New Roman" w:cs="Times New Roman"/>
        </w:rPr>
      </w:pPr>
    </w:p>
    <w:p w:rsidR="00E50BBE" w:rsidRPr="00D22085" w:rsidRDefault="00E50BBE"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MARZALL, Katia. </w:t>
      </w:r>
      <w:r w:rsidRPr="00D22085">
        <w:rPr>
          <w:rFonts w:ascii="Times New Roman" w:hAnsi="Times New Roman" w:cs="Times New Roman"/>
          <w:b/>
        </w:rPr>
        <w:t xml:space="preserve">Indicadores de Sustentabilidade para </w:t>
      </w:r>
      <w:proofErr w:type="spellStart"/>
      <w:r w:rsidRPr="00D22085">
        <w:rPr>
          <w:rFonts w:ascii="Times New Roman" w:hAnsi="Times New Roman" w:cs="Times New Roman"/>
          <w:b/>
        </w:rPr>
        <w:t>Agroecossistemas</w:t>
      </w:r>
      <w:proofErr w:type="spellEnd"/>
      <w:r w:rsidRPr="00D22085">
        <w:rPr>
          <w:rFonts w:ascii="Times New Roman" w:hAnsi="Times New Roman" w:cs="Times New Roman"/>
          <w:b/>
        </w:rPr>
        <w:t>.</w:t>
      </w:r>
      <w:r w:rsidRPr="00D22085">
        <w:rPr>
          <w:rFonts w:ascii="Times New Roman" w:hAnsi="Times New Roman" w:cs="Times New Roman"/>
        </w:rPr>
        <w:t xml:space="preserve"> 1999. Dissertação (Mestre em Fitotecnia), UFRGS, Porto Alegre, 1999.</w:t>
      </w:r>
    </w:p>
    <w:p w:rsidR="005A59FB" w:rsidRPr="00D22085" w:rsidRDefault="005A59FB" w:rsidP="00D22085">
      <w:pPr>
        <w:spacing w:after="0" w:line="240" w:lineRule="auto"/>
        <w:jc w:val="both"/>
        <w:rPr>
          <w:rFonts w:ascii="Times New Roman" w:hAnsi="Times New Roman" w:cs="Times New Roman"/>
        </w:rPr>
      </w:pPr>
    </w:p>
    <w:p w:rsidR="005A59FB" w:rsidRPr="00D22085" w:rsidRDefault="005A59FB" w:rsidP="00D22085">
      <w:pPr>
        <w:spacing w:after="0" w:line="240" w:lineRule="auto"/>
        <w:jc w:val="both"/>
        <w:rPr>
          <w:rFonts w:ascii="Times New Roman" w:hAnsi="Times New Roman" w:cs="Times New Roman"/>
          <w:lang w:val="en-US"/>
        </w:rPr>
      </w:pPr>
      <w:proofErr w:type="gramStart"/>
      <w:r w:rsidRPr="00D22085">
        <w:rPr>
          <w:rFonts w:ascii="Times New Roman" w:hAnsi="Times New Roman" w:cs="Times New Roman"/>
          <w:lang w:val="en-US"/>
        </w:rPr>
        <w:t xml:space="preserve">MEADOWS, </w:t>
      </w:r>
      <w:proofErr w:type="spellStart"/>
      <w:r w:rsidRPr="00D22085">
        <w:rPr>
          <w:rFonts w:ascii="Times New Roman" w:hAnsi="Times New Roman" w:cs="Times New Roman"/>
          <w:lang w:val="en-US"/>
        </w:rPr>
        <w:t>Donella</w:t>
      </w:r>
      <w:proofErr w:type="spellEnd"/>
      <w:r w:rsidRPr="00D22085">
        <w:rPr>
          <w:rFonts w:ascii="Times New Roman" w:hAnsi="Times New Roman" w:cs="Times New Roman"/>
          <w:lang w:val="en-US"/>
        </w:rPr>
        <w:t>.</w:t>
      </w:r>
      <w:proofErr w:type="gramEnd"/>
      <w:r w:rsidRPr="00D22085">
        <w:rPr>
          <w:rFonts w:ascii="Times New Roman" w:hAnsi="Times New Roman" w:cs="Times New Roman"/>
          <w:lang w:val="en-US"/>
        </w:rPr>
        <w:t xml:space="preserve"> </w:t>
      </w:r>
      <w:proofErr w:type="gramStart"/>
      <w:r w:rsidRPr="00D22085">
        <w:rPr>
          <w:rFonts w:ascii="Times New Roman" w:hAnsi="Times New Roman" w:cs="Times New Roman"/>
          <w:b/>
          <w:lang w:val="en-US"/>
        </w:rPr>
        <w:t xml:space="preserve">Indicators and </w:t>
      </w:r>
      <w:proofErr w:type="spellStart"/>
      <w:r w:rsidRPr="00D22085">
        <w:rPr>
          <w:rFonts w:ascii="Times New Roman" w:hAnsi="Times New Roman" w:cs="Times New Roman"/>
          <w:b/>
          <w:lang w:val="en-US"/>
        </w:rPr>
        <w:t>Informations</w:t>
      </w:r>
      <w:proofErr w:type="spellEnd"/>
      <w:r w:rsidRPr="00D22085">
        <w:rPr>
          <w:rFonts w:ascii="Times New Roman" w:hAnsi="Times New Roman" w:cs="Times New Roman"/>
          <w:b/>
          <w:lang w:val="en-US"/>
        </w:rPr>
        <w:t xml:space="preserve"> Systems for Sustainable Development</w:t>
      </w:r>
      <w:r w:rsidRPr="00D22085">
        <w:rPr>
          <w:rFonts w:ascii="Times New Roman" w:hAnsi="Times New Roman" w:cs="Times New Roman"/>
          <w:lang w:val="en-US"/>
        </w:rPr>
        <w:t>.1998.</w:t>
      </w:r>
      <w:proofErr w:type="gramEnd"/>
      <w:r w:rsidRPr="00D22085">
        <w:rPr>
          <w:rFonts w:ascii="Times New Roman" w:hAnsi="Times New Roman" w:cs="Times New Roman"/>
          <w:lang w:val="en-US"/>
        </w:rPr>
        <w:t xml:space="preserve">  Hartland Four Corners: The Sustainability Institute, 1988</w:t>
      </w:r>
      <w:r w:rsidR="001E2DA3">
        <w:rPr>
          <w:rFonts w:ascii="Times New Roman" w:hAnsi="Times New Roman" w:cs="Times New Roman"/>
          <w:lang w:val="en-US"/>
        </w:rPr>
        <w:t>.</w:t>
      </w:r>
    </w:p>
    <w:p w:rsidR="00E50BBE" w:rsidRDefault="00E50BBE" w:rsidP="00D22085">
      <w:pPr>
        <w:spacing w:after="0" w:line="240" w:lineRule="auto"/>
        <w:jc w:val="both"/>
        <w:rPr>
          <w:rFonts w:ascii="Times New Roman" w:hAnsi="Times New Roman" w:cs="Times New Roman"/>
          <w:color w:val="auto"/>
          <w:lang w:val="en-US"/>
        </w:rPr>
      </w:pPr>
    </w:p>
    <w:p w:rsidR="00772888" w:rsidRDefault="000A41DB" w:rsidP="000A41DB">
      <w:pPr>
        <w:spacing w:after="0" w:line="240" w:lineRule="auto"/>
        <w:jc w:val="both"/>
        <w:rPr>
          <w:rFonts w:ascii="Times New Roman" w:hAnsi="Times New Roman" w:cs="Times New Roman"/>
          <w:color w:val="auto"/>
        </w:rPr>
      </w:pPr>
      <w:r w:rsidRPr="000A41DB">
        <w:rPr>
          <w:rFonts w:ascii="Times New Roman" w:hAnsi="Times New Roman" w:cs="Times New Roman"/>
          <w:color w:val="auto"/>
        </w:rPr>
        <w:t xml:space="preserve">MÜLLER, Geraldo. </w:t>
      </w:r>
      <w:r w:rsidRPr="000A41DB">
        <w:rPr>
          <w:rFonts w:ascii="Times New Roman" w:hAnsi="Times New Roman" w:cs="Times New Roman"/>
          <w:b/>
          <w:color w:val="auto"/>
        </w:rPr>
        <w:t>Complexo Agroindustrial e modernização agrária</w:t>
      </w:r>
      <w:r w:rsidRPr="000A41DB">
        <w:rPr>
          <w:rFonts w:ascii="Times New Roman" w:hAnsi="Times New Roman" w:cs="Times New Roman"/>
          <w:color w:val="auto"/>
        </w:rPr>
        <w:t>. São Paulo:</w:t>
      </w:r>
      <w:r>
        <w:rPr>
          <w:rFonts w:ascii="Times New Roman" w:hAnsi="Times New Roman" w:cs="Times New Roman"/>
          <w:color w:val="auto"/>
        </w:rPr>
        <w:t xml:space="preserve"> </w:t>
      </w:r>
      <w:proofErr w:type="spellStart"/>
      <w:r w:rsidRPr="000A41DB">
        <w:rPr>
          <w:rFonts w:ascii="Times New Roman" w:hAnsi="Times New Roman" w:cs="Times New Roman"/>
          <w:color w:val="auto"/>
        </w:rPr>
        <w:t>Hucitec</w:t>
      </w:r>
      <w:proofErr w:type="spellEnd"/>
      <w:r w:rsidRPr="000A41DB">
        <w:rPr>
          <w:rFonts w:ascii="Times New Roman" w:hAnsi="Times New Roman" w:cs="Times New Roman"/>
          <w:color w:val="auto"/>
        </w:rPr>
        <w:t>, 1989.</w:t>
      </w:r>
    </w:p>
    <w:p w:rsidR="000A41DB" w:rsidRPr="003B3A13" w:rsidRDefault="000A41DB" w:rsidP="000A41DB">
      <w:pPr>
        <w:spacing w:after="0" w:line="240" w:lineRule="auto"/>
        <w:jc w:val="both"/>
        <w:rPr>
          <w:rFonts w:ascii="Times New Roman" w:hAnsi="Times New Roman" w:cs="Times New Roman"/>
          <w:color w:val="auto"/>
        </w:rPr>
      </w:pPr>
    </w:p>
    <w:p w:rsidR="00EC4758" w:rsidRPr="00D22085" w:rsidRDefault="00EC4758" w:rsidP="00D22085">
      <w:pPr>
        <w:spacing w:after="0" w:line="240" w:lineRule="auto"/>
        <w:jc w:val="both"/>
        <w:rPr>
          <w:rFonts w:ascii="Times New Roman" w:hAnsi="Times New Roman" w:cs="Times New Roman"/>
          <w:color w:val="000000"/>
        </w:rPr>
      </w:pPr>
      <w:r w:rsidRPr="003B3A13">
        <w:rPr>
          <w:rFonts w:ascii="Times New Roman" w:hAnsi="Times New Roman" w:cs="Times New Roman"/>
          <w:color w:val="000000"/>
        </w:rPr>
        <w:t xml:space="preserve">MUNCK, Luciano; MUNCK, Mariana Gomes </w:t>
      </w:r>
      <w:proofErr w:type="spellStart"/>
      <w:r w:rsidRPr="003B3A13">
        <w:rPr>
          <w:rFonts w:ascii="Times New Roman" w:hAnsi="Times New Roman" w:cs="Times New Roman"/>
          <w:color w:val="000000"/>
        </w:rPr>
        <w:t>Musetti</w:t>
      </w:r>
      <w:proofErr w:type="spellEnd"/>
      <w:r w:rsidRPr="003B3A13">
        <w:rPr>
          <w:rFonts w:ascii="Times New Roman" w:hAnsi="Times New Roman" w:cs="Times New Roman"/>
          <w:color w:val="000000"/>
        </w:rPr>
        <w:t xml:space="preserve">; SOUZA, Rafael </w:t>
      </w:r>
      <w:proofErr w:type="spellStart"/>
      <w:r w:rsidRPr="003B3A13">
        <w:rPr>
          <w:rFonts w:ascii="Times New Roman" w:hAnsi="Times New Roman" w:cs="Times New Roman"/>
          <w:color w:val="000000"/>
        </w:rPr>
        <w:t>Borim</w:t>
      </w:r>
      <w:proofErr w:type="spellEnd"/>
      <w:r w:rsidRPr="003B3A13">
        <w:rPr>
          <w:rFonts w:ascii="Times New Roman" w:hAnsi="Times New Roman" w:cs="Times New Roman"/>
          <w:color w:val="000000"/>
        </w:rPr>
        <w:t xml:space="preserve"> de.  </w:t>
      </w:r>
      <w:r w:rsidRPr="00D22085">
        <w:rPr>
          <w:rFonts w:ascii="Times New Roman" w:hAnsi="Times New Roman" w:cs="Times New Roman"/>
          <w:color w:val="000000"/>
        </w:rPr>
        <w:t xml:space="preserve">Sustentabilidade organizacional: a proposição de </w:t>
      </w:r>
      <w:proofErr w:type="gramStart"/>
      <w:r w:rsidRPr="00D22085">
        <w:rPr>
          <w:rFonts w:ascii="Times New Roman" w:hAnsi="Times New Roman" w:cs="Times New Roman"/>
          <w:color w:val="000000"/>
        </w:rPr>
        <w:t>uma framework</w:t>
      </w:r>
      <w:proofErr w:type="gramEnd"/>
      <w:r w:rsidRPr="00D22085">
        <w:rPr>
          <w:rFonts w:ascii="Times New Roman" w:hAnsi="Times New Roman" w:cs="Times New Roman"/>
          <w:color w:val="000000"/>
        </w:rPr>
        <w:t xml:space="preserve"> representativa do agir competente para seu acontecimento. Gerais. </w:t>
      </w:r>
      <w:r w:rsidRPr="00D22085">
        <w:rPr>
          <w:rFonts w:ascii="Times New Roman" w:hAnsi="Times New Roman" w:cs="Times New Roman"/>
          <w:b/>
          <w:color w:val="000000"/>
        </w:rPr>
        <w:t>Revista Interinstitucional de Psicologia</w:t>
      </w:r>
      <w:r w:rsidRPr="00D22085">
        <w:rPr>
          <w:rFonts w:ascii="Times New Roman" w:hAnsi="Times New Roman" w:cs="Times New Roman"/>
          <w:color w:val="000000"/>
        </w:rPr>
        <w:t>, v. 4, n.2, p.147-158.</w:t>
      </w:r>
      <w:r w:rsidR="00772888">
        <w:rPr>
          <w:rFonts w:ascii="Times New Roman" w:hAnsi="Times New Roman" w:cs="Times New Roman"/>
          <w:color w:val="000000"/>
        </w:rPr>
        <w:t xml:space="preserve"> </w:t>
      </w:r>
      <w:r w:rsidRPr="00D22085">
        <w:rPr>
          <w:rFonts w:ascii="Times New Roman" w:hAnsi="Times New Roman" w:cs="Times New Roman"/>
          <w:color w:val="000000"/>
        </w:rPr>
        <w:t>2011.</w:t>
      </w:r>
    </w:p>
    <w:p w:rsidR="00EC4758" w:rsidRPr="00D22085" w:rsidRDefault="00EC4758" w:rsidP="00D22085">
      <w:pPr>
        <w:spacing w:after="0" w:line="240" w:lineRule="auto"/>
        <w:jc w:val="both"/>
        <w:rPr>
          <w:rFonts w:ascii="Times New Roman" w:hAnsi="Times New Roman" w:cs="Times New Roman"/>
          <w:color w:val="000000"/>
        </w:rPr>
      </w:pPr>
    </w:p>
    <w:p w:rsidR="00EC4758" w:rsidRPr="00D22085" w:rsidRDefault="00EC4758"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MUNIZ, </w:t>
      </w:r>
      <w:proofErr w:type="spellStart"/>
      <w:r w:rsidRPr="00D22085">
        <w:rPr>
          <w:rFonts w:ascii="Times New Roman" w:hAnsi="Times New Roman" w:cs="Times New Roman"/>
          <w:color w:val="auto"/>
        </w:rPr>
        <w:t>Graziele</w:t>
      </w:r>
      <w:proofErr w:type="spellEnd"/>
      <w:r w:rsidRPr="00D22085">
        <w:rPr>
          <w:rFonts w:ascii="Times New Roman" w:hAnsi="Times New Roman" w:cs="Times New Roman"/>
          <w:color w:val="auto"/>
        </w:rPr>
        <w:t xml:space="preserve"> de Souza; GHIRALDELLO, Luciane. Lazer e empresa: uma análise das publicações nacionais. </w:t>
      </w:r>
      <w:r w:rsidRPr="00D22085">
        <w:rPr>
          <w:rFonts w:ascii="Times New Roman" w:hAnsi="Times New Roman" w:cs="Times New Roman"/>
          <w:b/>
          <w:color w:val="auto"/>
        </w:rPr>
        <w:t xml:space="preserve">Gestão e Conhecimento, </w:t>
      </w:r>
      <w:r w:rsidRPr="00D22085">
        <w:rPr>
          <w:rFonts w:ascii="Times New Roman" w:hAnsi="Times New Roman" w:cs="Times New Roman"/>
          <w:color w:val="auto"/>
        </w:rPr>
        <w:t>n. 8, 21p. 2014.</w:t>
      </w:r>
    </w:p>
    <w:p w:rsidR="00EC4758" w:rsidRDefault="00EC4758" w:rsidP="00D22085">
      <w:pPr>
        <w:spacing w:after="0" w:line="240" w:lineRule="auto"/>
        <w:jc w:val="both"/>
        <w:rPr>
          <w:rFonts w:ascii="Times New Roman" w:hAnsi="Times New Roman" w:cs="Times New Roman"/>
          <w:color w:val="000000"/>
        </w:rPr>
      </w:pPr>
    </w:p>
    <w:p w:rsidR="009B59E8" w:rsidRPr="00D22085" w:rsidRDefault="00E31FE4" w:rsidP="00D22085">
      <w:pPr>
        <w:spacing w:after="0" w:line="240" w:lineRule="auto"/>
        <w:jc w:val="both"/>
        <w:rPr>
          <w:rFonts w:ascii="Times New Roman" w:hAnsi="Times New Roman" w:cs="Times New Roman"/>
          <w:color w:val="000000"/>
        </w:rPr>
      </w:pPr>
      <w:r w:rsidRPr="00D22085">
        <w:rPr>
          <w:rFonts w:ascii="Times New Roman" w:hAnsi="Times New Roman" w:cs="Times New Roman"/>
          <w:color w:val="000000"/>
        </w:rPr>
        <w:t xml:space="preserve">PESSOA, Raimundo Wellington Araújo. NASCIMENTO, Leandra Fernandes. Lazer Como Ferramenta da Qualidade de Vida no Trabalho. São Paulo. </w:t>
      </w:r>
      <w:r w:rsidRPr="00D22085">
        <w:rPr>
          <w:rFonts w:ascii="Times New Roman" w:hAnsi="Times New Roman" w:cs="Times New Roman"/>
          <w:b/>
          <w:color w:val="000000"/>
        </w:rPr>
        <w:t>Revista Organizações em Contexto</w:t>
      </w:r>
      <w:r w:rsidRPr="00D22085">
        <w:rPr>
          <w:rFonts w:ascii="Times New Roman" w:hAnsi="Times New Roman" w:cs="Times New Roman"/>
          <w:color w:val="000000"/>
        </w:rPr>
        <w:t xml:space="preserve">. </w:t>
      </w:r>
      <w:proofErr w:type="gramStart"/>
      <w:r w:rsidRPr="00D22085">
        <w:rPr>
          <w:rFonts w:ascii="Times New Roman" w:hAnsi="Times New Roman" w:cs="Times New Roman"/>
          <w:color w:val="000000"/>
        </w:rPr>
        <w:t>v.</w:t>
      </w:r>
      <w:proofErr w:type="gramEnd"/>
      <w:r w:rsidRPr="00D22085">
        <w:rPr>
          <w:rFonts w:ascii="Times New Roman" w:hAnsi="Times New Roman" w:cs="Times New Roman"/>
          <w:color w:val="000000"/>
        </w:rPr>
        <w:t xml:space="preserve"> 4,</w:t>
      </w:r>
      <w:r w:rsidR="006950B1">
        <w:rPr>
          <w:rFonts w:ascii="Times New Roman" w:hAnsi="Times New Roman" w:cs="Times New Roman"/>
          <w:color w:val="000000"/>
        </w:rPr>
        <w:t xml:space="preserve"> </w:t>
      </w:r>
      <w:r w:rsidRPr="00D22085">
        <w:rPr>
          <w:rFonts w:ascii="Times New Roman" w:hAnsi="Times New Roman" w:cs="Times New Roman"/>
          <w:color w:val="000000"/>
        </w:rPr>
        <w:t xml:space="preserve">n. 7. </w:t>
      </w:r>
      <w:proofErr w:type="gramStart"/>
      <w:r w:rsidRPr="00D22085">
        <w:rPr>
          <w:rFonts w:ascii="Times New Roman" w:hAnsi="Times New Roman" w:cs="Times New Roman"/>
          <w:color w:val="000000"/>
        </w:rPr>
        <w:t>p.</w:t>
      </w:r>
      <w:proofErr w:type="gramEnd"/>
      <w:r w:rsidRPr="00D22085">
        <w:rPr>
          <w:rFonts w:ascii="Times New Roman" w:hAnsi="Times New Roman" w:cs="Times New Roman"/>
          <w:color w:val="000000"/>
        </w:rPr>
        <w:t xml:space="preserve"> 18-34. Janeiro/junho. 2008.</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NOWICKI, Rodrigo </w:t>
      </w:r>
      <w:proofErr w:type="gramStart"/>
      <w:r w:rsidRPr="00D22085">
        <w:rPr>
          <w:rFonts w:ascii="Times New Roman" w:hAnsi="Times New Roman" w:cs="Times New Roman"/>
          <w:color w:val="auto"/>
        </w:rPr>
        <w:t>et</w:t>
      </w:r>
      <w:proofErr w:type="gramEnd"/>
      <w:r w:rsidRPr="00D22085">
        <w:rPr>
          <w:rFonts w:ascii="Times New Roman" w:hAnsi="Times New Roman" w:cs="Times New Roman"/>
          <w:color w:val="auto"/>
        </w:rPr>
        <w:t xml:space="preserve"> al. Desempenho de frangos de corte criados em aviários convencionais e escuros. </w:t>
      </w:r>
      <w:r w:rsidRPr="00D22085">
        <w:rPr>
          <w:rFonts w:ascii="Times New Roman" w:hAnsi="Times New Roman" w:cs="Times New Roman"/>
          <w:b/>
          <w:color w:val="auto"/>
        </w:rPr>
        <w:t>Arq. Ciênc. Vet. Zool. UNIPAR,</w:t>
      </w:r>
      <w:r w:rsidRPr="00D22085">
        <w:rPr>
          <w:rFonts w:ascii="Times New Roman" w:hAnsi="Times New Roman" w:cs="Times New Roman"/>
          <w:color w:val="auto"/>
        </w:rPr>
        <w:t xml:space="preserve"> Umuarama, v. 14, n. 1, p. 25-28, 2011.</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OLIVEIRA, Karina Volpe; CAVICHIOLI, Carina; ANDREAZZI, Márcia Aparecida; SIMONELLI, Sandra Maria. Sistema </w:t>
      </w:r>
      <w:proofErr w:type="spellStart"/>
      <w:r w:rsidRPr="00F002DF">
        <w:rPr>
          <w:rFonts w:ascii="Times New Roman" w:hAnsi="Times New Roman" w:cs="Times New Roman"/>
          <w:i/>
          <w:color w:val="auto"/>
        </w:rPr>
        <w:t>dark</w:t>
      </w:r>
      <w:proofErr w:type="spellEnd"/>
      <w:r w:rsidRPr="00F002DF">
        <w:rPr>
          <w:rFonts w:ascii="Times New Roman" w:hAnsi="Times New Roman" w:cs="Times New Roman"/>
          <w:i/>
          <w:color w:val="auto"/>
        </w:rPr>
        <w:t xml:space="preserve"> </w:t>
      </w:r>
      <w:proofErr w:type="spellStart"/>
      <w:r w:rsidRPr="00F002DF">
        <w:rPr>
          <w:rFonts w:ascii="Times New Roman" w:hAnsi="Times New Roman" w:cs="Times New Roman"/>
          <w:i/>
          <w:color w:val="auto"/>
        </w:rPr>
        <w:t>house</w:t>
      </w:r>
      <w:proofErr w:type="spellEnd"/>
      <w:r w:rsidRPr="00D22085">
        <w:rPr>
          <w:rFonts w:ascii="Times New Roman" w:hAnsi="Times New Roman" w:cs="Times New Roman"/>
          <w:color w:val="auto"/>
        </w:rPr>
        <w:t xml:space="preserve"> de produção de frangos de corte: Uma revisão. In: MOSTRA INTERNA DE TRABALHOS DE INICIAÇÃO CIENTÍFICA, </w:t>
      </w:r>
      <w:proofErr w:type="gramStart"/>
      <w:r w:rsidRPr="00D22085">
        <w:rPr>
          <w:rFonts w:ascii="Times New Roman" w:hAnsi="Times New Roman" w:cs="Times New Roman"/>
          <w:color w:val="auto"/>
        </w:rPr>
        <w:t>7</w:t>
      </w:r>
      <w:proofErr w:type="gramEnd"/>
      <w:r w:rsidRPr="00D22085">
        <w:rPr>
          <w:rFonts w:ascii="Times New Roman" w:hAnsi="Times New Roman" w:cs="Times New Roman"/>
          <w:color w:val="auto"/>
        </w:rPr>
        <w:t xml:space="preserve">., 2014, Maringá. </w:t>
      </w:r>
      <w:proofErr w:type="gramStart"/>
      <w:r w:rsidRPr="00D22085">
        <w:rPr>
          <w:rFonts w:ascii="Times New Roman" w:hAnsi="Times New Roman" w:cs="Times New Roman"/>
          <w:b/>
          <w:color w:val="auto"/>
        </w:rPr>
        <w:t>Anais Eletrônico</w:t>
      </w:r>
      <w:proofErr w:type="gramEnd"/>
      <w:r w:rsidRPr="00D22085">
        <w:rPr>
          <w:rFonts w:ascii="Times New Roman" w:hAnsi="Times New Roman" w:cs="Times New Roman"/>
          <w:b/>
          <w:color w:val="auto"/>
        </w:rPr>
        <w:t>...</w:t>
      </w:r>
      <w:r w:rsidRPr="00D22085">
        <w:rPr>
          <w:rFonts w:ascii="Times New Roman" w:hAnsi="Times New Roman" w:cs="Times New Roman"/>
          <w:color w:val="auto"/>
        </w:rPr>
        <w:t xml:space="preserve"> Maringá. Centro Universitário de Maringá (UNICESUMAR), 2014.</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rPr>
        <w:t xml:space="preserve">PALHARES, </w:t>
      </w:r>
      <w:proofErr w:type="spellStart"/>
      <w:r w:rsidRPr="00D22085">
        <w:rPr>
          <w:rFonts w:ascii="Times New Roman" w:hAnsi="Times New Roman" w:cs="Times New Roman"/>
        </w:rPr>
        <w:t>Julio</w:t>
      </w:r>
      <w:proofErr w:type="spellEnd"/>
      <w:r w:rsidRPr="00D22085">
        <w:rPr>
          <w:rFonts w:ascii="Times New Roman" w:hAnsi="Times New Roman" w:cs="Times New Roman"/>
        </w:rPr>
        <w:t xml:space="preserve"> Cesar </w:t>
      </w:r>
      <w:proofErr w:type="spellStart"/>
      <w:r w:rsidRPr="00D22085">
        <w:rPr>
          <w:rFonts w:ascii="Times New Roman" w:hAnsi="Times New Roman" w:cs="Times New Roman"/>
        </w:rPr>
        <w:t>Pascale</w:t>
      </w:r>
      <w:proofErr w:type="spellEnd"/>
      <w:r w:rsidRPr="00D22085">
        <w:rPr>
          <w:rFonts w:ascii="Times New Roman" w:hAnsi="Times New Roman" w:cs="Times New Roman"/>
        </w:rPr>
        <w:t xml:space="preserve">. Novo desafio para avicultura: a inserção das questões ambientais nos modelos produtivos brasileiros. </w:t>
      </w:r>
      <w:r w:rsidRPr="00D22085">
        <w:rPr>
          <w:rFonts w:ascii="Times New Roman" w:hAnsi="Times New Roman" w:cs="Times New Roman"/>
          <w:b/>
        </w:rPr>
        <w:t>Avicultura Industrial</w:t>
      </w:r>
      <w:r w:rsidRPr="00D22085">
        <w:rPr>
          <w:rFonts w:ascii="Times New Roman" w:hAnsi="Times New Roman" w:cs="Times New Roman"/>
        </w:rPr>
        <w:t>, v. 09, ed. 1138, 2005.</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PAZ, Fabio </w:t>
      </w:r>
      <w:proofErr w:type="spellStart"/>
      <w:r w:rsidRPr="00D22085">
        <w:rPr>
          <w:rFonts w:ascii="Times New Roman" w:hAnsi="Times New Roman" w:cs="Times New Roman"/>
          <w:color w:val="auto"/>
        </w:rPr>
        <w:t>Josende</w:t>
      </w:r>
      <w:proofErr w:type="spellEnd"/>
      <w:r w:rsidRPr="00D22085">
        <w:rPr>
          <w:rFonts w:ascii="Times New Roman" w:hAnsi="Times New Roman" w:cs="Times New Roman"/>
          <w:color w:val="auto"/>
        </w:rPr>
        <w:t>; KIPPER,</w:t>
      </w:r>
      <w:r w:rsidRPr="00D22085">
        <w:rPr>
          <w:rFonts w:ascii="Times New Roman" w:hAnsi="Times New Roman" w:cs="Times New Roman"/>
        </w:rPr>
        <w:t xml:space="preserve"> </w:t>
      </w:r>
      <w:r w:rsidRPr="00D22085">
        <w:rPr>
          <w:rFonts w:ascii="Times New Roman" w:hAnsi="Times New Roman" w:cs="Times New Roman"/>
          <w:color w:val="auto"/>
        </w:rPr>
        <w:t xml:space="preserve">Liane </w:t>
      </w:r>
      <w:proofErr w:type="spellStart"/>
      <w:r w:rsidRPr="00D22085">
        <w:rPr>
          <w:rFonts w:ascii="Times New Roman" w:hAnsi="Times New Roman" w:cs="Times New Roman"/>
          <w:color w:val="auto"/>
        </w:rPr>
        <w:t>Mahlmann</w:t>
      </w:r>
      <w:proofErr w:type="spellEnd"/>
      <w:r w:rsidRPr="00D22085">
        <w:rPr>
          <w:rFonts w:ascii="Times New Roman" w:hAnsi="Times New Roman" w:cs="Times New Roman"/>
          <w:color w:val="auto"/>
        </w:rPr>
        <w:t xml:space="preserve">. Sustentabilidade nas organizações: vantagens e desafios. </w:t>
      </w:r>
      <w:r w:rsidRPr="00D22085">
        <w:rPr>
          <w:rFonts w:ascii="Times New Roman" w:hAnsi="Times New Roman" w:cs="Times New Roman"/>
          <w:b/>
          <w:bCs/>
          <w:color w:val="auto"/>
        </w:rPr>
        <w:t>GEPROS-Gestão da Produção, Operações e Sistemas</w:t>
      </w:r>
      <w:r w:rsidRPr="00D22085">
        <w:rPr>
          <w:rFonts w:ascii="Times New Roman" w:hAnsi="Times New Roman" w:cs="Times New Roman"/>
          <w:color w:val="auto"/>
        </w:rPr>
        <w:t>, Bauru, ano 11, n. 2, p. 85-102, 2016.</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lastRenderedPageBreak/>
        <w:t xml:space="preserve">RODRIGUES, Wesley Osvaldo </w:t>
      </w:r>
      <w:proofErr w:type="spellStart"/>
      <w:r w:rsidRPr="00D22085">
        <w:rPr>
          <w:rFonts w:ascii="Times New Roman" w:hAnsi="Times New Roman" w:cs="Times New Roman"/>
          <w:color w:val="auto"/>
        </w:rPr>
        <w:t>Pradella</w:t>
      </w:r>
      <w:proofErr w:type="spellEnd"/>
      <w:r w:rsidRPr="00D22085">
        <w:rPr>
          <w:rFonts w:ascii="Times New Roman" w:hAnsi="Times New Roman" w:cs="Times New Roman"/>
          <w:color w:val="auto"/>
        </w:rPr>
        <w:t xml:space="preserve">  </w:t>
      </w:r>
      <w:proofErr w:type="gramStart"/>
      <w:r w:rsidRPr="00D22085">
        <w:rPr>
          <w:rFonts w:ascii="Times New Roman" w:hAnsi="Times New Roman" w:cs="Times New Roman"/>
          <w:color w:val="auto"/>
        </w:rPr>
        <w:t>et</w:t>
      </w:r>
      <w:proofErr w:type="gramEnd"/>
      <w:r w:rsidRPr="00D22085">
        <w:rPr>
          <w:rFonts w:ascii="Times New Roman" w:hAnsi="Times New Roman" w:cs="Times New Roman"/>
          <w:color w:val="auto"/>
        </w:rPr>
        <w:t xml:space="preserve"> al., Cadeia Produtiva do Frango de Corte no Estado de Mato Grosso Do Sul:</w:t>
      </w:r>
      <w:r w:rsidRPr="00D22085">
        <w:rPr>
          <w:rFonts w:ascii="Times New Roman" w:hAnsi="Times New Roman" w:cs="Times New Roman"/>
          <w:b/>
          <w:color w:val="auto"/>
        </w:rPr>
        <w:t xml:space="preserve"> </w:t>
      </w:r>
      <w:r w:rsidRPr="00D22085">
        <w:rPr>
          <w:rFonts w:ascii="Times New Roman" w:hAnsi="Times New Roman" w:cs="Times New Roman"/>
          <w:color w:val="auto"/>
        </w:rPr>
        <w:t xml:space="preserve">uma Análise de conduta de Mercado. </w:t>
      </w:r>
      <w:r w:rsidRPr="00D22085">
        <w:rPr>
          <w:rFonts w:ascii="Times New Roman" w:hAnsi="Times New Roman" w:cs="Times New Roman"/>
          <w:b/>
        </w:rPr>
        <w:t>Organizações Rurais &amp; Agroindustriais</w:t>
      </w:r>
      <w:r w:rsidRPr="00D22085">
        <w:rPr>
          <w:rFonts w:ascii="Times New Roman" w:hAnsi="Times New Roman" w:cs="Times New Roman"/>
        </w:rPr>
        <w:t>, Lavras, v. 17, n. 1, p. 137-147, 2015</w:t>
      </w:r>
      <w:r w:rsidRPr="00D22085">
        <w:rPr>
          <w:rFonts w:ascii="Times New Roman" w:hAnsi="Times New Roman" w:cs="Times New Roman"/>
          <w:color w:val="auto"/>
        </w:rPr>
        <w:t>.</w:t>
      </w:r>
    </w:p>
    <w:p w:rsidR="009B59E8" w:rsidRPr="00D22085" w:rsidRDefault="009B59E8" w:rsidP="00D22085">
      <w:pPr>
        <w:pStyle w:val="Standard"/>
        <w:jc w:val="both"/>
        <w:rPr>
          <w:rFonts w:ascii="Times New Roman" w:hAnsi="Times New Roman" w:cs="Times New Roman"/>
          <w:color w:val="auto"/>
          <w:sz w:val="22"/>
          <w:szCs w:val="22"/>
        </w:rPr>
      </w:pPr>
    </w:p>
    <w:p w:rsidR="009B59E8" w:rsidRPr="00D22085" w:rsidRDefault="00E31FE4" w:rsidP="00D22085">
      <w:pPr>
        <w:pStyle w:val="Standard"/>
        <w:jc w:val="both"/>
        <w:rPr>
          <w:rFonts w:ascii="Times New Roman" w:hAnsi="Times New Roman" w:cs="Times New Roman"/>
          <w:color w:val="auto"/>
          <w:sz w:val="22"/>
          <w:szCs w:val="22"/>
        </w:rPr>
      </w:pPr>
      <w:r w:rsidRPr="00D22085">
        <w:rPr>
          <w:rFonts w:ascii="Times New Roman" w:hAnsi="Times New Roman" w:cs="Times New Roman"/>
          <w:color w:val="auto"/>
          <w:sz w:val="22"/>
          <w:szCs w:val="22"/>
        </w:rPr>
        <w:t xml:space="preserve">RODRIGUES, Geraldo </w:t>
      </w:r>
      <w:proofErr w:type="spellStart"/>
      <w:r w:rsidRPr="00D22085">
        <w:rPr>
          <w:rFonts w:ascii="Times New Roman" w:hAnsi="Times New Roman" w:cs="Times New Roman"/>
          <w:color w:val="auto"/>
          <w:sz w:val="22"/>
          <w:szCs w:val="22"/>
        </w:rPr>
        <w:t>Stachetti</w:t>
      </w:r>
      <w:proofErr w:type="spellEnd"/>
      <w:r w:rsidRPr="00D22085">
        <w:rPr>
          <w:rFonts w:ascii="Times New Roman" w:hAnsi="Times New Roman" w:cs="Times New Roman"/>
          <w:color w:val="auto"/>
          <w:sz w:val="22"/>
          <w:szCs w:val="22"/>
        </w:rPr>
        <w:t xml:space="preserve"> </w:t>
      </w:r>
      <w:proofErr w:type="gramStart"/>
      <w:r w:rsidRPr="00D22085">
        <w:rPr>
          <w:rFonts w:ascii="Times New Roman" w:hAnsi="Times New Roman" w:cs="Times New Roman"/>
          <w:color w:val="auto"/>
          <w:sz w:val="22"/>
          <w:szCs w:val="22"/>
        </w:rPr>
        <w:t>et</w:t>
      </w:r>
      <w:proofErr w:type="gramEnd"/>
      <w:r w:rsidRPr="00D22085">
        <w:rPr>
          <w:rFonts w:ascii="Times New Roman" w:hAnsi="Times New Roman" w:cs="Times New Roman"/>
          <w:color w:val="auto"/>
          <w:sz w:val="22"/>
          <w:szCs w:val="22"/>
        </w:rPr>
        <w:t xml:space="preserve"> al. Sistema de Avaliação de Impacto Social de Atividades Agropecuárias (APOIA -SOCIAL).</w:t>
      </w:r>
      <w:r w:rsidRPr="00D22085">
        <w:rPr>
          <w:rFonts w:ascii="Times New Roman" w:hAnsi="Times New Roman" w:cs="Times New Roman"/>
          <w:b/>
          <w:color w:val="auto"/>
          <w:sz w:val="22"/>
          <w:szCs w:val="22"/>
        </w:rPr>
        <w:t xml:space="preserve"> Cadernos de Ciência &amp; Tecnologia</w:t>
      </w:r>
      <w:r w:rsidRPr="00D22085">
        <w:rPr>
          <w:rFonts w:ascii="Times New Roman" w:hAnsi="Times New Roman" w:cs="Times New Roman"/>
          <w:color w:val="auto"/>
          <w:sz w:val="22"/>
          <w:szCs w:val="22"/>
        </w:rPr>
        <w:t xml:space="preserve"> – Brasília: 2005.</w:t>
      </w:r>
    </w:p>
    <w:p w:rsidR="00D441D1" w:rsidRPr="00D22085" w:rsidRDefault="00D441D1" w:rsidP="00D22085">
      <w:pPr>
        <w:pStyle w:val="Standard"/>
        <w:jc w:val="both"/>
        <w:rPr>
          <w:rFonts w:ascii="Times New Roman" w:hAnsi="Times New Roman" w:cs="Times New Roman"/>
          <w:color w:val="auto"/>
          <w:sz w:val="22"/>
          <w:szCs w:val="22"/>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RODRIGUES, Geraldo </w:t>
      </w:r>
      <w:proofErr w:type="spellStart"/>
      <w:r w:rsidRPr="00D22085">
        <w:rPr>
          <w:rFonts w:ascii="Times New Roman" w:hAnsi="Times New Roman" w:cs="Times New Roman"/>
          <w:color w:val="auto"/>
        </w:rPr>
        <w:t>Stachetti</w:t>
      </w:r>
      <w:proofErr w:type="spellEnd"/>
      <w:r w:rsidRPr="00D22085">
        <w:rPr>
          <w:rFonts w:ascii="Times New Roman" w:hAnsi="Times New Roman" w:cs="Times New Roman"/>
          <w:color w:val="auto"/>
        </w:rPr>
        <w:t xml:space="preserve">; CAMPANHOLA, Clayton. Sistema Integrado de Avaliação de Impacto Ambiental Aplicado a Atividades do Novo Rural. </w:t>
      </w:r>
      <w:r w:rsidRPr="00D22085">
        <w:rPr>
          <w:rFonts w:ascii="Times New Roman" w:hAnsi="Times New Roman" w:cs="Times New Roman"/>
          <w:b/>
          <w:bCs/>
          <w:color w:val="auto"/>
        </w:rPr>
        <w:t>Pesquisa Agropecuária Brasileira</w:t>
      </w:r>
      <w:r w:rsidRPr="00D22085">
        <w:rPr>
          <w:rFonts w:ascii="Times New Roman" w:hAnsi="Times New Roman" w:cs="Times New Roman"/>
          <w:color w:val="auto"/>
        </w:rPr>
        <w:t>, v. 38, n. 4, pp. 445-451, 2003.</w:t>
      </w:r>
    </w:p>
    <w:p w:rsidR="007500D9" w:rsidRPr="00D22085" w:rsidRDefault="007500D9" w:rsidP="00D22085">
      <w:pPr>
        <w:spacing w:after="0" w:line="240" w:lineRule="auto"/>
        <w:jc w:val="both"/>
        <w:rPr>
          <w:rFonts w:ascii="Times New Roman" w:hAnsi="Times New Roman" w:cs="Times New Roman"/>
          <w:color w:val="auto"/>
        </w:rPr>
      </w:pPr>
    </w:p>
    <w:p w:rsidR="007500D9" w:rsidRPr="00D22085" w:rsidRDefault="007500D9"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RODRIGUES, Geraldo </w:t>
      </w:r>
      <w:proofErr w:type="spellStart"/>
      <w:r w:rsidRPr="00D22085">
        <w:rPr>
          <w:rFonts w:ascii="Times New Roman" w:hAnsi="Times New Roman" w:cs="Times New Roman"/>
          <w:color w:val="auto"/>
        </w:rPr>
        <w:t>Stachetti</w:t>
      </w:r>
      <w:proofErr w:type="spellEnd"/>
      <w:r w:rsidRPr="00D22085">
        <w:rPr>
          <w:rFonts w:ascii="Times New Roman" w:hAnsi="Times New Roman" w:cs="Times New Roman"/>
          <w:color w:val="auto"/>
        </w:rPr>
        <w:t>; CAMPANHOLA, Clayton</w:t>
      </w:r>
      <w:proofErr w:type="gramStart"/>
      <w:r w:rsidRPr="00D22085">
        <w:rPr>
          <w:rFonts w:ascii="Times New Roman" w:hAnsi="Times New Roman" w:cs="Times New Roman"/>
        </w:rPr>
        <w:t>.,</w:t>
      </w:r>
      <w:proofErr w:type="gramEnd"/>
      <w:r w:rsidRPr="00D22085">
        <w:rPr>
          <w:rFonts w:ascii="Times New Roman" w:hAnsi="Times New Roman" w:cs="Times New Roman"/>
        </w:rPr>
        <w:t xml:space="preserve"> KITAMURA, Paulo </w:t>
      </w:r>
      <w:proofErr w:type="spellStart"/>
      <w:r w:rsidRPr="00D22085">
        <w:rPr>
          <w:rFonts w:ascii="Times New Roman" w:hAnsi="Times New Roman" w:cs="Times New Roman"/>
        </w:rPr>
        <w:t>Choji</w:t>
      </w:r>
      <w:proofErr w:type="spellEnd"/>
      <w:r w:rsidRPr="00D22085">
        <w:rPr>
          <w:rFonts w:ascii="Times New Roman" w:hAnsi="Times New Roman" w:cs="Times New Roman"/>
        </w:rPr>
        <w:t>. Avaliação de impacto ambiental da inovação tecnológica agropecuária: um sistema de avaliação para o contexto institucional de P&amp;D.</w:t>
      </w:r>
      <w:r w:rsidRPr="00D22085">
        <w:rPr>
          <w:rFonts w:ascii="Times New Roman" w:hAnsi="Times New Roman" w:cs="Times New Roman"/>
          <w:b/>
        </w:rPr>
        <w:t xml:space="preserve"> Cadernos de Ciência &amp; Tecnologia</w:t>
      </w:r>
      <w:r w:rsidRPr="00D22085">
        <w:rPr>
          <w:rFonts w:ascii="Times New Roman" w:hAnsi="Times New Roman" w:cs="Times New Roman"/>
        </w:rPr>
        <w:t>, Brasília, DF, v. 19, n. 3, p.349-375, set./dez. 2002.</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ROMIO, </w:t>
      </w:r>
      <w:proofErr w:type="spellStart"/>
      <w:r w:rsidRPr="00D22085">
        <w:rPr>
          <w:rFonts w:ascii="Times New Roman" w:hAnsi="Times New Roman" w:cs="Times New Roman"/>
          <w:color w:val="auto"/>
        </w:rPr>
        <w:t>Ronimar</w:t>
      </w:r>
      <w:proofErr w:type="spellEnd"/>
      <w:r w:rsidRPr="00D22085">
        <w:rPr>
          <w:rFonts w:ascii="Times New Roman" w:hAnsi="Times New Roman" w:cs="Times New Roman"/>
          <w:color w:val="auto"/>
        </w:rPr>
        <w:t xml:space="preserve"> Luiz. </w:t>
      </w:r>
      <w:r w:rsidRPr="00D22085">
        <w:rPr>
          <w:rFonts w:ascii="Times New Roman" w:hAnsi="Times New Roman" w:cs="Times New Roman"/>
          <w:b/>
          <w:color w:val="auto"/>
        </w:rPr>
        <w:t>Boas práticas na produção de frango</w:t>
      </w:r>
      <w:r w:rsidRPr="00D22085">
        <w:rPr>
          <w:rFonts w:ascii="Times New Roman" w:hAnsi="Times New Roman" w:cs="Times New Roman"/>
          <w:color w:val="auto"/>
        </w:rPr>
        <w:t xml:space="preserve">. 68f.  Trabalho de Conclusão de Curso (Graduação)-Faculdade de Ciências Biológicas e da saúde. Universidade </w:t>
      </w:r>
      <w:proofErr w:type="spellStart"/>
      <w:r w:rsidRPr="00D22085">
        <w:rPr>
          <w:rFonts w:ascii="Times New Roman" w:hAnsi="Times New Roman" w:cs="Times New Roman"/>
          <w:color w:val="auto"/>
        </w:rPr>
        <w:t>Tuiuti</w:t>
      </w:r>
      <w:proofErr w:type="spellEnd"/>
      <w:r w:rsidRPr="00D22085">
        <w:rPr>
          <w:rFonts w:ascii="Times New Roman" w:hAnsi="Times New Roman" w:cs="Times New Roman"/>
          <w:color w:val="auto"/>
        </w:rPr>
        <w:t xml:space="preserve"> do Paraná, Curitiba, 2010.</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ROSADO JÚNIOR, Adriano Garcia; LOBATO, José Fernando Piva; MÜLLER. </w:t>
      </w:r>
      <w:proofErr w:type="spellStart"/>
      <w:proofErr w:type="gramStart"/>
      <w:r w:rsidRPr="00D22085">
        <w:rPr>
          <w:rFonts w:ascii="Times New Roman" w:hAnsi="Times New Roman" w:cs="Times New Roman"/>
          <w:color w:val="auto"/>
          <w:lang w:val="en-US"/>
        </w:rPr>
        <w:t>Claúdio</w:t>
      </w:r>
      <w:proofErr w:type="spellEnd"/>
      <w:r w:rsidRPr="00D22085">
        <w:rPr>
          <w:rFonts w:ascii="Times New Roman" w:hAnsi="Times New Roman" w:cs="Times New Roman"/>
          <w:color w:val="auto"/>
          <w:lang w:val="en-US"/>
        </w:rPr>
        <w:t>.</w:t>
      </w:r>
      <w:proofErr w:type="gramEnd"/>
      <w:r w:rsidRPr="00D22085">
        <w:rPr>
          <w:rFonts w:ascii="Times New Roman" w:hAnsi="Times New Roman" w:cs="Times New Roman"/>
          <w:color w:val="auto"/>
          <w:lang w:val="en-US"/>
        </w:rPr>
        <w:t xml:space="preserve">  Building consolidated performance indicators for an agribusiness company: a case study. </w:t>
      </w:r>
      <w:r w:rsidRPr="00D22085">
        <w:rPr>
          <w:rFonts w:ascii="Times New Roman" w:hAnsi="Times New Roman" w:cs="Times New Roman"/>
          <w:b/>
          <w:color w:val="auto"/>
        </w:rPr>
        <w:t>Revista Brasileira de Zootecnia</w:t>
      </w:r>
      <w:r w:rsidRPr="00D22085">
        <w:rPr>
          <w:rFonts w:ascii="Times New Roman" w:hAnsi="Times New Roman" w:cs="Times New Roman"/>
          <w:color w:val="auto"/>
        </w:rPr>
        <w:t>, Viçosa, v. 40, n. 2, p. 454-461, 2011.</w:t>
      </w:r>
    </w:p>
    <w:p w:rsidR="009B59E8" w:rsidRPr="00D22085" w:rsidRDefault="009B59E8" w:rsidP="00D22085">
      <w:pPr>
        <w:pStyle w:val="Textoprformatado"/>
        <w:jc w:val="both"/>
        <w:rPr>
          <w:rFonts w:ascii="Times New Roman" w:hAnsi="Times New Roman" w:cs="Times New Roman"/>
          <w:sz w:val="22"/>
          <w:szCs w:val="22"/>
        </w:rPr>
      </w:pPr>
    </w:p>
    <w:p w:rsidR="009B59E8" w:rsidRPr="00D22085" w:rsidRDefault="00E31FE4" w:rsidP="00D22085">
      <w:pPr>
        <w:pStyle w:val="Textoprformatado"/>
        <w:jc w:val="both"/>
        <w:rPr>
          <w:rFonts w:ascii="Times New Roman" w:hAnsi="Times New Roman" w:cs="Times New Roman"/>
          <w:color w:val="auto"/>
          <w:sz w:val="22"/>
          <w:szCs w:val="22"/>
        </w:rPr>
      </w:pPr>
      <w:r w:rsidRPr="00D22085">
        <w:rPr>
          <w:rFonts w:ascii="Times New Roman" w:hAnsi="Times New Roman" w:cs="Times New Roman"/>
          <w:sz w:val="22"/>
          <w:szCs w:val="22"/>
        </w:rPr>
        <w:t xml:space="preserve">SACHS, </w:t>
      </w:r>
      <w:proofErr w:type="spellStart"/>
      <w:r w:rsidRPr="00D22085">
        <w:rPr>
          <w:rFonts w:ascii="Times New Roman" w:hAnsi="Times New Roman" w:cs="Times New Roman"/>
          <w:sz w:val="22"/>
          <w:szCs w:val="22"/>
        </w:rPr>
        <w:t>Ignacy</w:t>
      </w:r>
      <w:proofErr w:type="spellEnd"/>
      <w:r w:rsidRPr="00D22085">
        <w:rPr>
          <w:rFonts w:ascii="Times New Roman" w:hAnsi="Times New Roman" w:cs="Times New Roman"/>
          <w:sz w:val="22"/>
          <w:szCs w:val="22"/>
        </w:rPr>
        <w:t xml:space="preserve">. </w:t>
      </w:r>
      <w:r w:rsidRPr="00D22085">
        <w:rPr>
          <w:rFonts w:ascii="Times New Roman" w:hAnsi="Times New Roman" w:cs="Times New Roman"/>
          <w:b/>
          <w:sz w:val="22"/>
          <w:szCs w:val="22"/>
        </w:rPr>
        <w:t>Estratégias de Transição para o Século XXI</w:t>
      </w:r>
      <w:r w:rsidRPr="00D22085">
        <w:rPr>
          <w:rFonts w:ascii="Times New Roman" w:hAnsi="Times New Roman" w:cs="Times New Roman"/>
          <w:sz w:val="22"/>
          <w:szCs w:val="22"/>
        </w:rPr>
        <w:t>: desenvolvimento e meio ambiente. Trad. Magda Lopes, - São Paulo: Studio Nobel: Fundação do Desenvolvimento Administrativo (Cidade Aberta), 1994.</w:t>
      </w:r>
    </w:p>
    <w:p w:rsidR="009B59E8" w:rsidRPr="00D22085" w:rsidRDefault="009B59E8" w:rsidP="00D22085">
      <w:pPr>
        <w:pStyle w:val="Textoprformatado"/>
        <w:jc w:val="both"/>
        <w:rPr>
          <w:rFonts w:ascii="Times New Roman" w:hAnsi="Times New Roman" w:cs="Times New Roman"/>
          <w:color w:val="auto"/>
          <w:sz w:val="22"/>
          <w:szCs w:val="22"/>
        </w:rPr>
      </w:pPr>
    </w:p>
    <w:p w:rsidR="004D344B" w:rsidRPr="00D22085" w:rsidRDefault="004D344B" w:rsidP="00D22085">
      <w:pPr>
        <w:spacing w:after="0" w:line="240" w:lineRule="auto"/>
        <w:jc w:val="both"/>
        <w:rPr>
          <w:rFonts w:ascii="Times New Roman" w:hAnsi="Times New Roman" w:cs="Times New Roman"/>
        </w:rPr>
      </w:pPr>
      <w:r w:rsidRPr="00D22085">
        <w:rPr>
          <w:rFonts w:ascii="Times New Roman" w:hAnsi="Times New Roman" w:cs="Times New Roman"/>
          <w:lang w:val="en-US"/>
        </w:rPr>
        <w:t xml:space="preserve">SAVITZ, Andrew. </w:t>
      </w:r>
      <w:proofErr w:type="gramStart"/>
      <w:r w:rsidRPr="00D22085">
        <w:rPr>
          <w:rFonts w:ascii="Times New Roman" w:hAnsi="Times New Roman" w:cs="Times New Roman"/>
          <w:lang w:val="en-US"/>
        </w:rPr>
        <w:t xml:space="preserve">W.; WEBER, </w:t>
      </w:r>
      <w:proofErr w:type="spellStart"/>
      <w:r w:rsidRPr="00D22085">
        <w:rPr>
          <w:rFonts w:ascii="Times New Roman" w:hAnsi="Times New Roman" w:cs="Times New Roman"/>
          <w:lang w:val="en-US"/>
        </w:rPr>
        <w:t>Karls</w:t>
      </w:r>
      <w:proofErr w:type="spellEnd"/>
      <w:r w:rsidRPr="00D22085">
        <w:rPr>
          <w:rFonts w:ascii="Times New Roman" w:hAnsi="Times New Roman" w:cs="Times New Roman"/>
          <w:lang w:val="en-US"/>
        </w:rPr>
        <w:t>.</w:t>
      </w:r>
      <w:proofErr w:type="gramEnd"/>
      <w:r w:rsidRPr="00D22085">
        <w:rPr>
          <w:rFonts w:ascii="Times New Roman" w:hAnsi="Times New Roman" w:cs="Times New Roman"/>
          <w:lang w:val="en-US"/>
        </w:rPr>
        <w:t xml:space="preserve"> </w:t>
      </w:r>
      <w:r w:rsidRPr="00D22085">
        <w:rPr>
          <w:rFonts w:ascii="Times New Roman" w:hAnsi="Times New Roman" w:cs="Times New Roman"/>
        </w:rPr>
        <w:t xml:space="preserve">A. </w:t>
      </w:r>
      <w:r w:rsidRPr="00D22085">
        <w:rPr>
          <w:rFonts w:ascii="Times New Roman" w:hAnsi="Times New Roman" w:cs="Times New Roman"/>
          <w:b/>
        </w:rPr>
        <w:t>Empresa Sustentável:</w:t>
      </w:r>
      <w:r w:rsidRPr="00D22085">
        <w:rPr>
          <w:rFonts w:ascii="Times New Roman" w:hAnsi="Times New Roman" w:cs="Times New Roman"/>
        </w:rPr>
        <w:t xml:space="preserve"> o verdadeiro sucesso é o lucro com responsabilidade social e ambiental. Rio de Janeiro: </w:t>
      </w:r>
      <w:proofErr w:type="spellStart"/>
      <w:r w:rsidRPr="00D22085">
        <w:rPr>
          <w:rFonts w:ascii="Times New Roman" w:hAnsi="Times New Roman" w:cs="Times New Roman"/>
        </w:rPr>
        <w:t>Elsevier</w:t>
      </w:r>
      <w:proofErr w:type="spellEnd"/>
      <w:r w:rsidRPr="00D22085">
        <w:rPr>
          <w:rFonts w:ascii="Times New Roman" w:hAnsi="Times New Roman" w:cs="Times New Roman"/>
        </w:rPr>
        <w:t>, 2007.</w:t>
      </w:r>
    </w:p>
    <w:p w:rsidR="004D344B" w:rsidRPr="00D22085" w:rsidRDefault="004D344B" w:rsidP="00D22085">
      <w:pPr>
        <w:pStyle w:val="Textoprformatado"/>
        <w:jc w:val="both"/>
        <w:rPr>
          <w:rFonts w:ascii="Times New Roman" w:hAnsi="Times New Roman" w:cs="Times New Roman"/>
          <w:color w:val="auto"/>
          <w:sz w:val="22"/>
          <w:szCs w:val="22"/>
        </w:rPr>
      </w:pPr>
    </w:p>
    <w:p w:rsidR="009B59E8" w:rsidRPr="00D22085" w:rsidRDefault="00E31FE4" w:rsidP="00D22085">
      <w:pPr>
        <w:pStyle w:val="Textoprformatado"/>
        <w:jc w:val="both"/>
        <w:rPr>
          <w:rFonts w:ascii="Times New Roman" w:hAnsi="Times New Roman" w:cs="Times New Roman"/>
          <w:color w:val="auto"/>
          <w:sz w:val="22"/>
          <w:szCs w:val="22"/>
        </w:rPr>
      </w:pPr>
      <w:r w:rsidRPr="00D22085">
        <w:rPr>
          <w:rFonts w:ascii="Times New Roman" w:hAnsi="Times New Roman" w:cs="Times New Roman"/>
          <w:color w:val="auto"/>
          <w:sz w:val="22"/>
          <w:szCs w:val="22"/>
        </w:rPr>
        <w:t>SEMADE. Secretaria de Estado de Meio Ambiente e Desenvolvimento Econômico</w:t>
      </w:r>
      <w:r w:rsidRPr="00D22085">
        <w:rPr>
          <w:rFonts w:ascii="Times New Roman" w:hAnsi="Times New Roman" w:cs="Times New Roman"/>
          <w:b/>
          <w:color w:val="auto"/>
          <w:sz w:val="22"/>
          <w:szCs w:val="22"/>
        </w:rPr>
        <w:t>. Perfil estatístico de Mato Grosso do Sul.</w:t>
      </w:r>
      <w:r w:rsidRPr="00D22085">
        <w:rPr>
          <w:rFonts w:ascii="Times New Roman" w:hAnsi="Times New Roman" w:cs="Times New Roman"/>
          <w:color w:val="auto"/>
          <w:sz w:val="22"/>
          <w:szCs w:val="22"/>
        </w:rPr>
        <w:t xml:space="preserve"> Campo Grande, MS: </w:t>
      </w:r>
      <w:proofErr w:type="spellStart"/>
      <w:r w:rsidRPr="00D22085">
        <w:rPr>
          <w:rFonts w:ascii="Times New Roman" w:hAnsi="Times New Roman" w:cs="Times New Roman"/>
          <w:color w:val="auto"/>
          <w:sz w:val="22"/>
          <w:szCs w:val="22"/>
        </w:rPr>
        <w:t>Semade</w:t>
      </w:r>
      <w:proofErr w:type="spellEnd"/>
      <w:r w:rsidRPr="00D22085">
        <w:rPr>
          <w:rFonts w:ascii="Times New Roman" w:hAnsi="Times New Roman" w:cs="Times New Roman"/>
          <w:color w:val="auto"/>
          <w:sz w:val="22"/>
          <w:szCs w:val="22"/>
        </w:rPr>
        <w:t>, pp. 1-99, 2015.</w:t>
      </w:r>
    </w:p>
    <w:p w:rsidR="009B59E8" w:rsidRPr="00D22085" w:rsidRDefault="009B59E8" w:rsidP="00D22085">
      <w:pPr>
        <w:pStyle w:val="Textoprformatado"/>
        <w:jc w:val="both"/>
        <w:rPr>
          <w:rFonts w:ascii="Times New Roman" w:hAnsi="Times New Roman" w:cs="Times New Roman"/>
          <w:color w:val="auto"/>
          <w:sz w:val="22"/>
          <w:szCs w:val="22"/>
        </w:rPr>
      </w:pPr>
    </w:p>
    <w:p w:rsidR="009B59E8" w:rsidRPr="003B3A13" w:rsidRDefault="00E31FE4" w:rsidP="00D22085">
      <w:pPr>
        <w:pStyle w:val="Textoprformatado"/>
        <w:jc w:val="both"/>
        <w:rPr>
          <w:rFonts w:ascii="Times New Roman" w:hAnsi="Times New Roman" w:cs="Times New Roman"/>
          <w:sz w:val="22"/>
          <w:szCs w:val="22"/>
          <w:lang w:val="en-US"/>
        </w:rPr>
      </w:pPr>
      <w:r w:rsidRPr="00D22085">
        <w:rPr>
          <w:rFonts w:ascii="Times New Roman" w:hAnsi="Times New Roman" w:cs="Times New Roman"/>
          <w:sz w:val="22"/>
          <w:szCs w:val="22"/>
        </w:rPr>
        <w:t xml:space="preserve">SILVA, Roni </w:t>
      </w:r>
      <w:proofErr w:type="spellStart"/>
      <w:r w:rsidRPr="00D22085">
        <w:rPr>
          <w:rFonts w:ascii="Times New Roman" w:hAnsi="Times New Roman" w:cs="Times New Roman"/>
          <w:sz w:val="22"/>
          <w:szCs w:val="22"/>
        </w:rPr>
        <w:t>Antonio</w:t>
      </w:r>
      <w:proofErr w:type="spellEnd"/>
      <w:r w:rsidRPr="00D22085">
        <w:rPr>
          <w:rFonts w:ascii="Times New Roman" w:hAnsi="Times New Roman" w:cs="Times New Roman"/>
          <w:sz w:val="22"/>
          <w:szCs w:val="22"/>
        </w:rPr>
        <w:t xml:space="preserve"> Garcia </w:t>
      </w:r>
      <w:proofErr w:type="gramStart"/>
      <w:r w:rsidRPr="00D22085">
        <w:rPr>
          <w:rFonts w:ascii="Times New Roman" w:hAnsi="Times New Roman" w:cs="Times New Roman"/>
          <w:sz w:val="22"/>
          <w:szCs w:val="22"/>
        </w:rPr>
        <w:t>da.</w:t>
      </w:r>
      <w:proofErr w:type="gramEnd"/>
      <w:r w:rsidRPr="00D22085">
        <w:rPr>
          <w:rFonts w:ascii="Times New Roman" w:hAnsi="Times New Roman" w:cs="Times New Roman"/>
          <w:sz w:val="22"/>
          <w:szCs w:val="22"/>
        </w:rPr>
        <w:t xml:space="preserve"> </w:t>
      </w:r>
      <w:r w:rsidRPr="00D22085">
        <w:rPr>
          <w:rFonts w:ascii="Times New Roman" w:hAnsi="Times New Roman" w:cs="Times New Roman"/>
          <w:b/>
          <w:sz w:val="22"/>
          <w:szCs w:val="22"/>
        </w:rPr>
        <w:t>Administração rural</w:t>
      </w:r>
      <w:r w:rsidRPr="00D22085">
        <w:rPr>
          <w:rFonts w:ascii="Times New Roman" w:hAnsi="Times New Roman" w:cs="Times New Roman"/>
          <w:sz w:val="22"/>
          <w:szCs w:val="22"/>
        </w:rPr>
        <w:t xml:space="preserve">: teoria e prática. </w:t>
      </w:r>
      <w:r w:rsidRPr="003B3A13">
        <w:rPr>
          <w:rFonts w:ascii="Times New Roman" w:hAnsi="Times New Roman" w:cs="Times New Roman"/>
          <w:sz w:val="22"/>
          <w:szCs w:val="22"/>
          <w:lang w:val="en-US"/>
        </w:rPr>
        <w:t xml:space="preserve">Curitiba: </w:t>
      </w:r>
      <w:proofErr w:type="spellStart"/>
      <w:r w:rsidRPr="003B3A13">
        <w:rPr>
          <w:rFonts w:ascii="Times New Roman" w:hAnsi="Times New Roman" w:cs="Times New Roman"/>
          <w:sz w:val="22"/>
          <w:szCs w:val="22"/>
          <w:lang w:val="en-US"/>
        </w:rPr>
        <w:t>Juruá</w:t>
      </w:r>
      <w:proofErr w:type="spellEnd"/>
      <w:r w:rsidRPr="003B3A13">
        <w:rPr>
          <w:rFonts w:ascii="Times New Roman" w:hAnsi="Times New Roman" w:cs="Times New Roman"/>
          <w:sz w:val="22"/>
          <w:szCs w:val="22"/>
          <w:lang w:val="en-US"/>
        </w:rPr>
        <w:t>, 2012.</w:t>
      </w:r>
    </w:p>
    <w:p w:rsidR="009B59E8" w:rsidRPr="003B3A13" w:rsidRDefault="009B59E8" w:rsidP="00D22085">
      <w:pPr>
        <w:pStyle w:val="Textoprformatado"/>
        <w:jc w:val="both"/>
        <w:rPr>
          <w:rFonts w:ascii="Times New Roman" w:hAnsi="Times New Roman" w:cs="Times New Roman"/>
          <w:sz w:val="22"/>
          <w:szCs w:val="22"/>
          <w:lang w:val="en-US"/>
        </w:rPr>
      </w:pPr>
    </w:p>
    <w:p w:rsidR="00A8692F" w:rsidRPr="00D22085" w:rsidRDefault="00A8692F" w:rsidP="00D22085">
      <w:pPr>
        <w:spacing w:after="0" w:line="240" w:lineRule="auto"/>
        <w:jc w:val="both"/>
        <w:rPr>
          <w:rFonts w:ascii="Times New Roman" w:hAnsi="Times New Roman" w:cs="Times New Roman"/>
          <w:spacing w:val="-1"/>
          <w:shd w:val="clear" w:color="auto" w:fill="FFFFFF"/>
        </w:rPr>
      </w:pPr>
      <w:r w:rsidRPr="003B3A13">
        <w:rPr>
          <w:rFonts w:ascii="Times New Roman" w:hAnsi="Times New Roman" w:cs="Times New Roman"/>
          <w:spacing w:val="-1"/>
          <w:shd w:val="clear" w:color="auto" w:fill="FFFFFF"/>
          <w:lang w:val="en-US"/>
        </w:rPr>
        <w:t xml:space="preserve">SIMÕES, Danilo. </w:t>
      </w:r>
      <w:proofErr w:type="gramStart"/>
      <w:r w:rsidRPr="003B3A13">
        <w:rPr>
          <w:rFonts w:ascii="Times New Roman" w:hAnsi="Times New Roman" w:cs="Times New Roman"/>
          <w:spacing w:val="-1"/>
          <w:shd w:val="clear" w:color="auto" w:fill="FFFFFF"/>
          <w:lang w:val="en-US"/>
        </w:rPr>
        <w:t>et</w:t>
      </w:r>
      <w:proofErr w:type="gramEnd"/>
      <w:r w:rsidRPr="003B3A13">
        <w:rPr>
          <w:rFonts w:ascii="Times New Roman" w:hAnsi="Times New Roman" w:cs="Times New Roman"/>
          <w:spacing w:val="-1"/>
          <w:shd w:val="clear" w:color="auto" w:fill="FFFFFF"/>
          <w:lang w:val="en-US"/>
        </w:rPr>
        <w:t xml:space="preserve"> al. </w:t>
      </w:r>
      <w:r w:rsidRPr="00D22085">
        <w:rPr>
          <w:rFonts w:ascii="Times New Roman" w:hAnsi="Times New Roman" w:cs="Times New Roman"/>
          <w:spacing w:val="-1"/>
          <w:shd w:val="clear" w:color="auto" w:fill="FFFFFF"/>
          <w:lang w:val="en-US"/>
        </w:rPr>
        <w:t xml:space="preserve">Economical and financial analysis of aviaries for the integration of broilers under conditions of risk. </w:t>
      </w:r>
      <w:r w:rsidRPr="00D22085">
        <w:rPr>
          <w:rFonts w:ascii="Times New Roman" w:hAnsi="Times New Roman" w:cs="Times New Roman"/>
          <w:b/>
          <w:spacing w:val="-1"/>
          <w:shd w:val="clear" w:color="auto" w:fill="FFFFFF"/>
        </w:rPr>
        <w:t xml:space="preserve">Ciências </w:t>
      </w:r>
      <w:proofErr w:type="spellStart"/>
      <w:r w:rsidRPr="00D22085">
        <w:rPr>
          <w:rFonts w:ascii="Times New Roman" w:hAnsi="Times New Roman" w:cs="Times New Roman"/>
          <w:b/>
          <w:spacing w:val="-1"/>
          <w:shd w:val="clear" w:color="auto" w:fill="FFFFFF"/>
        </w:rPr>
        <w:t>Agrotécnica</w:t>
      </w:r>
      <w:proofErr w:type="spellEnd"/>
      <w:r w:rsidRPr="00D22085">
        <w:rPr>
          <w:rFonts w:ascii="Times New Roman" w:hAnsi="Times New Roman" w:cs="Times New Roman"/>
          <w:spacing w:val="-1"/>
          <w:shd w:val="clear" w:color="auto" w:fill="FFFFFF"/>
        </w:rPr>
        <w:t>, Lavras, v.39, n.3, p.240-247, 2015.</w:t>
      </w:r>
    </w:p>
    <w:p w:rsidR="00A8692F" w:rsidRPr="00D22085" w:rsidRDefault="00A8692F"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SILVA, Rodrigo Modesto </w:t>
      </w:r>
      <w:proofErr w:type="gramStart"/>
      <w:r w:rsidRPr="00D22085">
        <w:rPr>
          <w:rFonts w:ascii="Times New Roman" w:hAnsi="Times New Roman" w:cs="Times New Roman"/>
          <w:color w:val="auto"/>
        </w:rPr>
        <w:t>da.</w:t>
      </w:r>
      <w:proofErr w:type="gramEnd"/>
      <w:r w:rsidRPr="00D22085">
        <w:rPr>
          <w:rFonts w:ascii="Times New Roman" w:hAnsi="Times New Roman" w:cs="Times New Roman"/>
          <w:color w:val="auto"/>
        </w:rPr>
        <w:t xml:space="preserve">; GANECO, Aline </w:t>
      </w:r>
      <w:proofErr w:type="spellStart"/>
      <w:r w:rsidRPr="00D22085">
        <w:rPr>
          <w:rFonts w:ascii="Times New Roman" w:hAnsi="Times New Roman" w:cs="Times New Roman"/>
          <w:color w:val="auto"/>
        </w:rPr>
        <w:t>Giampietro</w:t>
      </w:r>
      <w:proofErr w:type="spellEnd"/>
      <w:r w:rsidRPr="00D22085">
        <w:rPr>
          <w:rFonts w:ascii="Times New Roman" w:hAnsi="Times New Roman" w:cs="Times New Roman"/>
          <w:color w:val="auto"/>
        </w:rPr>
        <w:t xml:space="preserve">. Avaliação do galpão convencional e </w:t>
      </w:r>
      <w:proofErr w:type="spellStart"/>
      <w:r w:rsidRPr="00F002DF">
        <w:rPr>
          <w:rFonts w:ascii="Times New Roman" w:hAnsi="Times New Roman" w:cs="Times New Roman"/>
          <w:i/>
          <w:color w:val="auto"/>
        </w:rPr>
        <w:t>Dark</w:t>
      </w:r>
      <w:proofErr w:type="spellEnd"/>
      <w:r w:rsidRPr="00F002DF">
        <w:rPr>
          <w:rFonts w:ascii="Times New Roman" w:hAnsi="Times New Roman" w:cs="Times New Roman"/>
          <w:i/>
          <w:color w:val="auto"/>
        </w:rPr>
        <w:t xml:space="preserve"> </w:t>
      </w:r>
      <w:proofErr w:type="spellStart"/>
      <w:r w:rsidRPr="00F002DF">
        <w:rPr>
          <w:rFonts w:ascii="Times New Roman" w:hAnsi="Times New Roman" w:cs="Times New Roman"/>
          <w:i/>
          <w:color w:val="auto"/>
        </w:rPr>
        <w:t>House</w:t>
      </w:r>
      <w:proofErr w:type="spellEnd"/>
      <w:r w:rsidRPr="00D22085">
        <w:rPr>
          <w:rFonts w:ascii="Times New Roman" w:hAnsi="Times New Roman" w:cs="Times New Roman"/>
          <w:color w:val="auto"/>
        </w:rPr>
        <w:t xml:space="preserve"> na produção de frango de corte. In SIMPÓSIO NACIONAL DE TECNOLOGIA EM AGRONEGÓCIOS, 8, 2016, Jales. </w:t>
      </w:r>
      <w:r w:rsidRPr="00D22085">
        <w:rPr>
          <w:rFonts w:ascii="Times New Roman" w:hAnsi="Times New Roman" w:cs="Times New Roman"/>
          <w:b/>
          <w:color w:val="auto"/>
        </w:rPr>
        <w:t xml:space="preserve">Anais... </w:t>
      </w:r>
      <w:r w:rsidRPr="00D22085">
        <w:rPr>
          <w:rFonts w:ascii="Times New Roman" w:hAnsi="Times New Roman" w:cs="Times New Roman"/>
          <w:color w:val="auto"/>
        </w:rPr>
        <w:t xml:space="preserve">Jales: </w:t>
      </w:r>
      <w:proofErr w:type="spellStart"/>
      <w:r w:rsidRPr="00D22085">
        <w:rPr>
          <w:rFonts w:ascii="Times New Roman" w:hAnsi="Times New Roman" w:cs="Times New Roman"/>
          <w:color w:val="auto"/>
        </w:rPr>
        <w:t>Sintagro</w:t>
      </w:r>
      <w:proofErr w:type="spellEnd"/>
      <w:r w:rsidRPr="00D22085">
        <w:rPr>
          <w:rFonts w:ascii="Times New Roman" w:hAnsi="Times New Roman" w:cs="Times New Roman"/>
          <w:color w:val="auto"/>
        </w:rPr>
        <w:t xml:space="preserve">, </w:t>
      </w:r>
      <w:r w:rsidRPr="00D22085">
        <w:rPr>
          <w:rFonts w:ascii="Times New Roman" w:hAnsi="Times New Roman" w:cs="Times New Roman"/>
        </w:rPr>
        <w:t>2016</w:t>
      </w:r>
      <w:r w:rsidRPr="00D22085">
        <w:rPr>
          <w:rFonts w:ascii="Times New Roman" w:hAnsi="Times New Roman" w:cs="Times New Roman"/>
          <w:color w:val="auto"/>
        </w:rPr>
        <w:t xml:space="preserve">. </w:t>
      </w:r>
      <w:proofErr w:type="gramStart"/>
      <w:r w:rsidRPr="00D22085">
        <w:rPr>
          <w:rFonts w:ascii="Times New Roman" w:hAnsi="Times New Roman" w:cs="Times New Roman"/>
          <w:color w:val="auto"/>
        </w:rPr>
        <w:t>p.</w:t>
      </w:r>
      <w:proofErr w:type="gramEnd"/>
      <w:r w:rsidRPr="00D22085">
        <w:rPr>
          <w:rFonts w:ascii="Times New Roman" w:hAnsi="Times New Roman" w:cs="Times New Roman"/>
          <w:color w:val="auto"/>
        </w:rPr>
        <w:t xml:space="preserve"> 1-5.</w:t>
      </w:r>
    </w:p>
    <w:p w:rsidR="009B59E8" w:rsidRPr="00D22085" w:rsidRDefault="009B59E8" w:rsidP="00D22085">
      <w:pPr>
        <w:spacing w:after="0" w:line="240" w:lineRule="auto"/>
        <w:jc w:val="both"/>
        <w:rPr>
          <w:rFonts w:ascii="Times New Roman" w:hAnsi="Times New Roman" w:cs="Times New Roman"/>
          <w:color w:val="auto"/>
        </w:rPr>
      </w:pPr>
    </w:p>
    <w:p w:rsidR="009B59E8" w:rsidRPr="00D22085" w:rsidRDefault="00E31FE4" w:rsidP="00D22085">
      <w:pPr>
        <w:spacing w:after="0" w:line="240" w:lineRule="auto"/>
        <w:jc w:val="both"/>
        <w:rPr>
          <w:rFonts w:ascii="Times New Roman" w:hAnsi="Times New Roman" w:cs="Times New Roman"/>
          <w:color w:val="auto"/>
        </w:rPr>
      </w:pPr>
      <w:r w:rsidRPr="00D22085">
        <w:rPr>
          <w:rFonts w:ascii="Times New Roman" w:hAnsi="Times New Roman" w:cs="Times New Roman"/>
          <w:color w:val="auto"/>
          <w:shd w:val="clear" w:color="auto" w:fill="FFFFFF"/>
        </w:rPr>
        <w:t xml:space="preserve">STOFFEL, Jaime Antônio; </w:t>
      </w:r>
      <w:r w:rsidRPr="00D22085">
        <w:rPr>
          <w:rFonts w:ascii="Times New Roman" w:hAnsi="Times New Roman" w:cs="Times New Roman"/>
        </w:rPr>
        <w:t xml:space="preserve">COLOGNESE, Silvio Antônio. A sustentabilidade na agricultura familiar: indicadores e índices econômicos e sociais de avaliação. </w:t>
      </w:r>
      <w:r w:rsidRPr="00D22085">
        <w:rPr>
          <w:rFonts w:ascii="Times New Roman" w:hAnsi="Times New Roman" w:cs="Times New Roman"/>
          <w:b/>
        </w:rPr>
        <w:t>Tempo da Ciência</w:t>
      </w:r>
      <w:r w:rsidRPr="00D22085">
        <w:rPr>
          <w:rFonts w:ascii="Times New Roman" w:hAnsi="Times New Roman" w:cs="Times New Roman"/>
        </w:rPr>
        <w:t>, v.22, n. 44, p. 47-60, 2015.</w:t>
      </w:r>
    </w:p>
    <w:p w:rsidR="009B59E8" w:rsidRPr="00D22085" w:rsidRDefault="009B59E8" w:rsidP="00D22085">
      <w:pPr>
        <w:spacing w:after="0" w:line="240" w:lineRule="auto"/>
        <w:jc w:val="both"/>
        <w:rPr>
          <w:rFonts w:ascii="Times New Roman" w:hAnsi="Times New Roman" w:cs="Times New Roman"/>
          <w:color w:val="auto"/>
        </w:rPr>
      </w:pPr>
    </w:p>
    <w:p w:rsidR="007500D9" w:rsidRPr="00D22085" w:rsidRDefault="007500D9"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VERONA, L. A. F. </w:t>
      </w:r>
      <w:r w:rsidRPr="00D22085">
        <w:rPr>
          <w:rFonts w:ascii="Times New Roman" w:hAnsi="Times New Roman" w:cs="Times New Roman"/>
          <w:b/>
        </w:rPr>
        <w:t xml:space="preserve">Avaliação de sustentabilidade em </w:t>
      </w:r>
      <w:proofErr w:type="spellStart"/>
      <w:r w:rsidRPr="00D22085">
        <w:rPr>
          <w:rFonts w:ascii="Times New Roman" w:hAnsi="Times New Roman" w:cs="Times New Roman"/>
          <w:b/>
        </w:rPr>
        <w:t>agroecossistemas</w:t>
      </w:r>
      <w:proofErr w:type="spellEnd"/>
      <w:r w:rsidRPr="00D22085">
        <w:rPr>
          <w:rFonts w:ascii="Times New Roman" w:hAnsi="Times New Roman" w:cs="Times New Roman"/>
          <w:b/>
        </w:rPr>
        <w:t xml:space="preserve"> de base familiar e em transição agroecológica na região sul do Rio Grande do Sul</w:t>
      </w:r>
      <w:r w:rsidRPr="00D22085">
        <w:rPr>
          <w:rFonts w:ascii="Times New Roman" w:hAnsi="Times New Roman" w:cs="Times New Roman"/>
        </w:rPr>
        <w:t>. 2008. 192f. Tese (Doutorado). Programa de Pós-Graduação em Agronomia. Universidade Federal de Pelotas, Pelotas, 2008.</w:t>
      </w:r>
    </w:p>
    <w:p w:rsidR="007500D9" w:rsidRPr="00D22085" w:rsidRDefault="007500D9" w:rsidP="00D22085">
      <w:pPr>
        <w:spacing w:after="0" w:line="240" w:lineRule="auto"/>
        <w:jc w:val="both"/>
        <w:rPr>
          <w:rFonts w:ascii="Times New Roman" w:hAnsi="Times New Roman" w:cs="Times New Roman"/>
          <w:color w:val="auto"/>
        </w:rPr>
      </w:pPr>
    </w:p>
    <w:p w:rsidR="00A8692F" w:rsidRPr="003B3A13" w:rsidRDefault="00A8692F" w:rsidP="00D22085">
      <w:pPr>
        <w:spacing w:after="0" w:line="240" w:lineRule="auto"/>
        <w:jc w:val="both"/>
        <w:rPr>
          <w:rFonts w:ascii="Times New Roman" w:hAnsi="Times New Roman" w:cs="Times New Roman"/>
          <w:lang w:val="en-US"/>
        </w:rPr>
      </w:pPr>
      <w:r w:rsidRPr="00D22085">
        <w:rPr>
          <w:rFonts w:ascii="Times New Roman" w:hAnsi="Times New Roman" w:cs="Times New Roman"/>
        </w:rPr>
        <w:t xml:space="preserve">UNIÃO BRASILEIRA DE AVICULTURA- UBABEF. 2013. Disponível em:&lt;http:// </w:t>
      </w:r>
      <w:r w:rsidRPr="006950B1">
        <w:rPr>
          <w:rFonts w:ascii="Times New Roman" w:hAnsi="Times New Roman" w:cs="Times New Roman"/>
        </w:rPr>
        <w:t>www.ubabef.com.br</w:t>
      </w:r>
      <w:r w:rsidRPr="00D22085">
        <w:rPr>
          <w:rFonts w:ascii="Times New Roman" w:hAnsi="Times New Roman" w:cs="Times New Roman"/>
        </w:rPr>
        <w:t>&gt;</w:t>
      </w:r>
      <w:proofErr w:type="gramStart"/>
      <w:r w:rsidRPr="00D22085">
        <w:rPr>
          <w:rFonts w:ascii="Times New Roman" w:hAnsi="Times New Roman" w:cs="Times New Roman"/>
        </w:rPr>
        <w:t xml:space="preserve"> .</w:t>
      </w:r>
      <w:proofErr w:type="gramEnd"/>
      <w:r w:rsidRPr="00D22085">
        <w:rPr>
          <w:rFonts w:ascii="Times New Roman" w:hAnsi="Times New Roman" w:cs="Times New Roman"/>
        </w:rPr>
        <w:t xml:space="preserve"> </w:t>
      </w:r>
      <w:proofErr w:type="spellStart"/>
      <w:r w:rsidRPr="003B3A13">
        <w:rPr>
          <w:rFonts w:ascii="Times New Roman" w:hAnsi="Times New Roman" w:cs="Times New Roman"/>
          <w:lang w:val="en-US"/>
        </w:rPr>
        <w:t>Acesso</w:t>
      </w:r>
      <w:proofErr w:type="spellEnd"/>
      <w:r w:rsidRPr="003B3A13">
        <w:rPr>
          <w:rFonts w:ascii="Times New Roman" w:hAnsi="Times New Roman" w:cs="Times New Roman"/>
          <w:lang w:val="en-US"/>
        </w:rPr>
        <w:t xml:space="preserve"> </w:t>
      </w:r>
      <w:proofErr w:type="spellStart"/>
      <w:r w:rsidRPr="003B3A13">
        <w:rPr>
          <w:rFonts w:ascii="Times New Roman" w:hAnsi="Times New Roman" w:cs="Times New Roman"/>
          <w:lang w:val="en-US"/>
        </w:rPr>
        <w:t>em</w:t>
      </w:r>
      <w:proofErr w:type="spellEnd"/>
      <w:r w:rsidRPr="003B3A13">
        <w:rPr>
          <w:rFonts w:ascii="Times New Roman" w:hAnsi="Times New Roman" w:cs="Times New Roman"/>
          <w:lang w:val="en-US"/>
        </w:rPr>
        <w:t>: 27 jun. 2018.</w:t>
      </w:r>
    </w:p>
    <w:p w:rsidR="00A8692F" w:rsidRPr="003B3A13" w:rsidRDefault="00A8692F" w:rsidP="00D22085">
      <w:pPr>
        <w:spacing w:after="0" w:line="240" w:lineRule="auto"/>
        <w:jc w:val="both"/>
        <w:rPr>
          <w:rFonts w:ascii="Times New Roman" w:hAnsi="Times New Roman" w:cs="Times New Roman"/>
          <w:lang w:val="en-US"/>
        </w:rPr>
      </w:pPr>
    </w:p>
    <w:p w:rsidR="00F669EF" w:rsidRPr="008439C6" w:rsidRDefault="00F669EF" w:rsidP="00D22085">
      <w:pPr>
        <w:spacing w:after="0" w:line="240" w:lineRule="auto"/>
        <w:jc w:val="both"/>
        <w:rPr>
          <w:rFonts w:ascii="Times New Roman" w:hAnsi="Times New Roman" w:cs="Times New Roman"/>
        </w:rPr>
      </w:pPr>
      <w:proofErr w:type="gramStart"/>
      <w:r w:rsidRPr="00D22085">
        <w:rPr>
          <w:rFonts w:ascii="Times New Roman" w:hAnsi="Times New Roman" w:cs="Times New Roman"/>
          <w:lang w:val="en-US"/>
        </w:rPr>
        <w:lastRenderedPageBreak/>
        <w:t xml:space="preserve">WALS, </w:t>
      </w:r>
      <w:r w:rsidR="00D22085" w:rsidRPr="00D22085">
        <w:rPr>
          <w:rFonts w:ascii="Times New Roman" w:hAnsi="Times New Roman" w:cs="Times New Roman"/>
          <w:lang w:val="en-US"/>
        </w:rPr>
        <w:t>Arjen E. J</w:t>
      </w:r>
      <w:r w:rsidRPr="00D22085">
        <w:rPr>
          <w:rFonts w:ascii="Times New Roman" w:hAnsi="Times New Roman" w:cs="Times New Roman"/>
          <w:lang w:val="en-US"/>
        </w:rPr>
        <w:t>.; SCHWARZIN, L</w:t>
      </w:r>
      <w:r w:rsidR="00D22085" w:rsidRPr="00D22085">
        <w:rPr>
          <w:rFonts w:ascii="Times New Roman" w:hAnsi="Times New Roman" w:cs="Times New Roman"/>
          <w:lang w:val="en-US"/>
        </w:rPr>
        <w:t>isa</w:t>
      </w:r>
      <w:r w:rsidRPr="00D22085">
        <w:rPr>
          <w:rFonts w:ascii="Times New Roman" w:hAnsi="Times New Roman" w:cs="Times New Roman"/>
          <w:lang w:val="en-US"/>
        </w:rPr>
        <w:t>.</w:t>
      </w:r>
      <w:proofErr w:type="gramEnd"/>
      <w:r w:rsidRPr="00D22085">
        <w:rPr>
          <w:rFonts w:ascii="Times New Roman" w:hAnsi="Times New Roman" w:cs="Times New Roman"/>
          <w:lang w:val="en-US"/>
        </w:rPr>
        <w:t xml:space="preserve"> </w:t>
      </w:r>
      <w:proofErr w:type="gramStart"/>
      <w:r w:rsidRPr="00D22085">
        <w:rPr>
          <w:rFonts w:ascii="Times New Roman" w:hAnsi="Times New Roman" w:cs="Times New Roman"/>
          <w:lang w:val="en-US"/>
        </w:rPr>
        <w:t>Fostering organizational sustainability through dialogic interaction.</w:t>
      </w:r>
      <w:proofErr w:type="gramEnd"/>
      <w:r w:rsidRPr="00D22085">
        <w:rPr>
          <w:rFonts w:ascii="Times New Roman" w:hAnsi="Times New Roman" w:cs="Times New Roman"/>
          <w:lang w:val="en-US"/>
        </w:rPr>
        <w:t xml:space="preserve"> </w:t>
      </w:r>
      <w:r w:rsidRPr="008439C6">
        <w:rPr>
          <w:rFonts w:ascii="Times New Roman" w:hAnsi="Times New Roman" w:cs="Times New Roman"/>
          <w:b/>
        </w:rPr>
        <w:t xml:space="preserve">The Learning </w:t>
      </w:r>
      <w:proofErr w:type="spellStart"/>
      <w:r w:rsidRPr="008439C6">
        <w:rPr>
          <w:rFonts w:ascii="Times New Roman" w:hAnsi="Times New Roman" w:cs="Times New Roman"/>
          <w:b/>
        </w:rPr>
        <w:t>Organization</w:t>
      </w:r>
      <w:proofErr w:type="spellEnd"/>
      <w:r w:rsidRPr="008439C6">
        <w:rPr>
          <w:rFonts w:ascii="Times New Roman" w:hAnsi="Times New Roman" w:cs="Times New Roman"/>
        </w:rPr>
        <w:t>, v. 19, n. 1, p. 11-27, 2012.</w:t>
      </w:r>
    </w:p>
    <w:p w:rsidR="00A8692F" w:rsidRPr="008439C6" w:rsidRDefault="00A8692F" w:rsidP="00D22085">
      <w:pPr>
        <w:spacing w:after="0" w:line="240" w:lineRule="auto"/>
        <w:jc w:val="both"/>
        <w:rPr>
          <w:rFonts w:ascii="Times New Roman" w:hAnsi="Times New Roman" w:cs="Times New Roman"/>
        </w:rPr>
      </w:pPr>
    </w:p>
    <w:p w:rsidR="00A8692F" w:rsidRDefault="00A8692F" w:rsidP="00D22085">
      <w:pPr>
        <w:spacing w:after="0" w:line="240" w:lineRule="auto"/>
        <w:jc w:val="both"/>
        <w:rPr>
          <w:rFonts w:ascii="Times New Roman" w:hAnsi="Times New Roman" w:cs="Times New Roman"/>
        </w:rPr>
      </w:pPr>
      <w:r w:rsidRPr="00D22085">
        <w:rPr>
          <w:rFonts w:ascii="Times New Roman" w:hAnsi="Times New Roman" w:cs="Times New Roman"/>
        </w:rPr>
        <w:t xml:space="preserve">YIN, Robert. K. </w:t>
      </w:r>
      <w:r w:rsidRPr="00D22085">
        <w:rPr>
          <w:rFonts w:ascii="Times New Roman" w:hAnsi="Times New Roman" w:cs="Times New Roman"/>
          <w:b/>
        </w:rPr>
        <w:t>Estudo de caso: planejamento e método</w:t>
      </w:r>
      <w:r w:rsidRPr="00D22085">
        <w:rPr>
          <w:rFonts w:ascii="Times New Roman" w:hAnsi="Times New Roman" w:cs="Times New Roman"/>
        </w:rPr>
        <w:t xml:space="preserve">. Tradução de Daniel Grassi. </w:t>
      </w:r>
      <w:proofErr w:type="gramStart"/>
      <w:r w:rsidRPr="00D22085">
        <w:rPr>
          <w:rFonts w:ascii="Times New Roman" w:hAnsi="Times New Roman" w:cs="Times New Roman"/>
        </w:rPr>
        <w:t>2.</w:t>
      </w:r>
      <w:proofErr w:type="gramEnd"/>
      <w:r w:rsidRPr="00D22085">
        <w:rPr>
          <w:rFonts w:ascii="Times New Roman" w:hAnsi="Times New Roman" w:cs="Times New Roman"/>
        </w:rPr>
        <w:t xml:space="preserve">ed. Porto Alegre: </w:t>
      </w:r>
      <w:proofErr w:type="spellStart"/>
      <w:r w:rsidRPr="00D22085">
        <w:rPr>
          <w:rFonts w:ascii="Times New Roman" w:hAnsi="Times New Roman" w:cs="Times New Roman"/>
        </w:rPr>
        <w:t>Bookman</w:t>
      </w:r>
      <w:proofErr w:type="spellEnd"/>
      <w:r w:rsidRPr="00D22085">
        <w:rPr>
          <w:rFonts w:ascii="Times New Roman" w:hAnsi="Times New Roman" w:cs="Times New Roman"/>
        </w:rPr>
        <w:t>, 2001.</w:t>
      </w:r>
    </w:p>
    <w:p w:rsidR="000D0C89" w:rsidRPr="00D22085" w:rsidRDefault="000D0C89" w:rsidP="00D22085">
      <w:pPr>
        <w:spacing w:after="0" w:line="240" w:lineRule="auto"/>
        <w:jc w:val="both"/>
        <w:rPr>
          <w:rFonts w:ascii="Times New Roman" w:hAnsi="Times New Roman" w:cs="Times New Roman"/>
        </w:rPr>
      </w:pPr>
    </w:p>
    <w:p w:rsidR="000D0C89" w:rsidRPr="00D22085" w:rsidRDefault="000D0C89" w:rsidP="000D0C89">
      <w:pPr>
        <w:spacing w:after="0" w:line="240" w:lineRule="auto"/>
        <w:jc w:val="both"/>
        <w:rPr>
          <w:rFonts w:ascii="Times New Roman" w:hAnsi="Times New Roman" w:cs="Times New Roman"/>
          <w:color w:val="auto"/>
        </w:rPr>
      </w:pPr>
      <w:r w:rsidRPr="00D22085">
        <w:rPr>
          <w:rFonts w:ascii="Times New Roman" w:hAnsi="Times New Roman" w:cs="Times New Roman"/>
          <w:color w:val="auto"/>
        </w:rPr>
        <w:t xml:space="preserve">ZALUSKI; Patrícia Regina da Silva; MARQUES. </w:t>
      </w:r>
      <w:proofErr w:type="spellStart"/>
      <w:r w:rsidRPr="00D22085">
        <w:rPr>
          <w:rFonts w:ascii="Times New Roman" w:hAnsi="Times New Roman" w:cs="Times New Roman"/>
          <w:color w:val="auto"/>
        </w:rPr>
        <w:t>Ieso</w:t>
      </w:r>
      <w:proofErr w:type="spellEnd"/>
      <w:r w:rsidRPr="00D22085">
        <w:rPr>
          <w:rFonts w:ascii="Times New Roman" w:hAnsi="Times New Roman" w:cs="Times New Roman"/>
          <w:color w:val="auto"/>
        </w:rPr>
        <w:t xml:space="preserve"> Costa. Vantagens e desvantagens do sistema de integração vertical na avicultura de corte</w:t>
      </w:r>
      <w:r w:rsidRPr="00D22085">
        <w:rPr>
          <w:rFonts w:ascii="Times New Roman" w:hAnsi="Times New Roman" w:cs="Times New Roman"/>
          <w:b/>
          <w:color w:val="auto"/>
        </w:rPr>
        <w:t>.</w:t>
      </w:r>
      <w:r w:rsidRPr="00D22085">
        <w:rPr>
          <w:rFonts w:ascii="Times New Roman" w:hAnsi="Times New Roman" w:cs="Times New Roman"/>
          <w:color w:val="auto"/>
        </w:rPr>
        <w:t xml:space="preserve"> In: ENCONTRO NACIONAL DE ENGENHARIA DA PRODUÇÃO,</w:t>
      </w:r>
      <w:r w:rsidRPr="00D22085">
        <w:rPr>
          <w:rFonts w:ascii="Times New Roman" w:hAnsi="Times New Roman" w:cs="Times New Roman"/>
          <w:b/>
          <w:color w:val="auto"/>
        </w:rPr>
        <w:t xml:space="preserve"> </w:t>
      </w:r>
      <w:r w:rsidRPr="00D22085">
        <w:rPr>
          <w:rFonts w:ascii="Times New Roman" w:hAnsi="Times New Roman" w:cs="Times New Roman"/>
          <w:color w:val="auto"/>
        </w:rPr>
        <w:t xml:space="preserve">35, 2015. Fortaleza. </w:t>
      </w:r>
      <w:r w:rsidRPr="00D22085">
        <w:rPr>
          <w:rFonts w:ascii="Times New Roman" w:hAnsi="Times New Roman" w:cs="Times New Roman"/>
          <w:b/>
          <w:color w:val="auto"/>
        </w:rPr>
        <w:t>Anais eletrônicos...</w:t>
      </w:r>
      <w:r w:rsidRPr="00D22085">
        <w:rPr>
          <w:rFonts w:ascii="Times New Roman" w:hAnsi="Times New Roman" w:cs="Times New Roman"/>
          <w:color w:val="auto"/>
        </w:rPr>
        <w:t xml:space="preserve"> Fortaleza: ENEGEP, 2015. </w:t>
      </w:r>
    </w:p>
    <w:p w:rsidR="000D0C89" w:rsidRPr="00D22085" w:rsidRDefault="000D0C89" w:rsidP="000D0C89">
      <w:pPr>
        <w:spacing w:after="0" w:line="240" w:lineRule="auto"/>
        <w:jc w:val="both"/>
        <w:rPr>
          <w:rFonts w:ascii="Times New Roman" w:hAnsi="Times New Roman" w:cs="Times New Roman"/>
        </w:rPr>
      </w:pPr>
    </w:p>
    <w:sectPr w:rsidR="000D0C89" w:rsidRPr="00D22085">
      <w:pgSz w:w="11962" w:h="16894"/>
      <w:pgMar w:top="1418" w:right="1418" w:bottom="1418"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50D" w:rsidRDefault="00A0250D" w:rsidP="00F34CBD">
      <w:pPr>
        <w:spacing w:after="0" w:line="240" w:lineRule="auto"/>
      </w:pPr>
      <w:r>
        <w:separator/>
      </w:r>
    </w:p>
  </w:endnote>
  <w:endnote w:type="continuationSeparator" w:id="0">
    <w:p w:rsidR="00A0250D" w:rsidRDefault="00A0250D" w:rsidP="00F3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Umpush">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50D" w:rsidRDefault="00A0250D" w:rsidP="00F34CBD">
      <w:pPr>
        <w:spacing w:after="0" w:line="240" w:lineRule="auto"/>
      </w:pPr>
      <w:r>
        <w:separator/>
      </w:r>
    </w:p>
  </w:footnote>
  <w:footnote w:type="continuationSeparator" w:id="0">
    <w:p w:rsidR="00A0250D" w:rsidRDefault="00A0250D" w:rsidP="00F34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D62F8"/>
    <w:multiLevelType w:val="multilevel"/>
    <w:tmpl w:val="3EB402D4"/>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FA32AA"/>
    <w:multiLevelType w:val="multilevel"/>
    <w:tmpl w:val="C824AE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E8"/>
    <w:rsid w:val="0000259A"/>
    <w:rsid w:val="0003347C"/>
    <w:rsid w:val="00045B96"/>
    <w:rsid w:val="00080913"/>
    <w:rsid w:val="00086FD9"/>
    <w:rsid w:val="00091AEA"/>
    <w:rsid w:val="000926DC"/>
    <w:rsid w:val="000A41DB"/>
    <w:rsid w:val="000C2700"/>
    <w:rsid w:val="000C388C"/>
    <w:rsid w:val="000D0C89"/>
    <w:rsid w:val="000D19CA"/>
    <w:rsid w:val="000D62F1"/>
    <w:rsid w:val="000D7801"/>
    <w:rsid w:val="000E0325"/>
    <w:rsid w:val="000F6A60"/>
    <w:rsid w:val="0010508E"/>
    <w:rsid w:val="001170DB"/>
    <w:rsid w:val="00122BB4"/>
    <w:rsid w:val="00154E07"/>
    <w:rsid w:val="001560B5"/>
    <w:rsid w:val="001A2818"/>
    <w:rsid w:val="001B2A1A"/>
    <w:rsid w:val="001C1682"/>
    <w:rsid w:val="001C1DB0"/>
    <w:rsid w:val="001E2DA3"/>
    <w:rsid w:val="00220545"/>
    <w:rsid w:val="00241610"/>
    <w:rsid w:val="002A230E"/>
    <w:rsid w:val="002A653B"/>
    <w:rsid w:val="002C1FFE"/>
    <w:rsid w:val="002D1B1A"/>
    <w:rsid w:val="002D3C64"/>
    <w:rsid w:val="002D72D8"/>
    <w:rsid w:val="002F19AA"/>
    <w:rsid w:val="0031013C"/>
    <w:rsid w:val="0031334F"/>
    <w:rsid w:val="00317183"/>
    <w:rsid w:val="00320976"/>
    <w:rsid w:val="00346A55"/>
    <w:rsid w:val="0036324B"/>
    <w:rsid w:val="003706A6"/>
    <w:rsid w:val="00382555"/>
    <w:rsid w:val="00397B39"/>
    <w:rsid w:val="003B3A13"/>
    <w:rsid w:val="003C0325"/>
    <w:rsid w:val="003C33FC"/>
    <w:rsid w:val="003C5876"/>
    <w:rsid w:val="003C780F"/>
    <w:rsid w:val="003C7812"/>
    <w:rsid w:val="003F345A"/>
    <w:rsid w:val="003F5C9B"/>
    <w:rsid w:val="00406EF1"/>
    <w:rsid w:val="00411084"/>
    <w:rsid w:val="00414E5C"/>
    <w:rsid w:val="00422AA2"/>
    <w:rsid w:val="00435A92"/>
    <w:rsid w:val="00436600"/>
    <w:rsid w:val="00441BA1"/>
    <w:rsid w:val="00444A0E"/>
    <w:rsid w:val="004544BE"/>
    <w:rsid w:val="004668F8"/>
    <w:rsid w:val="0049529F"/>
    <w:rsid w:val="004C3CF9"/>
    <w:rsid w:val="004D344B"/>
    <w:rsid w:val="004D7186"/>
    <w:rsid w:val="00503AB3"/>
    <w:rsid w:val="0052563C"/>
    <w:rsid w:val="0052603F"/>
    <w:rsid w:val="005352A8"/>
    <w:rsid w:val="0054377D"/>
    <w:rsid w:val="00553240"/>
    <w:rsid w:val="00557520"/>
    <w:rsid w:val="00557D0B"/>
    <w:rsid w:val="00583F2D"/>
    <w:rsid w:val="0059062E"/>
    <w:rsid w:val="00592D31"/>
    <w:rsid w:val="005A59FB"/>
    <w:rsid w:val="005B11D5"/>
    <w:rsid w:val="005D2478"/>
    <w:rsid w:val="005D4C91"/>
    <w:rsid w:val="005F5E22"/>
    <w:rsid w:val="006071EB"/>
    <w:rsid w:val="00620F25"/>
    <w:rsid w:val="00641EFB"/>
    <w:rsid w:val="00680FCC"/>
    <w:rsid w:val="00694775"/>
    <w:rsid w:val="006950B1"/>
    <w:rsid w:val="006A49F4"/>
    <w:rsid w:val="006A765F"/>
    <w:rsid w:val="006D4E9A"/>
    <w:rsid w:val="006E1814"/>
    <w:rsid w:val="006F1B19"/>
    <w:rsid w:val="00700BB0"/>
    <w:rsid w:val="007149E0"/>
    <w:rsid w:val="00723E2D"/>
    <w:rsid w:val="00723EA2"/>
    <w:rsid w:val="00724772"/>
    <w:rsid w:val="00730050"/>
    <w:rsid w:val="00740C14"/>
    <w:rsid w:val="00745080"/>
    <w:rsid w:val="00750085"/>
    <w:rsid w:val="007500D9"/>
    <w:rsid w:val="00772888"/>
    <w:rsid w:val="007748C7"/>
    <w:rsid w:val="007A0D3B"/>
    <w:rsid w:val="007A0DA5"/>
    <w:rsid w:val="007A0E5E"/>
    <w:rsid w:val="007A220C"/>
    <w:rsid w:val="007B5D80"/>
    <w:rsid w:val="007E1E05"/>
    <w:rsid w:val="007E4AE6"/>
    <w:rsid w:val="007F69A3"/>
    <w:rsid w:val="007F7AEA"/>
    <w:rsid w:val="008039D4"/>
    <w:rsid w:val="00811CD3"/>
    <w:rsid w:val="00813B95"/>
    <w:rsid w:val="0081491B"/>
    <w:rsid w:val="008175F8"/>
    <w:rsid w:val="008376CA"/>
    <w:rsid w:val="008439C6"/>
    <w:rsid w:val="00846954"/>
    <w:rsid w:val="00880319"/>
    <w:rsid w:val="008850F5"/>
    <w:rsid w:val="00895FD8"/>
    <w:rsid w:val="008A0ED4"/>
    <w:rsid w:val="008A680C"/>
    <w:rsid w:val="008B7C2E"/>
    <w:rsid w:val="008E0885"/>
    <w:rsid w:val="008E313D"/>
    <w:rsid w:val="00910790"/>
    <w:rsid w:val="00911955"/>
    <w:rsid w:val="00912AEF"/>
    <w:rsid w:val="0092507C"/>
    <w:rsid w:val="00930A60"/>
    <w:rsid w:val="0094536B"/>
    <w:rsid w:val="009636C1"/>
    <w:rsid w:val="00980E31"/>
    <w:rsid w:val="00985EF2"/>
    <w:rsid w:val="009866AC"/>
    <w:rsid w:val="00996C1C"/>
    <w:rsid w:val="009A58F9"/>
    <w:rsid w:val="009B59E8"/>
    <w:rsid w:val="009C2B5F"/>
    <w:rsid w:val="009E78B1"/>
    <w:rsid w:val="009F513F"/>
    <w:rsid w:val="00A013D2"/>
    <w:rsid w:val="00A0250D"/>
    <w:rsid w:val="00A3705C"/>
    <w:rsid w:val="00A4738E"/>
    <w:rsid w:val="00A527A2"/>
    <w:rsid w:val="00A762FD"/>
    <w:rsid w:val="00A80E7C"/>
    <w:rsid w:val="00A81CFA"/>
    <w:rsid w:val="00A8355B"/>
    <w:rsid w:val="00A8692F"/>
    <w:rsid w:val="00AA6C7C"/>
    <w:rsid w:val="00AB4290"/>
    <w:rsid w:val="00B309DA"/>
    <w:rsid w:val="00B50673"/>
    <w:rsid w:val="00B571B6"/>
    <w:rsid w:val="00BA6432"/>
    <w:rsid w:val="00BD448B"/>
    <w:rsid w:val="00BE7D09"/>
    <w:rsid w:val="00C07D89"/>
    <w:rsid w:val="00C07F08"/>
    <w:rsid w:val="00C1705F"/>
    <w:rsid w:val="00C57377"/>
    <w:rsid w:val="00C80F2F"/>
    <w:rsid w:val="00C82342"/>
    <w:rsid w:val="00C86CD7"/>
    <w:rsid w:val="00CF65EA"/>
    <w:rsid w:val="00CF7906"/>
    <w:rsid w:val="00D1067F"/>
    <w:rsid w:val="00D1412C"/>
    <w:rsid w:val="00D22085"/>
    <w:rsid w:val="00D32436"/>
    <w:rsid w:val="00D43720"/>
    <w:rsid w:val="00D441D1"/>
    <w:rsid w:val="00D527E1"/>
    <w:rsid w:val="00D619E8"/>
    <w:rsid w:val="00D82EEF"/>
    <w:rsid w:val="00D94EAC"/>
    <w:rsid w:val="00DA1C41"/>
    <w:rsid w:val="00DC5558"/>
    <w:rsid w:val="00DC7A6B"/>
    <w:rsid w:val="00DC7CB4"/>
    <w:rsid w:val="00DE0687"/>
    <w:rsid w:val="00E2393D"/>
    <w:rsid w:val="00E27A0F"/>
    <w:rsid w:val="00E31FE4"/>
    <w:rsid w:val="00E50BBE"/>
    <w:rsid w:val="00E56F3D"/>
    <w:rsid w:val="00E829E7"/>
    <w:rsid w:val="00E85D12"/>
    <w:rsid w:val="00EA257D"/>
    <w:rsid w:val="00EC4758"/>
    <w:rsid w:val="00EF313A"/>
    <w:rsid w:val="00F002DF"/>
    <w:rsid w:val="00F0066A"/>
    <w:rsid w:val="00F02F80"/>
    <w:rsid w:val="00F16E56"/>
    <w:rsid w:val="00F20C64"/>
    <w:rsid w:val="00F34CBD"/>
    <w:rsid w:val="00F37D68"/>
    <w:rsid w:val="00F44082"/>
    <w:rsid w:val="00F51B6D"/>
    <w:rsid w:val="00F669EF"/>
    <w:rsid w:val="00F7042B"/>
    <w:rsid w:val="00F922D7"/>
    <w:rsid w:val="00FB4516"/>
    <w:rsid w:val="00FB7F7C"/>
    <w:rsid w:val="00FC1CFE"/>
    <w:rsid w:val="00FD08EF"/>
    <w:rsid w:val="00FE71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EB5"/>
    <w:pPr>
      <w:spacing w:after="200" w:line="276" w:lineRule="auto"/>
    </w:pPr>
    <w:rPr>
      <w:color w:val="00000A"/>
      <w:sz w:val="22"/>
    </w:rPr>
  </w:style>
  <w:style w:type="paragraph" w:styleId="Ttulo1">
    <w:name w:val="heading 1"/>
    <w:basedOn w:val="Normal"/>
    <w:next w:val="Normal"/>
    <w:qFormat/>
    <w:rsid w:val="00490EB5"/>
    <w:pPr>
      <w:keepNext/>
      <w:keepLines/>
      <w:spacing w:before="240" w:after="0"/>
      <w:outlineLvl w:val="0"/>
    </w:pPr>
    <w:rPr>
      <w:rFonts w:ascii="Calibri Light" w:eastAsia="Yu Gothic Light" w:hAnsi="Calibri Light"/>
      <w:color w:val="2F5496"/>
      <w:sz w:val="32"/>
      <w:szCs w:val="32"/>
    </w:rPr>
  </w:style>
  <w:style w:type="paragraph" w:styleId="Ttulo2">
    <w:name w:val="heading 2"/>
    <w:basedOn w:val="Normal"/>
    <w:next w:val="Normal"/>
    <w:qFormat/>
    <w:rsid w:val="00490EB5"/>
    <w:pPr>
      <w:keepNext/>
      <w:keepLines/>
      <w:spacing w:before="40" w:after="0"/>
      <w:outlineLvl w:val="1"/>
    </w:pPr>
    <w:rPr>
      <w:rFonts w:ascii="Calibri Light" w:eastAsia="Yu Gothic Light" w:hAnsi="Calibri Light"/>
      <w:color w:val="2F5496"/>
      <w:sz w:val="26"/>
      <w:szCs w:val="26"/>
    </w:rPr>
  </w:style>
  <w:style w:type="paragraph" w:styleId="Ttulo3">
    <w:name w:val="heading 3"/>
    <w:basedOn w:val="Ttulo"/>
    <w:qFormat/>
    <w:rsid w:val="00490EB5"/>
    <w:pPr>
      <w:outlineLvl w:val="2"/>
    </w:pPr>
  </w:style>
  <w:style w:type="paragraph" w:styleId="Ttulo5">
    <w:name w:val="heading 5"/>
    <w:basedOn w:val="Ttulo"/>
    <w:qFormat/>
    <w:rsid w:val="00490EB5"/>
    <w:p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751A0A"/>
    <w:rPr>
      <w:color w:val="0000FF" w:themeColor="hyperlink"/>
      <w:u w:val="single"/>
    </w:rPr>
  </w:style>
  <w:style w:type="character" w:customStyle="1" w:styleId="CabealhoChar">
    <w:name w:val="Cabeçalho Char"/>
    <w:basedOn w:val="Fontepargpadro"/>
    <w:qFormat/>
    <w:rsid w:val="00490EB5"/>
  </w:style>
  <w:style w:type="character" w:customStyle="1" w:styleId="RodapChar">
    <w:name w:val="Rodapé Char"/>
    <w:basedOn w:val="Fontepargpadro"/>
    <w:uiPriority w:val="99"/>
    <w:qFormat/>
    <w:rsid w:val="00490EB5"/>
  </w:style>
  <w:style w:type="character" w:customStyle="1" w:styleId="Ttulo1Char">
    <w:name w:val="Título 1 Char"/>
    <w:basedOn w:val="Fontepargpadro"/>
    <w:qFormat/>
    <w:rsid w:val="00490EB5"/>
    <w:rPr>
      <w:rFonts w:ascii="Calibri Light" w:eastAsia="Yu Gothic Light" w:hAnsi="Calibri Light" w:cs="Tahoma"/>
      <w:color w:val="2F5496"/>
      <w:sz w:val="32"/>
      <w:szCs w:val="32"/>
    </w:rPr>
  </w:style>
  <w:style w:type="character" w:customStyle="1" w:styleId="Ttulo2Char">
    <w:name w:val="Título 2 Char"/>
    <w:basedOn w:val="Fontepargpadro"/>
    <w:qFormat/>
    <w:rsid w:val="00490EB5"/>
    <w:rPr>
      <w:rFonts w:ascii="Calibri Light" w:eastAsia="Yu Gothic Light" w:hAnsi="Calibri Light" w:cs="Tahoma"/>
      <w:color w:val="2F5496"/>
      <w:sz w:val="26"/>
      <w:szCs w:val="26"/>
    </w:rPr>
  </w:style>
  <w:style w:type="character" w:customStyle="1" w:styleId="ListLabel1">
    <w:name w:val="ListLabel 1"/>
    <w:qFormat/>
    <w:rsid w:val="00490EB5"/>
    <w:rPr>
      <w:b/>
    </w:rPr>
  </w:style>
  <w:style w:type="character" w:customStyle="1" w:styleId="ListLabel2">
    <w:name w:val="ListLabel 2"/>
    <w:qFormat/>
    <w:rsid w:val="00490EB5"/>
    <w:rPr>
      <w:rFonts w:cs="Courier New"/>
    </w:rPr>
  </w:style>
  <w:style w:type="character" w:customStyle="1" w:styleId="ListLabel3">
    <w:name w:val="ListLabel 3"/>
    <w:qFormat/>
    <w:rsid w:val="00490EB5"/>
    <w:rPr>
      <w:rFonts w:cs="Courier New"/>
    </w:rPr>
  </w:style>
  <w:style w:type="character" w:customStyle="1" w:styleId="ListLabel4">
    <w:name w:val="ListLabel 4"/>
    <w:qFormat/>
    <w:rsid w:val="00490EB5"/>
    <w:rPr>
      <w:rFonts w:cs="Courier New"/>
    </w:rPr>
  </w:style>
  <w:style w:type="character" w:customStyle="1" w:styleId="Linkdainternetvisitado">
    <w:name w:val="Link da internet visitado"/>
    <w:rsid w:val="00490EB5"/>
    <w:rPr>
      <w:color w:val="800000"/>
      <w:u w:val="single"/>
    </w:rPr>
  </w:style>
  <w:style w:type="character" w:customStyle="1" w:styleId="ListLabel5">
    <w:name w:val="ListLabel 5"/>
    <w:qFormat/>
    <w:rsid w:val="00490EB5"/>
    <w:rPr>
      <w:rFonts w:ascii="Times New Roman" w:hAnsi="Times New Roman" w:cs="Wingdings"/>
    </w:rPr>
  </w:style>
  <w:style w:type="character" w:customStyle="1" w:styleId="ListLabel6">
    <w:name w:val="ListLabel 6"/>
    <w:qFormat/>
    <w:rsid w:val="00490EB5"/>
    <w:rPr>
      <w:rFonts w:ascii="Times New Roman" w:hAnsi="Times New Roman" w:cs="Wingdings"/>
    </w:rPr>
  </w:style>
  <w:style w:type="character" w:customStyle="1" w:styleId="ListLabel7">
    <w:name w:val="ListLabel 7"/>
    <w:qFormat/>
    <w:rsid w:val="00490EB5"/>
    <w:rPr>
      <w:rFonts w:ascii="Arial" w:hAnsi="Arial" w:cs="Wingdings"/>
      <w:sz w:val="24"/>
    </w:rPr>
  </w:style>
  <w:style w:type="character" w:customStyle="1" w:styleId="ListLabel8">
    <w:name w:val="ListLabel 8"/>
    <w:qFormat/>
    <w:rsid w:val="00490EB5"/>
    <w:rPr>
      <w:rFonts w:ascii="Arial" w:hAnsi="Arial" w:cs="Wingdings"/>
      <w:sz w:val="24"/>
    </w:rPr>
  </w:style>
  <w:style w:type="character" w:customStyle="1" w:styleId="ListLabel9">
    <w:name w:val="ListLabel 9"/>
    <w:qFormat/>
    <w:rsid w:val="00490EB5"/>
    <w:rPr>
      <w:rFonts w:ascii="Arial" w:hAnsi="Arial" w:cs="Wingdings"/>
      <w:sz w:val="24"/>
    </w:rPr>
  </w:style>
  <w:style w:type="character" w:customStyle="1" w:styleId="ListLabel10">
    <w:name w:val="ListLabel 10"/>
    <w:qFormat/>
    <w:rsid w:val="00490EB5"/>
    <w:rPr>
      <w:rFonts w:ascii="Arial" w:hAnsi="Arial" w:cs="Wingdings"/>
      <w:sz w:val="24"/>
    </w:rPr>
  </w:style>
  <w:style w:type="character" w:customStyle="1" w:styleId="ListLabel11">
    <w:name w:val="ListLabel 11"/>
    <w:qFormat/>
    <w:rsid w:val="00490EB5"/>
    <w:rPr>
      <w:rFonts w:ascii="Arial" w:hAnsi="Arial" w:cs="Wingdings"/>
      <w:sz w:val="24"/>
    </w:rPr>
  </w:style>
  <w:style w:type="character" w:customStyle="1" w:styleId="ListLabel12">
    <w:name w:val="ListLabel 12"/>
    <w:qFormat/>
    <w:rsid w:val="00490EB5"/>
    <w:rPr>
      <w:rFonts w:ascii="Arial" w:hAnsi="Arial" w:cs="Wingdings"/>
      <w:sz w:val="24"/>
    </w:rPr>
  </w:style>
  <w:style w:type="character" w:customStyle="1" w:styleId="nfaseforte">
    <w:name w:val="Ênfase forte"/>
    <w:qFormat/>
    <w:rsid w:val="00490EB5"/>
    <w:rPr>
      <w:b/>
      <w:bCs/>
    </w:rPr>
  </w:style>
  <w:style w:type="character" w:customStyle="1" w:styleId="ListLabel13">
    <w:name w:val="ListLabel 13"/>
    <w:qFormat/>
    <w:rsid w:val="00490EB5"/>
    <w:rPr>
      <w:rFonts w:ascii="Arial" w:hAnsi="Arial" w:cs="Wingdings"/>
      <w:sz w:val="24"/>
    </w:rPr>
  </w:style>
  <w:style w:type="character" w:customStyle="1" w:styleId="ListLabel14">
    <w:name w:val="ListLabel 14"/>
    <w:qFormat/>
    <w:rsid w:val="00490EB5"/>
    <w:rPr>
      <w:rFonts w:ascii="Arial" w:hAnsi="Arial" w:cs="Wingdings"/>
      <w:sz w:val="24"/>
    </w:rPr>
  </w:style>
  <w:style w:type="character" w:customStyle="1" w:styleId="ListLabel15">
    <w:name w:val="ListLabel 15"/>
    <w:qFormat/>
    <w:rsid w:val="00490EB5"/>
    <w:rPr>
      <w:rFonts w:cs="Wingdings"/>
      <w:sz w:val="24"/>
    </w:rPr>
  </w:style>
  <w:style w:type="character" w:customStyle="1" w:styleId="ListLabel16">
    <w:name w:val="ListLabel 16"/>
    <w:qFormat/>
    <w:rsid w:val="00490EB5"/>
    <w:rPr>
      <w:rFonts w:ascii="Arial" w:hAnsi="Arial" w:cs="Wingdings"/>
      <w:sz w:val="24"/>
    </w:rPr>
  </w:style>
  <w:style w:type="character" w:customStyle="1" w:styleId="ListLabel17">
    <w:name w:val="ListLabel 17"/>
    <w:qFormat/>
    <w:rsid w:val="00490EB5"/>
    <w:rPr>
      <w:rFonts w:ascii="Arial" w:hAnsi="Arial" w:cs="Wingdings"/>
      <w:sz w:val="24"/>
    </w:rPr>
  </w:style>
  <w:style w:type="character" w:customStyle="1" w:styleId="Citao1">
    <w:name w:val="Citação1"/>
    <w:qFormat/>
    <w:rsid w:val="00490EB5"/>
    <w:rPr>
      <w:i/>
      <w:iCs/>
    </w:rPr>
  </w:style>
  <w:style w:type="character" w:customStyle="1" w:styleId="Smbolosdenumerao">
    <w:name w:val="Símbolos de numeração"/>
    <w:qFormat/>
    <w:rsid w:val="00490EB5"/>
  </w:style>
  <w:style w:type="character" w:customStyle="1" w:styleId="Marcas">
    <w:name w:val="Marcas"/>
    <w:qFormat/>
    <w:rsid w:val="00490EB5"/>
    <w:rPr>
      <w:rFonts w:ascii="OpenSymbol" w:eastAsia="OpenSymbol" w:hAnsi="OpenSymbol" w:cs="OpenSymbol"/>
    </w:rPr>
  </w:style>
  <w:style w:type="character" w:customStyle="1" w:styleId="ListLabel18">
    <w:name w:val="ListLabel 18"/>
    <w:qFormat/>
    <w:rsid w:val="00490EB5"/>
    <w:rPr>
      <w:rFonts w:cs="Symbol"/>
    </w:rPr>
  </w:style>
  <w:style w:type="character" w:customStyle="1" w:styleId="ListLabel19">
    <w:name w:val="ListLabel 19"/>
    <w:qFormat/>
    <w:rsid w:val="00490EB5"/>
    <w:rPr>
      <w:rFonts w:cs="Wingdings"/>
    </w:rPr>
  </w:style>
  <w:style w:type="character" w:customStyle="1" w:styleId="ListLabel20">
    <w:name w:val="ListLabel 20"/>
    <w:qFormat/>
    <w:rsid w:val="00490EB5"/>
    <w:rPr>
      <w:rFonts w:cs="Wingdings"/>
    </w:rPr>
  </w:style>
  <w:style w:type="character" w:customStyle="1" w:styleId="ListLabel21">
    <w:name w:val="ListLabel 21"/>
    <w:qFormat/>
    <w:rsid w:val="00490EB5"/>
    <w:rPr>
      <w:rFonts w:cs="Wingdings"/>
    </w:rPr>
  </w:style>
  <w:style w:type="character" w:customStyle="1" w:styleId="ListLabel22">
    <w:name w:val="ListLabel 22"/>
    <w:qFormat/>
    <w:rsid w:val="00490EB5"/>
    <w:rPr>
      <w:rFonts w:cs="Wingdings"/>
    </w:rPr>
  </w:style>
  <w:style w:type="character" w:customStyle="1" w:styleId="ListLabel23">
    <w:name w:val="ListLabel 23"/>
    <w:qFormat/>
    <w:rsid w:val="00490EB5"/>
    <w:rPr>
      <w:rFonts w:cs="Wingdings"/>
    </w:rPr>
  </w:style>
  <w:style w:type="character" w:customStyle="1" w:styleId="ListLabel24">
    <w:name w:val="ListLabel 24"/>
    <w:qFormat/>
    <w:rsid w:val="00490EB5"/>
    <w:rPr>
      <w:rFonts w:cs="Wingdings"/>
    </w:rPr>
  </w:style>
  <w:style w:type="character" w:customStyle="1" w:styleId="ListLabel25">
    <w:name w:val="ListLabel 25"/>
    <w:qFormat/>
    <w:rsid w:val="00490EB5"/>
    <w:rPr>
      <w:rFonts w:cs="Wingdings"/>
    </w:rPr>
  </w:style>
  <w:style w:type="character" w:customStyle="1" w:styleId="ListLabel26">
    <w:name w:val="ListLabel 26"/>
    <w:qFormat/>
    <w:rsid w:val="00490EB5"/>
    <w:rPr>
      <w:rFonts w:cs="Wingdings"/>
    </w:rPr>
  </w:style>
  <w:style w:type="character" w:customStyle="1" w:styleId="ListLabel27">
    <w:name w:val="ListLabel 27"/>
    <w:qFormat/>
    <w:rsid w:val="00490EB5"/>
    <w:rPr>
      <w:rFonts w:cs="OpenSymbol"/>
    </w:rPr>
  </w:style>
  <w:style w:type="character" w:customStyle="1" w:styleId="ListLabel28">
    <w:name w:val="ListLabel 28"/>
    <w:qFormat/>
    <w:rsid w:val="00490EB5"/>
    <w:rPr>
      <w:rFonts w:cs="OpenSymbol"/>
    </w:rPr>
  </w:style>
  <w:style w:type="character" w:customStyle="1" w:styleId="ListLabel29">
    <w:name w:val="ListLabel 29"/>
    <w:qFormat/>
    <w:rsid w:val="00490EB5"/>
    <w:rPr>
      <w:rFonts w:cs="OpenSymbol"/>
    </w:rPr>
  </w:style>
  <w:style w:type="character" w:customStyle="1" w:styleId="ListLabel30">
    <w:name w:val="ListLabel 30"/>
    <w:qFormat/>
    <w:rsid w:val="00490EB5"/>
    <w:rPr>
      <w:rFonts w:cs="OpenSymbol"/>
    </w:rPr>
  </w:style>
  <w:style w:type="character" w:customStyle="1" w:styleId="ListLabel31">
    <w:name w:val="ListLabel 31"/>
    <w:qFormat/>
    <w:rsid w:val="00490EB5"/>
    <w:rPr>
      <w:rFonts w:cs="OpenSymbol"/>
    </w:rPr>
  </w:style>
  <w:style w:type="character" w:customStyle="1" w:styleId="ListLabel32">
    <w:name w:val="ListLabel 32"/>
    <w:qFormat/>
    <w:rsid w:val="00490EB5"/>
    <w:rPr>
      <w:rFonts w:cs="OpenSymbol"/>
    </w:rPr>
  </w:style>
  <w:style w:type="character" w:customStyle="1" w:styleId="ListLabel33">
    <w:name w:val="ListLabel 33"/>
    <w:qFormat/>
    <w:rsid w:val="00490EB5"/>
    <w:rPr>
      <w:rFonts w:cs="OpenSymbol"/>
    </w:rPr>
  </w:style>
  <w:style w:type="character" w:customStyle="1" w:styleId="ListLabel34">
    <w:name w:val="ListLabel 34"/>
    <w:qFormat/>
    <w:rsid w:val="00490EB5"/>
    <w:rPr>
      <w:rFonts w:cs="OpenSymbol"/>
    </w:rPr>
  </w:style>
  <w:style w:type="character" w:customStyle="1" w:styleId="ListLabel35">
    <w:name w:val="ListLabel 35"/>
    <w:qFormat/>
    <w:rsid w:val="00490EB5"/>
    <w:rPr>
      <w:rFonts w:cs="OpenSymbol"/>
    </w:rPr>
  </w:style>
  <w:style w:type="character" w:customStyle="1" w:styleId="ListLabel36">
    <w:name w:val="ListLabel 36"/>
    <w:qFormat/>
    <w:rsid w:val="00490EB5"/>
    <w:rPr>
      <w:rFonts w:cs="OpenSymbol"/>
    </w:rPr>
  </w:style>
  <w:style w:type="character" w:customStyle="1" w:styleId="ListLabel37">
    <w:name w:val="ListLabel 37"/>
    <w:qFormat/>
    <w:rsid w:val="00490EB5"/>
    <w:rPr>
      <w:rFonts w:cs="OpenSymbol"/>
    </w:rPr>
  </w:style>
  <w:style w:type="character" w:customStyle="1" w:styleId="ListLabel38">
    <w:name w:val="ListLabel 38"/>
    <w:qFormat/>
    <w:rsid w:val="00490EB5"/>
    <w:rPr>
      <w:rFonts w:cs="OpenSymbol"/>
    </w:rPr>
  </w:style>
  <w:style w:type="character" w:customStyle="1" w:styleId="ListLabel39">
    <w:name w:val="ListLabel 39"/>
    <w:qFormat/>
    <w:rsid w:val="00490EB5"/>
    <w:rPr>
      <w:rFonts w:cs="OpenSymbol"/>
    </w:rPr>
  </w:style>
  <w:style w:type="character" w:customStyle="1" w:styleId="ListLabel40">
    <w:name w:val="ListLabel 40"/>
    <w:qFormat/>
    <w:rsid w:val="00490EB5"/>
    <w:rPr>
      <w:rFonts w:cs="OpenSymbol"/>
    </w:rPr>
  </w:style>
  <w:style w:type="character" w:customStyle="1" w:styleId="ListLabel41">
    <w:name w:val="ListLabel 41"/>
    <w:qFormat/>
    <w:rsid w:val="00490EB5"/>
    <w:rPr>
      <w:rFonts w:cs="OpenSymbol"/>
    </w:rPr>
  </w:style>
  <w:style w:type="character" w:customStyle="1" w:styleId="ListLabel42">
    <w:name w:val="ListLabel 42"/>
    <w:qFormat/>
    <w:rsid w:val="00490EB5"/>
    <w:rPr>
      <w:rFonts w:cs="OpenSymbol"/>
    </w:rPr>
  </w:style>
  <w:style w:type="character" w:customStyle="1" w:styleId="ListLabel43">
    <w:name w:val="ListLabel 43"/>
    <w:qFormat/>
    <w:rsid w:val="00490EB5"/>
    <w:rPr>
      <w:rFonts w:cs="OpenSymbol"/>
    </w:rPr>
  </w:style>
  <w:style w:type="character" w:customStyle="1" w:styleId="ListLabel44">
    <w:name w:val="ListLabel 44"/>
    <w:qFormat/>
    <w:rsid w:val="00490EB5"/>
    <w:rPr>
      <w:rFonts w:cs="OpenSymbol"/>
    </w:rPr>
  </w:style>
  <w:style w:type="character" w:customStyle="1" w:styleId="ListLabel45">
    <w:name w:val="ListLabel 45"/>
    <w:qFormat/>
    <w:rsid w:val="00490EB5"/>
    <w:rPr>
      <w:rFonts w:ascii="Arial" w:hAnsi="Arial" w:cs="Symbol"/>
      <w:sz w:val="24"/>
    </w:rPr>
  </w:style>
  <w:style w:type="character" w:customStyle="1" w:styleId="ListLabel46">
    <w:name w:val="ListLabel 46"/>
    <w:qFormat/>
    <w:rsid w:val="00490EB5"/>
    <w:rPr>
      <w:rFonts w:cs="OpenSymbol"/>
    </w:rPr>
  </w:style>
  <w:style w:type="character" w:customStyle="1" w:styleId="ListLabel47">
    <w:name w:val="ListLabel 47"/>
    <w:qFormat/>
    <w:rsid w:val="00490EB5"/>
    <w:rPr>
      <w:rFonts w:cs="OpenSymbol"/>
    </w:rPr>
  </w:style>
  <w:style w:type="character" w:customStyle="1" w:styleId="ListLabel48">
    <w:name w:val="ListLabel 48"/>
    <w:qFormat/>
    <w:rsid w:val="00490EB5"/>
    <w:rPr>
      <w:rFonts w:cs="OpenSymbol"/>
    </w:rPr>
  </w:style>
  <w:style w:type="character" w:customStyle="1" w:styleId="ListLabel49">
    <w:name w:val="ListLabel 49"/>
    <w:qFormat/>
    <w:rsid w:val="00490EB5"/>
    <w:rPr>
      <w:rFonts w:cs="OpenSymbol"/>
    </w:rPr>
  </w:style>
  <w:style w:type="character" w:customStyle="1" w:styleId="ListLabel50">
    <w:name w:val="ListLabel 50"/>
    <w:qFormat/>
    <w:rsid w:val="00490EB5"/>
    <w:rPr>
      <w:rFonts w:cs="OpenSymbol"/>
    </w:rPr>
  </w:style>
  <w:style w:type="character" w:customStyle="1" w:styleId="ListLabel51">
    <w:name w:val="ListLabel 51"/>
    <w:qFormat/>
    <w:rsid w:val="00490EB5"/>
    <w:rPr>
      <w:rFonts w:cs="OpenSymbol"/>
    </w:rPr>
  </w:style>
  <w:style w:type="character" w:customStyle="1" w:styleId="ListLabel52">
    <w:name w:val="ListLabel 52"/>
    <w:qFormat/>
    <w:rsid w:val="00490EB5"/>
    <w:rPr>
      <w:rFonts w:cs="OpenSymbol"/>
    </w:rPr>
  </w:style>
  <w:style w:type="character" w:customStyle="1" w:styleId="ListLabel53">
    <w:name w:val="ListLabel 53"/>
    <w:qFormat/>
    <w:rsid w:val="00490EB5"/>
    <w:rPr>
      <w:rFonts w:cs="OpenSymbol"/>
    </w:rPr>
  </w:style>
  <w:style w:type="character" w:customStyle="1" w:styleId="ListLabel54">
    <w:name w:val="ListLabel 54"/>
    <w:qFormat/>
    <w:rsid w:val="00490EB5"/>
    <w:rPr>
      <w:rFonts w:ascii="Arial" w:hAnsi="Arial" w:cs="Symbol"/>
      <w:sz w:val="24"/>
    </w:rPr>
  </w:style>
  <w:style w:type="character" w:customStyle="1" w:styleId="ListLabel55">
    <w:name w:val="ListLabel 55"/>
    <w:qFormat/>
    <w:rsid w:val="00490EB5"/>
    <w:rPr>
      <w:rFonts w:cs="OpenSymbol"/>
    </w:rPr>
  </w:style>
  <w:style w:type="character" w:customStyle="1" w:styleId="ListLabel56">
    <w:name w:val="ListLabel 56"/>
    <w:qFormat/>
    <w:rsid w:val="00490EB5"/>
    <w:rPr>
      <w:rFonts w:cs="OpenSymbol"/>
    </w:rPr>
  </w:style>
  <w:style w:type="character" w:customStyle="1" w:styleId="ListLabel57">
    <w:name w:val="ListLabel 57"/>
    <w:qFormat/>
    <w:rsid w:val="00490EB5"/>
    <w:rPr>
      <w:rFonts w:cs="OpenSymbol"/>
    </w:rPr>
  </w:style>
  <w:style w:type="character" w:customStyle="1" w:styleId="ListLabel58">
    <w:name w:val="ListLabel 58"/>
    <w:qFormat/>
    <w:rsid w:val="00490EB5"/>
    <w:rPr>
      <w:rFonts w:cs="OpenSymbol"/>
    </w:rPr>
  </w:style>
  <w:style w:type="character" w:customStyle="1" w:styleId="ListLabel59">
    <w:name w:val="ListLabel 59"/>
    <w:qFormat/>
    <w:rsid w:val="00490EB5"/>
    <w:rPr>
      <w:rFonts w:cs="OpenSymbol"/>
    </w:rPr>
  </w:style>
  <w:style w:type="character" w:customStyle="1" w:styleId="ListLabel60">
    <w:name w:val="ListLabel 60"/>
    <w:qFormat/>
    <w:rsid w:val="00490EB5"/>
    <w:rPr>
      <w:rFonts w:cs="OpenSymbol"/>
    </w:rPr>
  </w:style>
  <w:style w:type="character" w:customStyle="1" w:styleId="ListLabel61">
    <w:name w:val="ListLabel 61"/>
    <w:qFormat/>
    <w:rsid w:val="00490EB5"/>
    <w:rPr>
      <w:rFonts w:cs="OpenSymbol"/>
    </w:rPr>
  </w:style>
  <w:style w:type="character" w:customStyle="1" w:styleId="ListLabel62">
    <w:name w:val="ListLabel 62"/>
    <w:qFormat/>
    <w:rsid w:val="00490EB5"/>
    <w:rPr>
      <w:rFonts w:cs="OpenSymbol"/>
    </w:rPr>
  </w:style>
  <w:style w:type="character" w:customStyle="1" w:styleId="ListLabel63">
    <w:name w:val="ListLabel 63"/>
    <w:qFormat/>
    <w:rsid w:val="00490EB5"/>
    <w:rPr>
      <w:rFonts w:ascii="Arial" w:hAnsi="Arial" w:cs="Symbol"/>
      <w:sz w:val="24"/>
    </w:rPr>
  </w:style>
  <w:style w:type="character" w:customStyle="1" w:styleId="ListLabel64">
    <w:name w:val="ListLabel 64"/>
    <w:qFormat/>
    <w:rsid w:val="00490EB5"/>
    <w:rPr>
      <w:rFonts w:cs="OpenSymbol"/>
    </w:rPr>
  </w:style>
  <w:style w:type="character" w:customStyle="1" w:styleId="ListLabel65">
    <w:name w:val="ListLabel 65"/>
    <w:qFormat/>
    <w:rsid w:val="00490EB5"/>
    <w:rPr>
      <w:rFonts w:cs="OpenSymbol"/>
    </w:rPr>
  </w:style>
  <w:style w:type="character" w:customStyle="1" w:styleId="ListLabel66">
    <w:name w:val="ListLabel 66"/>
    <w:qFormat/>
    <w:rsid w:val="00490EB5"/>
    <w:rPr>
      <w:rFonts w:cs="OpenSymbol"/>
    </w:rPr>
  </w:style>
  <w:style w:type="character" w:customStyle="1" w:styleId="ListLabel67">
    <w:name w:val="ListLabel 67"/>
    <w:qFormat/>
    <w:rsid w:val="00490EB5"/>
    <w:rPr>
      <w:rFonts w:cs="OpenSymbol"/>
    </w:rPr>
  </w:style>
  <w:style w:type="character" w:customStyle="1" w:styleId="ListLabel68">
    <w:name w:val="ListLabel 68"/>
    <w:qFormat/>
    <w:rsid w:val="00490EB5"/>
    <w:rPr>
      <w:rFonts w:cs="OpenSymbol"/>
    </w:rPr>
  </w:style>
  <w:style w:type="character" w:customStyle="1" w:styleId="ListLabel69">
    <w:name w:val="ListLabel 69"/>
    <w:qFormat/>
    <w:rsid w:val="00490EB5"/>
    <w:rPr>
      <w:rFonts w:cs="OpenSymbol"/>
    </w:rPr>
  </w:style>
  <w:style w:type="character" w:customStyle="1" w:styleId="ListLabel70">
    <w:name w:val="ListLabel 70"/>
    <w:qFormat/>
    <w:rsid w:val="00490EB5"/>
    <w:rPr>
      <w:rFonts w:cs="OpenSymbol"/>
    </w:rPr>
  </w:style>
  <w:style w:type="character" w:customStyle="1" w:styleId="ListLabel71">
    <w:name w:val="ListLabel 71"/>
    <w:qFormat/>
    <w:rsid w:val="00490EB5"/>
    <w:rPr>
      <w:rFonts w:cs="OpenSymbol"/>
    </w:rPr>
  </w:style>
  <w:style w:type="character" w:customStyle="1" w:styleId="TextodebaloChar">
    <w:name w:val="Texto de balão Char"/>
    <w:basedOn w:val="Fontepargpadro"/>
    <w:link w:val="Textodebalo"/>
    <w:uiPriority w:val="99"/>
    <w:semiHidden/>
    <w:qFormat/>
    <w:rsid w:val="00782587"/>
    <w:rPr>
      <w:rFonts w:ascii="Tahoma" w:hAnsi="Tahoma"/>
      <w:color w:val="00000A"/>
      <w:sz w:val="16"/>
      <w:szCs w:val="16"/>
    </w:rPr>
  </w:style>
  <w:style w:type="character" w:styleId="nfase">
    <w:name w:val="Emphasis"/>
    <w:uiPriority w:val="20"/>
    <w:qFormat/>
    <w:rsid w:val="00E45D81"/>
    <w:rPr>
      <w:i/>
      <w:iCs/>
    </w:rPr>
  </w:style>
  <w:style w:type="character" w:customStyle="1" w:styleId="highlighting">
    <w:name w:val="highlighting"/>
    <w:basedOn w:val="Fontepargpadro"/>
    <w:qFormat/>
    <w:rsid w:val="0006160F"/>
  </w:style>
  <w:style w:type="character" w:styleId="Forte">
    <w:name w:val="Strong"/>
    <w:basedOn w:val="Fontepargpadro"/>
    <w:uiPriority w:val="22"/>
    <w:qFormat/>
    <w:rsid w:val="00CD1416"/>
    <w:rPr>
      <w:b/>
      <w:bCs/>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unhideWhenUsed/>
    <w:qFormat/>
    <w:rsid w:val="00926F31"/>
    <w:rPr>
      <w:vertAlign w:val="superscript"/>
    </w:rPr>
  </w:style>
  <w:style w:type="character" w:customStyle="1" w:styleId="TextodenotaderodapChar">
    <w:name w:val="Texto de nota de rodapé Char"/>
    <w:basedOn w:val="Fontepargpadro"/>
    <w:link w:val="Textodenotaderodap"/>
    <w:uiPriority w:val="99"/>
    <w:qFormat/>
    <w:rsid w:val="000B0277"/>
    <w:rPr>
      <w:rFonts w:asciiTheme="minorHAnsi" w:eastAsiaTheme="minorHAnsi" w:hAnsiTheme="minorHAnsi" w:cstheme="minorBidi"/>
      <w:szCs w:val="20"/>
    </w:rPr>
  </w:style>
  <w:style w:type="character" w:styleId="HiperlinkVisitado">
    <w:name w:val="FollowedHyperlink"/>
    <w:basedOn w:val="Fontepargpadro"/>
    <w:uiPriority w:val="99"/>
    <w:semiHidden/>
    <w:unhideWhenUsed/>
    <w:qFormat/>
    <w:rsid w:val="00172FDC"/>
    <w:rPr>
      <w:color w:val="800080" w:themeColor="followedHyperlink"/>
      <w:u w:val="single"/>
    </w:rPr>
  </w:style>
  <w:style w:type="character" w:styleId="CitaoHTML">
    <w:name w:val="HTML Cite"/>
    <w:basedOn w:val="Fontepargpadro"/>
    <w:uiPriority w:val="99"/>
    <w:semiHidden/>
    <w:unhideWhenUsed/>
    <w:qFormat/>
    <w:rsid w:val="00E059D0"/>
    <w:rPr>
      <w:i/>
      <w:iCs/>
    </w:rPr>
  </w:style>
  <w:style w:type="character" w:customStyle="1" w:styleId="ListLabel72">
    <w:name w:val="ListLabel 72"/>
    <w:qFormat/>
    <w:rPr>
      <w:rFonts w:cs="Symbol"/>
      <w:sz w:val="24"/>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style>
  <w:style w:type="character" w:customStyle="1" w:styleId="ListLabel88">
    <w:name w:val="ListLabel 88"/>
    <w:qFormat/>
    <w:rPr>
      <w:rFonts w:ascii="Times New Roman" w:hAnsi="Times New Roman" w:cs="Times New Roman"/>
      <w:lang w:val="en-US"/>
    </w:rPr>
  </w:style>
  <w:style w:type="character" w:customStyle="1" w:styleId="ListLabel89">
    <w:name w:val="ListLabel 89"/>
    <w:qFormat/>
    <w:rPr>
      <w:rFonts w:ascii="Times New Roman" w:hAnsi="Times New Roman" w:cs="Times New Roman"/>
      <w:lang w:val="en-US"/>
    </w:rPr>
  </w:style>
  <w:style w:type="paragraph" w:styleId="Ttulo">
    <w:name w:val="Title"/>
    <w:basedOn w:val="Normal"/>
    <w:next w:val="Corpodetexto"/>
    <w:qFormat/>
    <w:rsid w:val="00490EB5"/>
    <w:pPr>
      <w:keepNext/>
      <w:spacing w:before="240" w:after="120"/>
    </w:pPr>
    <w:rPr>
      <w:rFonts w:ascii="Liberation Sans" w:eastAsia="Microsoft YaHei" w:hAnsi="Liberation Sans" w:cs="Mangal"/>
      <w:sz w:val="28"/>
      <w:szCs w:val="28"/>
    </w:rPr>
  </w:style>
  <w:style w:type="paragraph" w:styleId="Corpodetexto">
    <w:name w:val="Body Text"/>
    <w:basedOn w:val="Normal"/>
    <w:rsid w:val="00490EB5"/>
    <w:pPr>
      <w:spacing w:after="0" w:line="240" w:lineRule="auto"/>
    </w:pPr>
    <w:rPr>
      <w:rFonts w:ascii="Times New Roman" w:eastAsia="Times New Roman" w:hAnsi="Times New Roman" w:cs="Times New Roman"/>
      <w:sz w:val="20"/>
      <w:szCs w:val="20"/>
    </w:rPr>
  </w:style>
  <w:style w:type="paragraph" w:styleId="Lista">
    <w:name w:val="List"/>
    <w:basedOn w:val="Corpodetexto"/>
    <w:rsid w:val="00490EB5"/>
    <w:rPr>
      <w:rFonts w:cs="Mangal"/>
    </w:rPr>
  </w:style>
  <w:style w:type="paragraph" w:styleId="Legenda">
    <w:name w:val="caption"/>
    <w:basedOn w:val="Normal"/>
    <w:qFormat/>
    <w:rsid w:val="00490EB5"/>
    <w:pPr>
      <w:suppressLineNumbers/>
      <w:spacing w:before="120" w:after="120"/>
    </w:pPr>
    <w:rPr>
      <w:rFonts w:cs="Mangal"/>
      <w:i/>
      <w:iCs/>
      <w:sz w:val="24"/>
      <w:szCs w:val="24"/>
    </w:rPr>
  </w:style>
  <w:style w:type="paragraph" w:customStyle="1" w:styleId="ndice">
    <w:name w:val="Índice"/>
    <w:basedOn w:val="Normal"/>
    <w:qFormat/>
    <w:rsid w:val="00490EB5"/>
    <w:pPr>
      <w:suppressLineNumbers/>
    </w:pPr>
    <w:rPr>
      <w:rFonts w:cs="Mangal"/>
    </w:rPr>
  </w:style>
  <w:style w:type="paragraph" w:styleId="PargrafodaLista">
    <w:name w:val="List Paragraph"/>
    <w:basedOn w:val="Normal"/>
    <w:qFormat/>
    <w:rsid w:val="00490EB5"/>
    <w:pPr>
      <w:ind w:left="720"/>
      <w:contextualSpacing/>
    </w:pPr>
  </w:style>
  <w:style w:type="paragraph" w:styleId="Cabealho">
    <w:name w:val="header"/>
    <w:basedOn w:val="Normal"/>
    <w:rsid w:val="00490EB5"/>
    <w:pPr>
      <w:tabs>
        <w:tab w:val="center" w:pos="4252"/>
        <w:tab w:val="right" w:pos="8504"/>
      </w:tabs>
      <w:spacing w:after="0" w:line="240" w:lineRule="auto"/>
    </w:pPr>
  </w:style>
  <w:style w:type="paragraph" w:styleId="Rodap">
    <w:name w:val="footer"/>
    <w:basedOn w:val="Normal"/>
    <w:uiPriority w:val="99"/>
    <w:rsid w:val="00490EB5"/>
    <w:pPr>
      <w:tabs>
        <w:tab w:val="center" w:pos="4252"/>
        <w:tab w:val="right" w:pos="8504"/>
      </w:tabs>
      <w:spacing w:after="0" w:line="240" w:lineRule="auto"/>
    </w:pPr>
  </w:style>
  <w:style w:type="paragraph" w:styleId="NormalWeb">
    <w:name w:val="Normal (Web)"/>
    <w:basedOn w:val="Normal"/>
    <w:uiPriority w:val="99"/>
    <w:qFormat/>
    <w:rsid w:val="00490EB5"/>
    <w:pPr>
      <w:spacing w:before="280" w:after="28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qFormat/>
    <w:rsid w:val="00490EB5"/>
  </w:style>
  <w:style w:type="paragraph" w:customStyle="1" w:styleId="Ttulodetabela">
    <w:name w:val="Título de tabela"/>
    <w:basedOn w:val="Contedodatabela"/>
    <w:qFormat/>
    <w:rsid w:val="00490EB5"/>
  </w:style>
  <w:style w:type="paragraph" w:customStyle="1" w:styleId="Default">
    <w:name w:val="Default"/>
    <w:qFormat/>
    <w:rsid w:val="00490EB5"/>
    <w:pPr>
      <w:widowControl w:val="0"/>
    </w:pPr>
    <w:rPr>
      <w:color w:val="000000"/>
      <w:sz w:val="24"/>
    </w:rPr>
  </w:style>
  <w:style w:type="paragraph" w:customStyle="1" w:styleId="Standard">
    <w:name w:val="Standard"/>
    <w:qFormat/>
    <w:rsid w:val="00490EB5"/>
    <w:rPr>
      <w:rFonts w:ascii="Liberation Serif" w:eastAsia="SimSun" w:hAnsi="Liberation Serif" w:cs="Mangal"/>
      <w:color w:val="00000A"/>
      <w:sz w:val="24"/>
      <w:szCs w:val="24"/>
      <w:lang w:eastAsia="zh-CN" w:bidi="hi-IN"/>
    </w:rPr>
  </w:style>
  <w:style w:type="paragraph" w:customStyle="1" w:styleId="Textoprformatado">
    <w:name w:val="Texto préformatado"/>
    <w:basedOn w:val="Normal"/>
    <w:qFormat/>
    <w:rsid w:val="00782587"/>
    <w:pPr>
      <w:spacing w:after="0" w:line="240" w:lineRule="auto"/>
    </w:pPr>
    <w:rPr>
      <w:rFonts w:ascii="Liberation Mono" w:eastAsia="NSimSun" w:hAnsi="Liberation Mono" w:cs="Liberation Mono"/>
      <w:bCs/>
      <w:color w:val="000000"/>
      <w:sz w:val="20"/>
      <w:szCs w:val="20"/>
      <w:shd w:val="clear" w:color="auto" w:fill="FFFFFF"/>
      <w:lang w:eastAsia="pt-BR"/>
    </w:rPr>
  </w:style>
  <w:style w:type="paragraph" w:styleId="Textodebalo">
    <w:name w:val="Balloon Text"/>
    <w:basedOn w:val="Normal"/>
    <w:link w:val="TextodebaloChar"/>
    <w:uiPriority w:val="99"/>
    <w:semiHidden/>
    <w:unhideWhenUsed/>
    <w:qFormat/>
    <w:rsid w:val="00782587"/>
    <w:pPr>
      <w:spacing w:after="0" w:line="240" w:lineRule="auto"/>
    </w:pPr>
    <w:rPr>
      <w:rFonts w:ascii="Tahoma" w:hAnsi="Tahoma"/>
      <w:sz w:val="16"/>
      <w:szCs w:val="16"/>
    </w:rPr>
  </w:style>
  <w:style w:type="paragraph" w:styleId="Textodenotaderodap">
    <w:name w:val="footnote text"/>
    <w:basedOn w:val="Normal"/>
    <w:link w:val="TextodenotaderodapChar"/>
    <w:uiPriority w:val="99"/>
    <w:unhideWhenUsed/>
    <w:rsid w:val="000B0277"/>
    <w:pPr>
      <w:spacing w:after="0" w:line="240" w:lineRule="auto"/>
    </w:pPr>
    <w:rPr>
      <w:rFonts w:asciiTheme="minorHAnsi" w:eastAsiaTheme="minorHAnsi" w:hAnsiTheme="minorHAnsi" w:cstheme="minorBidi"/>
      <w:color w:val="auto"/>
      <w:sz w:val="20"/>
      <w:szCs w:val="20"/>
    </w:rPr>
  </w:style>
  <w:style w:type="paragraph" w:customStyle="1" w:styleId="Contedodoquadro">
    <w:name w:val="Conteúdo do quadro"/>
    <w:basedOn w:val="Normal"/>
    <w:qFormat/>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color w:val="00000A"/>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59"/>
    <w:rsid w:val="0011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F7A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EB5"/>
    <w:pPr>
      <w:spacing w:after="200" w:line="276" w:lineRule="auto"/>
    </w:pPr>
    <w:rPr>
      <w:color w:val="00000A"/>
      <w:sz w:val="22"/>
    </w:rPr>
  </w:style>
  <w:style w:type="paragraph" w:styleId="Ttulo1">
    <w:name w:val="heading 1"/>
    <w:basedOn w:val="Normal"/>
    <w:next w:val="Normal"/>
    <w:qFormat/>
    <w:rsid w:val="00490EB5"/>
    <w:pPr>
      <w:keepNext/>
      <w:keepLines/>
      <w:spacing w:before="240" w:after="0"/>
      <w:outlineLvl w:val="0"/>
    </w:pPr>
    <w:rPr>
      <w:rFonts w:ascii="Calibri Light" w:eastAsia="Yu Gothic Light" w:hAnsi="Calibri Light"/>
      <w:color w:val="2F5496"/>
      <w:sz w:val="32"/>
      <w:szCs w:val="32"/>
    </w:rPr>
  </w:style>
  <w:style w:type="paragraph" w:styleId="Ttulo2">
    <w:name w:val="heading 2"/>
    <w:basedOn w:val="Normal"/>
    <w:next w:val="Normal"/>
    <w:qFormat/>
    <w:rsid w:val="00490EB5"/>
    <w:pPr>
      <w:keepNext/>
      <w:keepLines/>
      <w:spacing w:before="40" w:after="0"/>
      <w:outlineLvl w:val="1"/>
    </w:pPr>
    <w:rPr>
      <w:rFonts w:ascii="Calibri Light" w:eastAsia="Yu Gothic Light" w:hAnsi="Calibri Light"/>
      <w:color w:val="2F5496"/>
      <w:sz w:val="26"/>
      <w:szCs w:val="26"/>
    </w:rPr>
  </w:style>
  <w:style w:type="paragraph" w:styleId="Ttulo3">
    <w:name w:val="heading 3"/>
    <w:basedOn w:val="Ttulo"/>
    <w:qFormat/>
    <w:rsid w:val="00490EB5"/>
    <w:pPr>
      <w:outlineLvl w:val="2"/>
    </w:pPr>
  </w:style>
  <w:style w:type="paragraph" w:styleId="Ttulo5">
    <w:name w:val="heading 5"/>
    <w:basedOn w:val="Ttulo"/>
    <w:qFormat/>
    <w:rsid w:val="00490EB5"/>
    <w:p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751A0A"/>
    <w:rPr>
      <w:color w:val="0000FF" w:themeColor="hyperlink"/>
      <w:u w:val="single"/>
    </w:rPr>
  </w:style>
  <w:style w:type="character" w:customStyle="1" w:styleId="CabealhoChar">
    <w:name w:val="Cabeçalho Char"/>
    <w:basedOn w:val="Fontepargpadro"/>
    <w:qFormat/>
    <w:rsid w:val="00490EB5"/>
  </w:style>
  <w:style w:type="character" w:customStyle="1" w:styleId="RodapChar">
    <w:name w:val="Rodapé Char"/>
    <w:basedOn w:val="Fontepargpadro"/>
    <w:uiPriority w:val="99"/>
    <w:qFormat/>
    <w:rsid w:val="00490EB5"/>
  </w:style>
  <w:style w:type="character" w:customStyle="1" w:styleId="Ttulo1Char">
    <w:name w:val="Título 1 Char"/>
    <w:basedOn w:val="Fontepargpadro"/>
    <w:qFormat/>
    <w:rsid w:val="00490EB5"/>
    <w:rPr>
      <w:rFonts w:ascii="Calibri Light" w:eastAsia="Yu Gothic Light" w:hAnsi="Calibri Light" w:cs="Tahoma"/>
      <w:color w:val="2F5496"/>
      <w:sz w:val="32"/>
      <w:szCs w:val="32"/>
    </w:rPr>
  </w:style>
  <w:style w:type="character" w:customStyle="1" w:styleId="Ttulo2Char">
    <w:name w:val="Título 2 Char"/>
    <w:basedOn w:val="Fontepargpadro"/>
    <w:qFormat/>
    <w:rsid w:val="00490EB5"/>
    <w:rPr>
      <w:rFonts w:ascii="Calibri Light" w:eastAsia="Yu Gothic Light" w:hAnsi="Calibri Light" w:cs="Tahoma"/>
      <w:color w:val="2F5496"/>
      <w:sz w:val="26"/>
      <w:szCs w:val="26"/>
    </w:rPr>
  </w:style>
  <w:style w:type="character" w:customStyle="1" w:styleId="ListLabel1">
    <w:name w:val="ListLabel 1"/>
    <w:qFormat/>
    <w:rsid w:val="00490EB5"/>
    <w:rPr>
      <w:b/>
    </w:rPr>
  </w:style>
  <w:style w:type="character" w:customStyle="1" w:styleId="ListLabel2">
    <w:name w:val="ListLabel 2"/>
    <w:qFormat/>
    <w:rsid w:val="00490EB5"/>
    <w:rPr>
      <w:rFonts w:cs="Courier New"/>
    </w:rPr>
  </w:style>
  <w:style w:type="character" w:customStyle="1" w:styleId="ListLabel3">
    <w:name w:val="ListLabel 3"/>
    <w:qFormat/>
    <w:rsid w:val="00490EB5"/>
    <w:rPr>
      <w:rFonts w:cs="Courier New"/>
    </w:rPr>
  </w:style>
  <w:style w:type="character" w:customStyle="1" w:styleId="ListLabel4">
    <w:name w:val="ListLabel 4"/>
    <w:qFormat/>
    <w:rsid w:val="00490EB5"/>
    <w:rPr>
      <w:rFonts w:cs="Courier New"/>
    </w:rPr>
  </w:style>
  <w:style w:type="character" w:customStyle="1" w:styleId="Linkdainternetvisitado">
    <w:name w:val="Link da internet visitado"/>
    <w:rsid w:val="00490EB5"/>
    <w:rPr>
      <w:color w:val="800000"/>
      <w:u w:val="single"/>
    </w:rPr>
  </w:style>
  <w:style w:type="character" w:customStyle="1" w:styleId="ListLabel5">
    <w:name w:val="ListLabel 5"/>
    <w:qFormat/>
    <w:rsid w:val="00490EB5"/>
    <w:rPr>
      <w:rFonts w:ascii="Times New Roman" w:hAnsi="Times New Roman" w:cs="Wingdings"/>
    </w:rPr>
  </w:style>
  <w:style w:type="character" w:customStyle="1" w:styleId="ListLabel6">
    <w:name w:val="ListLabel 6"/>
    <w:qFormat/>
    <w:rsid w:val="00490EB5"/>
    <w:rPr>
      <w:rFonts w:ascii="Times New Roman" w:hAnsi="Times New Roman" w:cs="Wingdings"/>
    </w:rPr>
  </w:style>
  <w:style w:type="character" w:customStyle="1" w:styleId="ListLabel7">
    <w:name w:val="ListLabel 7"/>
    <w:qFormat/>
    <w:rsid w:val="00490EB5"/>
    <w:rPr>
      <w:rFonts w:ascii="Arial" w:hAnsi="Arial" w:cs="Wingdings"/>
      <w:sz w:val="24"/>
    </w:rPr>
  </w:style>
  <w:style w:type="character" w:customStyle="1" w:styleId="ListLabel8">
    <w:name w:val="ListLabel 8"/>
    <w:qFormat/>
    <w:rsid w:val="00490EB5"/>
    <w:rPr>
      <w:rFonts w:ascii="Arial" w:hAnsi="Arial" w:cs="Wingdings"/>
      <w:sz w:val="24"/>
    </w:rPr>
  </w:style>
  <w:style w:type="character" w:customStyle="1" w:styleId="ListLabel9">
    <w:name w:val="ListLabel 9"/>
    <w:qFormat/>
    <w:rsid w:val="00490EB5"/>
    <w:rPr>
      <w:rFonts w:ascii="Arial" w:hAnsi="Arial" w:cs="Wingdings"/>
      <w:sz w:val="24"/>
    </w:rPr>
  </w:style>
  <w:style w:type="character" w:customStyle="1" w:styleId="ListLabel10">
    <w:name w:val="ListLabel 10"/>
    <w:qFormat/>
    <w:rsid w:val="00490EB5"/>
    <w:rPr>
      <w:rFonts w:ascii="Arial" w:hAnsi="Arial" w:cs="Wingdings"/>
      <w:sz w:val="24"/>
    </w:rPr>
  </w:style>
  <w:style w:type="character" w:customStyle="1" w:styleId="ListLabel11">
    <w:name w:val="ListLabel 11"/>
    <w:qFormat/>
    <w:rsid w:val="00490EB5"/>
    <w:rPr>
      <w:rFonts w:ascii="Arial" w:hAnsi="Arial" w:cs="Wingdings"/>
      <w:sz w:val="24"/>
    </w:rPr>
  </w:style>
  <w:style w:type="character" w:customStyle="1" w:styleId="ListLabel12">
    <w:name w:val="ListLabel 12"/>
    <w:qFormat/>
    <w:rsid w:val="00490EB5"/>
    <w:rPr>
      <w:rFonts w:ascii="Arial" w:hAnsi="Arial" w:cs="Wingdings"/>
      <w:sz w:val="24"/>
    </w:rPr>
  </w:style>
  <w:style w:type="character" w:customStyle="1" w:styleId="nfaseforte">
    <w:name w:val="Ênfase forte"/>
    <w:qFormat/>
    <w:rsid w:val="00490EB5"/>
    <w:rPr>
      <w:b/>
      <w:bCs/>
    </w:rPr>
  </w:style>
  <w:style w:type="character" w:customStyle="1" w:styleId="ListLabel13">
    <w:name w:val="ListLabel 13"/>
    <w:qFormat/>
    <w:rsid w:val="00490EB5"/>
    <w:rPr>
      <w:rFonts w:ascii="Arial" w:hAnsi="Arial" w:cs="Wingdings"/>
      <w:sz w:val="24"/>
    </w:rPr>
  </w:style>
  <w:style w:type="character" w:customStyle="1" w:styleId="ListLabel14">
    <w:name w:val="ListLabel 14"/>
    <w:qFormat/>
    <w:rsid w:val="00490EB5"/>
    <w:rPr>
      <w:rFonts w:ascii="Arial" w:hAnsi="Arial" w:cs="Wingdings"/>
      <w:sz w:val="24"/>
    </w:rPr>
  </w:style>
  <w:style w:type="character" w:customStyle="1" w:styleId="ListLabel15">
    <w:name w:val="ListLabel 15"/>
    <w:qFormat/>
    <w:rsid w:val="00490EB5"/>
    <w:rPr>
      <w:rFonts w:cs="Wingdings"/>
      <w:sz w:val="24"/>
    </w:rPr>
  </w:style>
  <w:style w:type="character" w:customStyle="1" w:styleId="ListLabel16">
    <w:name w:val="ListLabel 16"/>
    <w:qFormat/>
    <w:rsid w:val="00490EB5"/>
    <w:rPr>
      <w:rFonts w:ascii="Arial" w:hAnsi="Arial" w:cs="Wingdings"/>
      <w:sz w:val="24"/>
    </w:rPr>
  </w:style>
  <w:style w:type="character" w:customStyle="1" w:styleId="ListLabel17">
    <w:name w:val="ListLabel 17"/>
    <w:qFormat/>
    <w:rsid w:val="00490EB5"/>
    <w:rPr>
      <w:rFonts w:ascii="Arial" w:hAnsi="Arial" w:cs="Wingdings"/>
      <w:sz w:val="24"/>
    </w:rPr>
  </w:style>
  <w:style w:type="character" w:customStyle="1" w:styleId="Citao1">
    <w:name w:val="Citação1"/>
    <w:qFormat/>
    <w:rsid w:val="00490EB5"/>
    <w:rPr>
      <w:i/>
      <w:iCs/>
    </w:rPr>
  </w:style>
  <w:style w:type="character" w:customStyle="1" w:styleId="Smbolosdenumerao">
    <w:name w:val="Símbolos de numeração"/>
    <w:qFormat/>
    <w:rsid w:val="00490EB5"/>
  </w:style>
  <w:style w:type="character" w:customStyle="1" w:styleId="Marcas">
    <w:name w:val="Marcas"/>
    <w:qFormat/>
    <w:rsid w:val="00490EB5"/>
    <w:rPr>
      <w:rFonts w:ascii="OpenSymbol" w:eastAsia="OpenSymbol" w:hAnsi="OpenSymbol" w:cs="OpenSymbol"/>
    </w:rPr>
  </w:style>
  <w:style w:type="character" w:customStyle="1" w:styleId="ListLabel18">
    <w:name w:val="ListLabel 18"/>
    <w:qFormat/>
    <w:rsid w:val="00490EB5"/>
    <w:rPr>
      <w:rFonts w:cs="Symbol"/>
    </w:rPr>
  </w:style>
  <w:style w:type="character" w:customStyle="1" w:styleId="ListLabel19">
    <w:name w:val="ListLabel 19"/>
    <w:qFormat/>
    <w:rsid w:val="00490EB5"/>
    <w:rPr>
      <w:rFonts w:cs="Wingdings"/>
    </w:rPr>
  </w:style>
  <w:style w:type="character" w:customStyle="1" w:styleId="ListLabel20">
    <w:name w:val="ListLabel 20"/>
    <w:qFormat/>
    <w:rsid w:val="00490EB5"/>
    <w:rPr>
      <w:rFonts w:cs="Wingdings"/>
    </w:rPr>
  </w:style>
  <w:style w:type="character" w:customStyle="1" w:styleId="ListLabel21">
    <w:name w:val="ListLabel 21"/>
    <w:qFormat/>
    <w:rsid w:val="00490EB5"/>
    <w:rPr>
      <w:rFonts w:cs="Wingdings"/>
    </w:rPr>
  </w:style>
  <w:style w:type="character" w:customStyle="1" w:styleId="ListLabel22">
    <w:name w:val="ListLabel 22"/>
    <w:qFormat/>
    <w:rsid w:val="00490EB5"/>
    <w:rPr>
      <w:rFonts w:cs="Wingdings"/>
    </w:rPr>
  </w:style>
  <w:style w:type="character" w:customStyle="1" w:styleId="ListLabel23">
    <w:name w:val="ListLabel 23"/>
    <w:qFormat/>
    <w:rsid w:val="00490EB5"/>
    <w:rPr>
      <w:rFonts w:cs="Wingdings"/>
    </w:rPr>
  </w:style>
  <w:style w:type="character" w:customStyle="1" w:styleId="ListLabel24">
    <w:name w:val="ListLabel 24"/>
    <w:qFormat/>
    <w:rsid w:val="00490EB5"/>
    <w:rPr>
      <w:rFonts w:cs="Wingdings"/>
    </w:rPr>
  </w:style>
  <w:style w:type="character" w:customStyle="1" w:styleId="ListLabel25">
    <w:name w:val="ListLabel 25"/>
    <w:qFormat/>
    <w:rsid w:val="00490EB5"/>
    <w:rPr>
      <w:rFonts w:cs="Wingdings"/>
    </w:rPr>
  </w:style>
  <w:style w:type="character" w:customStyle="1" w:styleId="ListLabel26">
    <w:name w:val="ListLabel 26"/>
    <w:qFormat/>
    <w:rsid w:val="00490EB5"/>
    <w:rPr>
      <w:rFonts w:cs="Wingdings"/>
    </w:rPr>
  </w:style>
  <w:style w:type="character" w:customStyle="1" w:styleId="ListLabel27">
    <w:name w:val="ListLabel 27"/>
    <w:qFormat/>
    <w:rsid w:val="00490EB5"/>
    <w:rPr>
      <w:rFonts w:cs="OpenSymbol"/>
    </w:rPr>
  </w:style>
  <w:style w:type="character" w:customStyle="1" w:styleId="ListLabel28">
    <w:name w:val="ListLabel 28"/>
    <w:qFormat/>
    <w:rsid w:val="00490EB5"/>
    <w:rPr>
      <w:rFonts w:cs="OpenSymbol"/>
    </w:rPr>
  </w:style>
  <w:style w:type="character" w:customStyle="1" w:styleId="ListLabel29">
    <w:name w:val="ListLabel 29"/>
    <w:qFormat/>
    <w:rsid w:val="00490EB5"/>
    <w:rPr>
      <w:rFonts w:cs="OpenSymbol"/>
    </w:rPr>
  </w:style>
  <w:style w:type="character" w:customStyle="1" w:styleId="ListLabel30">
    <w:name w:val="ListLabel 30"/>
    <w:qFormat/>
    <w:rsid w:val="00490EB5"/>
    <w:rPr>
      <w:rFonts w:cs="OpenSymbol"/>
    </w:rPr>
  </w:style>
  <w:style w:type="character" w:customStyle="1" w:styleId="ListLabel31">
    <w:name w:val="ListLabel 31"/>
    <w:qFormat/>
    <w:rsid w:val="00490EB5"/>
    <w:rPr>
      <w:rFonts w:cs="OpenSymbol"/>
    </w:rPr>
  </w:style>
  <w:style w:type="character" w:customStyle="1" w:styleId="ListLabel32">
    <w:name w:val="ListLabel 32"/>
    <w:qFormat/>
    <w:rsid w:val="00490EB5"/>
    <w:rPr>
      <w:rFonts w:cs="OpenSymbol"/>
    </w:rPr>
  </w:style>
  <w:style w:type="character" w:customStyle="1" w:styleId="ListLabel33">
    <w:name w:val="ListLabel 33"/>
    <w:qFormat/>
    <w:rsid w:val="00490EB5"/>
    <w:rPr>
      <w:rFonts w:cs="OpenSymbol"/>
    </w:rPr>
  </w:style>
  <w:style w:type="character" w:customStyle="1" w:styleId="ListLabel34">
    <w:name w:val="ListLabel 34"/>
    <w:qFormat/>
    <w:rsid w:val="00490EB5"/>
    <w:rPr>
      <w:rFonts w:cs="OpenSymbol"/>
    </w:rPr>
  </w:style>
  <w:style w:type="character" w:customStyle="1" w:styleId="ListLabel35">
    <w:name w:val="ListLabel 35"/>
    <w:qFormat/>
    <w:rsid w:val="00490EB5"/>
    <w:rPr>
      <w:rFonts w:cs="OpenSymbol"/>
    </w:rPr>
  </w:style>
  <w:style w:type="character" w:customStyle="1" w:styleId="ListLabel36">
    <w:name w:val="ListLabel 36"/>
    <w:qFormat/>
    <w:rsid w:val="00490EB5"/>
    <w:rPr>
      <w:rFonts w:cs="OpenSymbol"/>
    </w:rPr>
  </w:style>
  <w:style w:type="character" w:customStyle="1" w:styleId="ListLabel37">
    <w:name w:val="ListLabel 37"/>
    <w:qFormat/>
    <w:rsid w:val="00490EB5"/>
    <w:rPr>
      <w:rFonts w:cs="OpenSymbol"/>
    </w:rPr>
  </w:style>
  <w:style w:type="character" w:customStyle="1" w:styleId="ListLabel38">
    <w:name w:val="ListLabel 38"/>
    <w:qFormat/>
    <w:rsid w:val="00490EB5"/>
    <w:rPr>
      <w:rFonts w:cs="OpenSymbol"/>
    </w:rPr>
  </w:style>
  <w:style w:type="character" w:customStyle="1" w:styleId="ListLabel39">
    <w:name w:val="ListLabel 39"/>
    <w:qFormat/>
    <w:rsid w:val="00490EB5"/>
    <w:rPr>
      <w:rFonts w:cs="OpenSymbol"/>
    </w:rPr>
  </w:style>
  <w:style w:type="character" w:customStyle="1" w:styleId="ListLabel40">
    <w:name w:val="ListLabel 40"/>
    <w:qFormat/>
    <w:rsid w:val="00490EB5"/>
    <w:rPr>
      <w:rFonts w:cs="OpenSymbol"/>
    </w:rPr>
  </w:style>
  <w:style w:type="character" w:customStyle="1" w:styleId="ListLabel41">
    <w:name w:val="ListLabel 41"/>
    <w:qFormat/>
    <w:rsid w:val="00490EB5"/>
    <w:rPr>
      <w:rFonts w:cs="OpenSymbol"/>
    </w:rPr>
  </w:style>
  <w:style w:type="character" w:customStyle="1" w:styleId="ListLabel42">
    <w:name w:val="ListLabel 42"/>
    <w:qFormat/>
    <w:rsid w:val="00490EB5"/>
    <w:rPr>
      <w:rFonts w:cs="OpenSymbol"/>
    </w:rPr>
  </w:style>
  <w:style w:type="character" w:customStyle="1" w:styleId="ListLabel43">
    <w:name w:val="ListLabel 43"/>
    <w:qFormat/>
    <w:rsid w:val="00490EB5"/>
    <w:rPr>
      <w:rFonts w:cs="OpenSymbol"/>
    </w:rPr>
  </w:style>
  <w:style w:type="character" w:customStyle="1" w:styleId="ListLabel44">
    <w:name w:val="ListLabel 44"/>
    <w:qFormat/>
    <w:rsid w:val="00490EB5"/>
    <w:rPr>
      <w:rFonts w:cs="OpenSymbol"/>
    </w:rPr>
  </w:style>
  <w:style w:type="character" w:customStyle="1" w:styleId="ListLabel45">
    <w:name w:val="ListLabel 45"/>
    <w:qFormat/>
    <w:rsid w:val="00490EB5"/>
    <w:rPr>
      <w:rFonts w:ascii="Arial" w:hAnsi="Arial" w:cs="Symbol"/>
      <w:sz w:val="24"/>
    </w:rPr>
  </w:style>
  <w:style w:type="character" w:customStyle="1" w:styleId="ListLabel46">
    <w:name w:val="ListLabel 46"/>
    <w:qFormat/>
    <w:rsid w:val="00490EB5"/>
    <w:rPr>
      <w:rFonts w:cs="OpenSymbol"/>
    </w:rPr>
  </w:style>
  <w:style w:type="character" w:customStyle="1" w:styleId="ListLabel47">
    <w:name w:val="ListLabel 47"/>
    <w:qFormat/>
    <w:rsid w:val="00490EB5"/>
    <w:rPr>
      <w:rFonts w:cs="OpenSymbol"/>
    </w:rPr>
  </w:style>
  <w:style w:type="character" w:customStyle="1" w:styleId="ListLabel48">
    <w:name w:val="ListLabel 48"/>
    <w:qFormat/>
    <w:rsid w:val="00490EB5"/>
    <w:rPr>
      <w:rFonts w:cs="OpenSymbol"/>
    </w:rPr>
  </w:style>
  <w:style w:type="character" w:customStyle="1" w:styleId="ListLabel49">
    <w:name w:val="ListLabel 49"/>
    <w:qFormat/>
    <w:rsid w:val="00490EB5"/>
    <w:rPr>
      <w:rFonts w:cs="OpenSymbol"/>
    </w:rPr>
  </w:style>
  <w:style w:type="character" w:customStyle="1" w:styleId="ListLabel50">
    <w:name w:val="ListLabel 50"/>
    <w:qFormat/>
    <w:rsid w:val="00490EB5"/>
    <w:rPr>
      <w:rFonts w:cs="OpenSymbol"/>
    </w:rPr>
  </w:style>
  <w:style w:type="character" w:customStyle="1" w:styleId="ListLabel51">
    <w:name w:val="ListLabel 51"/>
    <w:qFormat/>
    <w:rsid w:val="00490EB5"/>
    <w:rPr>
      <w:rFonts w:cs="OpenSymbol"/>
    </w:rPr>
  </w:style>
  <w:style w:type="character" w:customStyle="1" w:styleId="ListLabel52">
    <w:name w:val="ListLabel 52"/>
    <w:qFormat/>
    <w:rsid w:val="00490EB5"/>
    <w:rPr>
      <w:rFonts w:cs="OpenSymbol"/>
    </w:rPr>
  </w:style>
  <w:style w:type="character" w:customStyle="1" w:styleId="ListLabel53">
    <w:name w:val="ListLabel 53"/>
    <w:qFormat/>
    <w:rsid w:val="00490EB5"/>
    <w:rPr>
      <w:rFonts w:cs="OpenSymbol"/>
    </w:rPr>
  </w:style>
  <w:style w:type="character" w:customStyle="1" w:styleId="ListLabel54">
    <w:name w:val="ListLabel 54"/>
    <w:qFormat/>
    <w:rsid w:val="00490EB5"/>
    <w:rPr>
      <w:rFonts w:ascii="Arial" w:hAnsi="Arial" w:cs="Symbol"/>
      <w:sz w:val="24"/>
    </w:rPr>
  </w:style>
  <w:style w:type="character" w:customStyle="1" w:styleId="ListLabel55">
    <w:name w:val="ListLabel 55"/>
    <w:qFormat/>
    <w:rsid w:val="00490EB5"/>
    <w:rPr>
      <w:rFonts w:cs="OpenSymbol"/>
    </w:rPr>
  </w:style>
  <w:style w:type="character" w:customStyle="1" w:styleId="ListLabel56">
    <w:name w:val="ListLabel 56"/>
    <w:qFormat/>
    <w:rsid w:val="00490EB5"/>
    <w:rPr>
      <w:rFonts w:cs="OpenSymbol"/>
    </w:rPr>
  </w:style>
  <w:style w:type="character" w:customStyle="1" w:styleId="ListLabel57">
    <w:name w:val="ListLabel 57"/>
    <w:qFormat/>
    <w:rsid w:val="00490EB5"/>
    <w:rPr>
      <w:rFonts w:cs="OpenSymbol"/>
    </w:rPr>
  </w:style>
  <w:style w:type="character" w:customStyle="1" w:styleId="ListLabel58">
    <w:name w:val="ListLabel 58"/>
    <w:qFormat/>
    <w:rsid w:val="00490EB5"/>
    <w:rPr>
      <w:rFonts w:cs="OpenSymbol"/>
    </w:rPr>
  </w:style>
  <w:style w:type="character" w:customStyle="1" w:styleId="ListLabel59">
    <w:name w:val="ListLabel 59"/>
    <w:qFormat/>
    <w:rsid w:val="00490EB5"/>
    <w:rPr>
      <w:rFonts w:cs="OpenSymbol"/>
    </w:rPr>
  </w:style>
  <w:style w:type="character" w:customStyle="1" w:styleId="ListLabel60">
    <w:name w:val="ListLabel 60"/>
    <w:qFormat/>
    <w:rsid w:val="00490EB5"/>
    <w:rPr>
      <w:rFonts w:cs="OpenSymbol"/>
    </w:rPr>
  </w:style>
  <w:style w:type="character" w:customStyle="1" w:styleId="ListLabel61">
    <w:name w:val="ListLabel 61"/>
    <w:qFormat/>
    <w:rsid w:val="00490EB5"/>
    <w:rPr>
      <w:rFonts w:cs="OpenSymbol"/>
    </w:rPr>
  </w:style>
  <w:style w:type="character" w:customStyle="1" w:styleId="ListLabel62">
    <w:name w:val="ListLabel 62"/>
    <w:qFormat/>
    <w:rsid w:val="00490EB5"/>
    <w:rPr>
      <w:rFonts w:cs="OpenSymbol"/>
    </w:rPr>
  </w:style>
  <w:style w:type="character" w:customStyle="1" w:styleId="ListLabel63">
    <w:name w:val="ListLabel 63"/>
    <w:qFormat/>
    <w:rsid w:val="00490EB5"/>
    <w:rPr>
      <w:rFonts w:ascii="Arial" w:hAnsi="Arial" w:cs="Symbol"/>
      <w:sz w:val="24"/>
    </w:rPr>
  </w:style>
  <w:style w:type="character" w:customStyle="1" w:styleId="ListLabel64">
    <w:name w:val="ListLabel 64"/>
    <w:qFormat/>
    <w:rsid w:val="00490EB5"/>
    <w:rPr>
      <w:rFonts w:cs="OpenSymbol"/>
    </w:rPr>
  </w:style>
  <w:style w:type="character" w:customStyle="1" w:styleId="ListLabel65">
    <w:name w:val="ListLabel 65"/>
    <w:qFormat/>
    <w:rsid w:val="00490EB5"/>
    <w:rPr>
      <w:rFonts w:cs="OpenSymbol"/>
    </w:rPr>
  </w:style>
  <w:style w:type="character" w:customStyle="1" w:styleId="ListLabel66">
    <w:name w:val="ListLabel 66"/>
    <w:qFormat/>
    <w:rsid w:val="00490EB5"/>
    <w:rPr>
      <w:rFonts w:cs="OpenSymbol"/>
    </w:rPr>
  </w:style>
  <w:style w:type="character" w:customStyle="1" w:styleId="ListLabel67">
    <w:name w:val="ListLabel 67"/>
    <w:qFormat/>
    <w:rsid w:val="00490EB5"/>
    <w:rPr>
      <w:rFonts w:cs="OpenSymbol"/>
    </w:rPr>
  </w:style>
  <w:style w:type="character" w:customStyle="1" w:styleId="ListLabel68">
    <w:name w:val="ListLabel 68"/>
    <w:qFormat/>
    <w:rsid w:val="00490EB5"/>
    <w:rPr>
      <w:rFonts w:cs="OpenSymbol"/>
    </w:rPr>
  </w:style>
  <w:style w:type="character" w:customStyle="1" w:styleId="ListLabel69">
    <w:name w:val="ListLabel 69"/>
    <w:qFormat/>
    <w:rsid w:val="00490EB5"/>
    <w:rPr>
      <w:rFonts w:cs="OpenSymbol"/>
    </w:rPr>
  </w:style>
  <w:style w:type="character" w:customStyle="1" w:styleId="ListLabel70">
    <w:name w:val="ListLabel 70"/>
    <w:qFormat/>
    <w:rsid w:val="00490EB5"/>
    <w:rPr>
      <w:rFonts w:cs="OpenSymbol"/>
    </w:rPr>
  </w:style>
  <w:style w:type="character" w:customStyle="1" w:styleId="ListLabel71">
    <w:name w:val="ListLabel 71"/>
    <w:qFormat/>
    <w:rsid w:val="00490EB5"/>
    <w:rPr>
      <w:rFonts w:cs="OpenSymbol"/>
    </w:rPr>
  </w:style>
  <w:style w:type="character" w:customStyle="1" w:styleId="TextodebaloChar">
    <w:name w:val="Texto de balão Char"/>
    <w:basedOn w:val="Fontepargpadro"/>
    <w:link w:val="Textodebalo"/>
    <w:uiPriority w:val="99"/>
    <w:semiHidden/>
    <w:qFormat/>
    <w:rsid w:val="00782587"/>
    <w:rPr>
      <w:rFonts w:ascii="Tahoma" w:hAnsi="Tahoma"/>
      <w:color w:val="00000A"/>
      <w:sz w:val="16"/>
      <w:szCs w:val="16"/>
    </w:rPr>
  </w:style>
  <w:style w:type="character" w:styleId="nfase">
    <w:name w:val="Emphasis"/>
    <w:uiPriority w:val="20"/>
    <w:qFormat/>
    <w:rsid w:val="00E45D81"/>
    <w:rPr>
      <w:i/>
      <w:iCs/>
    </w:rPr>
  </w:style>
  <w:style w:type="character" w:customStyle="1" w:styleId="highlighting">
    <w:name w:val="highlighting"/>
    <w:basedOn w:val="Fontepargpadro"/>
    <w:qFormat/>
    <w:rsid w:val="0006160F"/>
  </w:style>
  <w:style w:type="character" w:styleId="Forte">
    <w:name w:val="Strong"/>
    <w:basedOn w:val="Fontepargpadro"/>
    <w:uiPriority w:val="22"/>
    <w:qFormat/>
    <w:rsid w:val="00CD1416"/>
    <w:rPr>
      <w:b/>
      <w:bCs/>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unhideWhenUsed/>
    <w:qFormat/>
    <w:rsid w:val="00926F31"/>
    <w:rPr>
      <w:vertAlign w:val="superscript"/>
    </w:rPr>
  </w:style>
  <w:style w:type="character" w:customStyle="1" w:styleId="TextodenotaderodapChar">
    <w:name w:val="Texto de nota de rodapé Char"/>
    <w:basedOn w:val="Fontepargpadro"/>
    <w:link w:val="Textodenotaderodap"/>
    <w:uiPriority w:val="99"/>
    <w:qFormat/>
    <w:rsid w:val="000B0277"/>
    <w:rPr>
      <w:rFonts w:asciiTheme="minorHAnsi" w:eastAsiaTheme="minorHAnsi" w:hAnsiTheme="minorHAnsi" w:cstheme="minorBidi"/>
      <w:szCs w:val="20"/>
    </w:rPr>
  </w:style>
  <w:style w:type="character" w:styleId="HiperlinkVisitado">
    <w:name w:val="FollowedHyperlink"/>
    <w:basedOn w:val="Fontepargpadro"/>
    <w:uiPriority w:val="99"/>
    <w:semiHidden/>
    <w:unhideWhenUsed/>
    <w:qFormat/>
    <w:rsid w:val="00172FDC"/>
    <w:rPr>
      <w:color w:val="800080" w:themeColor="followedHyperlink"/>
      <w:u w:val="single"/>
    </w:rPr>
  </w:style>
  <w:style w:type="character" w:styleId="CitaoHTML">
    <w:name w:val="HTML Cite"/>
    <w:basedOn w:val="Fontepargpadro"/>
    <w:uiPriority w:val="99"/>
    <w:semiHidden/>
    <w:unhideWhenUsed/>
    <w:qFormat/>
    <w:rsid w:val="00E059D0"/>
    <w:rPr>
      <w:i/>
      <w:iCs/>
    </w:rPr>
  </w:style>
  <w:style w:type="character" w:customStyle="1" w:styleId="ListLabel72">
    <w:name w:val="ListLabel 72"/>
    <w:qFormat/>
    <w:rPr>
      <w:rFonts w:cs="Symbol"/>
      <w:sz w:val="24"/>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style>
  <w:style w:type="character" w:customStyle="1" w:styleId="ListLabel88">
    <w:name w:val="ListLabel 88"/>
    <w:qFormat/>
    <w:rPr>
      <w:rFonts w:ascii="Times New Roman" w:hAnsi="Times New Roman" w:cs="Times New Roman"/>
      <w:lang w:val="en-US"/>
    </w:rPr>
  </w:style>
  <w:style w:type="character" w:customStyle="1" w:styleId="ListLabel89">
    <w:name w:val="ListLabel 89"/>
    <w:qFormat/>
    <w:rPr>
      <w:rFonts w:ascii="Times New Roman" w:hAnsi="Times New Roman" w:cs="Times New Roman"/>
      <w:lang w:val="en-US"/>
    </w:rPr>
  </w:style>
  <w:style w:type="paragraph" w:styleId="Ttulo">
    <w:name w:val="Title"/>
    <w:basedOn w:val="Normal"/>
    <w:next w:val="Corpodetexto"/>
    <w:qFormat/>
    <w:rsid w:val="00490EB5"/>
    <w:pPr>
      <w:keepNext/>
      <w:spacing w:before="240" w:after="120"/>
    </w:pPr>
    <w:rPr>
      <w:rFonts w:ascii="Liberation Sans" w:eastAsia="Microsoft YaHei" w:hAnsi="Liberation Sans" w:cs="Mangal"/>
      <w:sz w:val="28"/>
      <w:szCs w:val="28"/>
    </w:rPr>
  </w:style>
  <w:style w:type="paragraph" w:styleId="Corpodetexto">
    <w:name w:val="Body Text"/>
    <w:basedOn w:val="Normal"/>
    <w:rsid w:val="00490EB5"/>
    <w:pPr>
      <w:spacing w:after="0" w:line="240" w:lineRule="auto"/>
    </w:pPr>
    <w:rPr>
      <w:rFonts w:ascii="Times New Roman" w:eastAsia="Times New Roman" w:hAnsi="Times New Roman" w:cs="Times New Roman"/>
      <w:sz w:val="20"/>
      <w:szCs w:val="20"/>
    </w:rPr>
  </w:style>
  <w:style w:type="paragraph" w:styleId="Lista">
    <w:name w:val="List"/>
    <w:basedOn w:val="Corpodetexto"/>
    <w:rsid w:val="00490EB5"/>
    <w:rPr>
      <w:rFonts w:cs="Mangal"/>
    </w:rPr>
  </w:style>
  <w:style w:type="paragraph" w:styleId="Legenda">
    <w:name w:val="caption"/>
    <w:basedOn w:val="Normal"/>
    <w:qFormat/>
    <w:rsid w:val="00490EB5"/>
    <w:pPr>
      <w:suppressLineNumbers/>
      <w:spacing w:before="120" w:after="120"/>
    </w:pPr>
    <w:rPr>
      <w:rFonts w:cs="Mangal"/>
      <w:i/>
      <w:iCs/>
      <w:sz w:val="24"/>
      <w:szCs w:val="24"/>
    </w:rPr>
  </w:style>
  <w:style w:type="paragraph" w:customStyle="1" w:styleId="ndice">
    <w:name w:val="Índice"/>
    <w:basedOn w:val="Normal"/>
    <w:qFormat/>
    <w:rsid w:val="00490EB5"/>
    <w:pPr>
      <w:suppressLineNumbers/>
    </w:pPr>
    <w:rPr>
      <w:rFonts w:cs="Mangal"/>
    </w:rPr>
  </w:style>
  <w:style w:type="paragraph" w:styleId="PargrafodaLista">
    <w:name w:val="List Paragraph"/>
    <w:basedOn w:val="Normal"/>
    <w:qFormat/>
    <w:rsid w:val="00490EB5"/>
    <w:pPr>
      <w:ind w:left="720"/>
      <w:contextualSpacing/>
    </w:pPr>
  </w:style>
  <w:style w:type="paragraph" w:styleId="Cabealho">
    <w:name w:val="header"/>
    <w:basedOn w:val="Normal"/>
    <w:rsid w:val="00490EB5"/>
    <w:pPr>
      <w:tabs>
        <w:tab w:val="center" w:pos="4252"/>
        <w:tab w:val="right" w:pos="8504"/>
      </w:tabs>
      <w:spacing w:after="0" w:line="240" w:lineRule="auto"/>
    </w:pPr>
  </w:style>
  <w:style w:type="paragraph" w:styleId="Rodap">
    <w:name w:val="footer"/>
    <w:basedOn w:val="Normal"/>
    <w:uiPriority w:val="99"/>
    <w:rsid w:val="00490EB5"/>
    <w:pPr>
      <w:tabs>
        <w:tab w:val="center" w:pos="4252"/>
        <w:tab w:val="right" w:pos="8504"/>
      </w:tabs>
      <w:spacing w:after="0" w:line="240" w:lineRule="auto"/>
    </w:pPr>
  </w:style>
  <w:style w:type="paragraph" w:styleId="NormalWeb">
    <w:name w:val="Normal (Web)"/>
    <w:basedOn w:val="Normal"/>
    <w:uiPriority w:val="99"/>
    <w:qFormat/>
    <w:rsid w:val="00490EB5"/>
    <w:pPr>
      <w:spacing w:before="280" w:after="28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qFormat/>
    <w:rsid w:val="00490EB5"/>
  </w:style>
  <w:style w:type="paragraph" w:customStyle="1" w:styleId="Ttulodetabela">
    <w:name w:val="Título de tabela"/>
    <w:basedOn w:val="Contedodatabela"/>
    <w:qFormat/>
    <w:rsid w:val="00490EB5"/>
  </w:style>
  <w:style w:type="paragraph" w:customStyle="1" w:styleId="Default">
    <w:name w:val="Default"/>
    <w:qFormat/>
    <w:rsid w:val="00490EB5"/>
    <w:pPr>
      <w:widowControl w:val="0"/>
    </w:pPr>
    <w:rPr>
      <w:color w:val="000000"/>
      <w:sz w:val="24"/>
    </w:rPr>
  </w:style>
  <w:style w:type="paragraph" w:customStyle="1" w:styleId="Standard">
    <w:name w:val="Standard"/>
    <w:qFormat/>
    <w:rsid w:val="00490EB5"/>
    <w:rPr>
      <w:rFonts w:ascii="Liberation Serif" w:eastAsia="SimSun" w:hAnsi="Liberation Serif" w:cs="Mangal"/>
      <w:color w:val="00000A"/>
      <w:sz w:val="24"/>
      <w:szCs w:val="24"/>
      <w:lang w:eastAsia="zh-CN" w:bidi="hi-IN"/>
    </w:rPr>
  </w:style>
  <w:style w:type="paragraph" w:customStyle="1" w:styleId="Textoprformatado">
    <w:name w:val="Texto préformatado"/>
    <w:basedOn w:val="Normal"/>
    <w:qFormat/>
    <w:rsid w:val="00782587"/>
    <w:pPr>
      <w:spacing w:after="0" w:line="240" w:lineRule="auto"/>
    </w:pPr>
    <w:rPr>
      <w:rFonts w:ascii="Liberation Mono" w:eastAsia="NSimSun" w:hAnsi="Liberation Mono" w:cs="Liberation Mono"/>
      <w:bCs/>
      <w:color w:val="000000"/>
      <w:sz w:val="20"/>
      <w:szCs w:val="20"/>
      <w:shd w:val="clear" w:color="auto" w:fill="FFFFFF"/>
      <w:lang w:eastAsia="pt-BR"/>
    </w:rPr>
  </w:style>
  <w:style w:type="paragraph" w:styleId="Textodebalo">
    <w:name w:val="Balloon Text"/>
    <w:basedOn w:val="Normal"/>
    <w:link w:val="TextodebaloChar"/>
    <w:uiPriority w:val="99"/>
    <w:semiHidden/>
    <w:unhideWhenUsed/>
    <w:qFormat/>
    <w:rsid w:val="00782587"/>
    <w:pPr>
      <w:spacing w:after="0" w:line="240" w:lineRule="auto"/>
    </w:pPr>
    <w:rPr>
      <w:rFonts w:ascii="Tahoma" w:hAnsi="Tahoma"/>
      <w:sz w:val="16"/>
      <w:szCs w:val="16"/>
    </w:rPr>
  </w:style>
  <w:style w:type="paragraph" w:styleId="Textodenotaderodap">
    <w:name w:val="footnote text"/>
    <w:basedOn w:val="Normal"/>
    <w:link w:val="TextodenotaderodapChar"/>
    <w:uiPriority w:val="99"/>
    <w:unhideWhenUsed/>
    <w:rsid w:val="000B0277"/>
    <w:pPr>
      <w:spacing w:after="0" w:line="240" w:lineRule="auto"/>
    </w:pPr>
    <w:rPr>
      <w:rFonts w:asciiTheme="minorHAnsi" w:eastAsiaTheme="minorHAnsi" w:hAnsiTheme="minorHAnsi" w:cstheme="minorBidi"/>
      <w:color w:val="auto"/>
      <w:sz w:val="20"/>
      <w:szCs w:val="20"/>
    </w:rPr>
  </w:style>
  <w:style w:type="paragraph" w:customStyle="1" w:styleId="Contedodoquadro">
    <w:name w:val="Conteúdo do quadro"/>
    <w:basedOn w:val="Normal"/>
    <w:qFormat/>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color w:val="00000A"/>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59"/>
    <w:rsid w:val="0011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F7A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648">
      <w:bodyDiv w:val="1"/>
      <w:marLeft w:val="0"/>
      <w:marRight w:val="0"/>
      <w:marTop w:val="0"/>
      <w:marBottom w:val="0"/>
      <w:divBdr>
        <w:top w:val="none" w:sz="0" w:space="0" w:color="auto"/>
        <w:left w:val="none" w:sz="0" w:space="0" w:color="auto"/>
        <w:bottom w:val="none" w:sz="0" w:space="0" w:color="auto"/>
        <w:right w:val="none" w:sz="0" w:space="0" w:color="auto"/>
      </w:divBdr>
      <w:divsChild>
        <w:div w:id="252780345">
          <w:marLeft w:val="405"/>
          <w:marRight w:val="2023"/>
          <w:marTop w:val="0"/>
          <w:marBottom w:val="0"/>
          <w:divBdr>
            <w:top w:val="none" w:sz="0" w:space="0" w:color="auto"/>
            <w:left w:val="none" w:sz="0" w:space="0" w:color="auto"/>
            <w:bottom w:val="none" w:sz="0" w:space="0" w:color="auto"/>
            <w:right w:val="none" w:sz="0" w:space="0" w:color="auto"/>
          </w:divBdr>
          <w:divsChild>
            <w:div w:id="551260">
              <w:marLeft w:val="0"/>
              <w:marRight w:val="0"/>
              <w:marTop w:val="0"/>
              <w:marBottom w:val="60"/>
              <w:divBdr>
                <w:top w:val="none" w:sz="0" w:space="0" w:color="auto"/>
                <w:left w:val="none" w:sz="0" w:space="0" w:color="auto"/>
                <w:bottom w:val="none" w:sz="0" w:space="0" w:color="auto"/>
                <w:right w:val="none" w:sz="0" w:space="0" w:color="auto"/>
              </w:divBdr>
            </w:div>
          </w:divsChild>
        </w:div>
        <w:div w:id="388001423">
          <w:marLeft w:val="2023"/>
          <w:marRight w:val="0"/>
          <w:marTop w:val="0"/>
          <w:marBottom w:val="0"/>
          <w:divBdr>
            <w:top w:val="none" w:sz="0" w:space="0" w:color="auto"/>
            <w:left w:val="none" w:sz="0" w:space="0" w:color="auto"/>
            <w:bottom w:val="none" w:sz="0" w:space="0" w:color="auto"/>
            <w:right w:val="none" w:sz="0" w:space="0" w:color="auto"/>
          </w:divBdr>
          <w:divsChild>
            <w:div w:id="1521046051">
              <w:marLeft w:val="0"/>
              <w:marRight w:val="0"/>
              <w:marTop w:val="0"/>
              <w:marBottom w:val="0"/>
              <w:divBdr>
                <w:top w:val="single" w:sz="12" w:space="6" w:color="000000"/>
                <w:left w:val="none" w:sz="0" w:space="0" w:color="auto"/>
                <w:bottom w:val="none" w:sz="0" w:space="0" w:color="auto"/>
                <w:right w:val="none" w:sz="0" w:space="0" w:color="auto"/>
              </w:divBdr>
            </w:div>
          </w:divsChild>
        </w:div>
      </w:divsChild>
    </w:div>
    <w:div w:id="284894538">
      <w:bodyDiv w:val="1"/>
      <w:marLeft w:val="0"/>
      <w:marRight w:val="0"/>
      <w:marTop w:val="0"/>
      <w:marBottom w:val="0"/>
      <w:divBdr>
        <w:top w:val="none" w:sz="0" w:space="0" w:color="auto"/>
        <w:left w:val="none" w:sz="0" w:space="0" w:color="auto"/>
        <w:bottom w:val="none" w:sz="0" w:space="0" w:color="auto"/>
        <w:right w:val="none" w:sz="0" w:space="0" w:color="auto"/>
      </w:divBdr>
    </w:div>
    <w:div w:id="393352052">
      <w:bodyDiv w:val="1"/>
      <w:marLeft w:val="0"/>
      <w:marRight w:val="0"/>
      <w:marTop w:val="0"/>
      <w:marBottom w:val="0"/>
      <w:divBdr>
        <w:top w:val="none" w:sz="0" w:space="0" w:color="auto"/>
        <w:left w:val="none" w:sz="0" w:space="0" w:color="auto"/>
        <w:bottom w:val="none" w:sz="0" w:space="0" w:color="auto"/>
        <w:right w:val="none" w:sz="0" w:space="0" w:color="auto"/>
      </w:divBdr>
    </w:div>
    <w:div w:id="677005814">
      <w:bodyDiv w:val="1"/>
      <w:marLeft w:val="0"/>
      <w:marRight w:val="0"/>
      <w:marTop w:val="0"/>
      <w:marBottom w:val="0"/>
      <w:divBdr>
        <w:top w:val="none" w:sz="0" w:space="0" w:color="auto"/>
        <w:left w:val="none" w:sz="0" w:space="0" w:color="auto"/>
        <w:bottom w:val="none" w:sz="0" w:space="0" w:color="auto"/>
        <w:right w:val="none" w:sz="0" w:space="0" w:color="auto"/>
      </w:divBdr>
    </w:div>
    <w:div w:id="751047838">
      <w:bodyDiv w:val="1"/>
      <w:marLeft w:val="0"/>
      <w:marRight w:val="0"/>
      <w:marTop w:val="0"/>
      <w:marBottom w:val="0"/>
      <w:divBdr>
        <w:top w:val="none" w:sz="0" w:space="0" w:color="auto"/>
        <w:left w:val="none" w:sz="0" w:space="0" w:color="auto"/>
        <w:bottom w:val="none" w:sz="0" w:space="0" w:color="auto"/>
        <w:right w:val="none" w:sz="0" w:space="0" w:color="auto"/>
      </w:divBdr>
      <w:divsChild>
        <w:div w:id="694817749">
          <w:marLeft w:val="0"/>
          <w:marRight w:val="0"/>
          <w:marTop w:val="0"/>
          <w:marBottom w:val="0"/>
          <w:divBdr>
            <w:top w:val="none" w:sz="0" w:space="0" w:color="auto"/>
            <w:left w:val="none" w:sz="0" w:space="0" w:color="auto"/>
            <w:bottom w:val="none" w:sz="0" w:space="0" w:color="auto"/>
            <w:right w:val="none" w:sz="0" w:space="0" w:color="auto"/>
          </w:divBdr>
        </w:div>
        <w:div w:id="1418559398">
          <w:marLeft w:val="0"/>
          <w:marRight w:val="0"/>
          <w:marTop w:val="0"/>
          <w:marBottom w:val="0"/>
          <w:divBdr>
            <w:top w:val="none" w:sz="0" w:space="0" w:color="auto"/>
            <w:left w:val="none" w:sz="0" w:space="0" w:color="auto"/>
            <w:bottom w:val="none" w:sz="0" w:space="0" w:color="auto"/>
            <w:right w:val="none" w:sz="0" w:space="0" w:color="auto"/>
          </w:divBdr>
        </w:div>
      </w:divsChild>
    </w:div>
    <w:div w:id="782653745">
      <w:bodyDiv w:val="1"/>
      <w:marLeft w:val="0"/>
      <w:marRight w:val="0"/>
      <w:marTop w:val="0"/>
      <w:marBottom w:val="0"/>
      <w:divBdr>
        <w:top w:val="none" w:sz="0" w:space="0" w:color="auto"/>
        <w:left w:val="none" w:sz="0" w:space="0" w:color="auto"/>
        <w:bottom w:val="none" w:sz="0" w:space="0" w:color="auto"/>
        <w:right w:val="none" w:sz="0" w:space="0" w:color="auto"/>
      </w:divBdr>
    </w:div>
    <w:div w:id="881944504">
      <w:bodyDiv w:val="1"/>
      <w:marLeft w:val="0"/>
      <w:marRight w:val="0"/>
      <w:marTop w:val="0"/>
      <w:marBottom w:val="0"/>
      <w:divBdr>
        <w:top w:val="none" w:sz="0" w:space="0" w:color="auto"/>
        <w:left w:val="none" w:sz="0" w:space="0" w:color="auto"/>
        <w:bottom w:val="none" w:sz="0" w:space="0" w:color="auto"/>
        <w:right w:val="none" w:sz="0" w:space="0" w:color="auto"/>
      </w:divBdr>
    </w:div>
    <w:div w:id="925655334">
      <w:bodyDiv w:val="1"/>
      <w:marLeft w:val="0"/>
      <w:marRight w:val="0"/>
      <w:marTop w:val="0"/>
      <w:marBottom w:val="0"/>
      <w:divBdr>
        <w:top w:val="none" w:sz="0" w:space="0" w:color="auto"/>
        <w:left w:val="none" w:sz="0" w:space="0" w:color="auto"/>
        <w:bottom w:val="none" w:sz="0" w:space="0" w:color="auto"/>
        <w:right w:val="none" w:sz="0" w:space="0" w:color="auto"/>
      </w:divBdr>
    </w:div>
    <w:div w:id="1008487838">
      <w:bodyDiv w:val="1"/>
      <w:marLeft w:val="0"/>
      <w:marRight w:val="0"/>
      <w:marTop w:val="0"/>
      <w:marBottom w:val="0"/>
      <w:divBdr>
        <w:top w:val="none" w:sz="0" w:space="0" w:color="auto"/>
        <w:left w:val="none" w:sz="0" w:space="0" w:color="auto"/>
        <w:bottom w:val="none" w:sz="0" w:space="0" w:color="auto"/>
        <w:right w:val="none" w:sz="0" w:space="0" w:color="auto"/>
      </w:divBdr>
    </w:div>
    <w:div w:id="1097139586">
      <w:bodyDiv w:val="1"/>
      <w:marLeft w:val="0"/>
      <w:marRight w:val="0"/>
      <w:marTop w:val="0"/>
      <w:marBottom w:val="0"/>
      <w:divBdr>
        <w:top w:val="none" w:sz="0" w:space="0" w:color="auto"/>
        <w:left w:val="none" w:sz="0" w:space="0" w:color="auto"/>
        <w:bottom w:val="none" w:sz="0" w:space="0" w:color="auto"/>
        <w:right w:val="none" w:sz="0" w:space="0" w:color="auto"/>
      </w:divBdr>
    </w:div>
    <w:div w:id="1453741563">
      <w:bodyDiv w:val="1"/>
      <w:marLeft w:val="0"/>
      <w:marRight w:val="0"/>
      <w:marTop w:val="0"/>
      <w:marBottom w:val="0"/>
      <w:divBdr>
        <w:top w:val="none" w:sz="0" w:space="0" w:color="auto"/>
        <w:left w:val="none" w:sz="0" w:space="0" w:color="auto"/>
        <w:bottom w:val="none" w:sz="0" w:space="0" w:color="auto"/>
        <w:right w:val="none" w:sz="0" w:space="0" w:color="auto"/>
      </w:divBdr>
    </w:div>
    <w:div w:id="1651052475">
      <w:bodyDiv w:val="1"/>
      <w:marLeft w:val="0"/>
      <w:marRight w:val="0"/>
      <w:marTop w:val="0"/>
      <w:marBottom w:val="0"/>
      <w:divBdr>
        <w:top w:val="none" w:sz="0" w:space="0" w:color="auto"/>
        <w:left w:val="none" w:sz="0" w:space="0" w:color="auto"/>
        <w:bottom w:val="none" w:sz="0" w:space="0" w:color="auto"/>
        <w:right w:val="none" w:sz="0" w:space="0" w:color="auto"/>
      </w:divBdr>
    </w:div>
    <w:div w:id="1673991944">
      <w:bodyDiv w:val="1"/>
      <w:marLeft w:val="0"/>
      <w:marRight w:val="0"/>
      <w:marTop w:val="0"/>
      <w:marBottom w:val="0"/>
      <w:divBdr>
        <w:top w:val="none" w:sz="0" w:space="0" w:color="auto"/>
        <w:left w:val="none" w:sz="0" w:space="0" w:color="auto"/>
        <w:bottom w:val="none" w:sz="0" w:space="0" w:color="auto"/>
        <w:right w:val="none" w:sz="0" w:space="0" w:color="auto"/>
      </w:divBdr>
    </w:div>
    <w:div w:id="1805728753">
      <w:bodyDiv w:val="1"/>
      <w:marLeft w:val="0"/>
      <w:marRight w:val="0"/>
      <w:marTop w:val="0"/>
      <w:marBottom w:val="0"/>
      <w:divBdr>
        <w:top w:val="none" w:sz="0" w:space="0" w:color="auto"/>
        <w:left w:val="none" w:sz="0" w:space="0" w:color="auto"/>
        <w:bottom w:val="none" w:sz="0" w:space="0" w:color="auto"/>
        <w:right w:val="none" w:sz="0" w:space="0" w:color="auto"/>
      </w:divBdr>
      <w:divsChild>
        <w:div w:id="165751861">
          <w:marLeft w:val="0"/>
          <w:marRight w:val="0"/>
          <w:marTop w:val="0"/>
          <w:marBottom w:val="0"/>
          <w:divBdr>
            <w:top w:val="none" w:sz="0" w:space="0" w:color="auto"/>
            <w:left w:val="none" w:sz="0" w:space="0" w:color="auto"/>
            <w:bottom w:val="none" w:sz="0" w:space="0" w:color="auto"/>
            <w:right w:val="none" w:sz="0" w:space="0" w:color="auto"/>
          </w:divBdr>
        </w:div>
        <w:div w:id="213276059">
          <w:marLeft w:val="0"/>
          <w:marRight w:val="0"/>
          <w:marTop w:val="0"/>
          <w:marBottom w:val="0"/>
          <w:divBdr>
            <w:top w:val="none" w:sz="0" w:space="0" w:color="auto"/>
            <w:left w:val="none" w:sz="0" w:space="0" w:color="auto"/>
            <w:bottom w:val="none" w:sz="0" w:space="0" w:color="auto"/>
            <w:right w:val="none" w:sz="0" w:space="0" w:color="auto"/>
          </w:divBdr>
        </w:div>
        <w:div w:id="801536342">
          <w:marLeft w:val="0"/>
          <w:marRight w:val="0"/>
          <w:marTop w:val="0"/>
          <w:marBottom w:val="0"/>
          <w:divBdr>
            <w:top w:val="none" w:sz="0" w:space="0" w:color="auto"/>
            <w:left w:val="none" w:sz="0" w:space="0" w:color="auto"/>
            <w:bottom w:val="none" w:sz="0" w:space="0" w:color="auto"/>
            <w:right w:val="none" w:sz="0" w:space="0" w:color="auto"/>
          </w:divBdr>
        </w:div>
        <w:div w:id="915287952">
          <w:marLeft w:val="0"/>
          <w:marRight w:val="0"/>
          <w:marTop w:val="0"/>
          <w:marBottom w:val="0"/>
          <w:divBdr>
            <w:top w:val="none" w:sz="0" w:space="0" w:color="auto"/>
            <w:left w:val="none" w:sz="0" w:space="0" w:color="auto"/>
            <w:bottom w:val="none" w:sz="0" w:space="0" w:color="auto"/>
            <w:right w:val="none" w:sz="0" w:space="0" w:color="auto"/>
          </w:divBdr>
        </w:div>
        <w:div w:id="1050766897">
          <w:marLeft w:val="0"/>
          <w:marRight w:val="0"/>
          <w:marTop w:val="0"/>
          <w:marBottom w:val="0"/>
          <w:divBdr>
            <w:top w:val="none" w:sz="0" w:space="0" w:color="auto"/>
            <w:left w:val="none" w:sz="0" w:space="0" w:color="auto"/>
            <w:bottom w:val="none" w:sz="0" w:space="0" w:color="auto"/>
            <w:right w:val="none" w:sz="0" w:space="0" w:color="auto"/>
          </w:divBdr>
        </w:div>
        <w:div w:id="1789199423">
          <w:marLeft w:val="0"/>
          <w:marRight w:val="0"/>
          <w:marTop w:val="0"/>
          <w:marBottom w:val="0"/>
          <w:divBdr>
            <w:top w:val="none" w:sz="0" w:space="0" w:color="auto"/>
            <w:left w:val="none" w:sz="0" w:space="0" w:color="auto"/>
            <w:bottom w:val="none" w:sz="0" w:space="0" w:color="auto"/>
            <w:right w:val="none" w:sz="0" w:space="0" w:color="auto"/>
          </w:divBdr>
        </w:div>
      </w:divsChild>
    </w:div>
    <w:div w:id="1907521444">
      <w:bodyDiv w:val="1"/>
      <w:marLeft w:val="0"/>
      <w:marRight w:val="0"/>
      <w:marTop w:val="0"/>
      <w:marBottom w:val="0"/>
      <w:divBdr>
        <w:top w:val="none" w:sz="0" w:space="0" w:color="auto"/>
        <w:left w:val="none" w:sz="0" w:space="0" w:color="auto"/>
        <w:bottom w:val="none" w:sz="0" w:space="0" w:color="auto"/>
        <w:right w:val="none" w:sz="0" w:space="0" w:color="auto"/>
      </w:divBdr>
    </w:div>
    <w:div w:id="1932659095">
      <w:bodyDiv w:val="1"/>
      <w:marLeft w:val="0"/>
      <w:marRight w:val="0"/>
      <w:marTop w:val="0"/>
      <w:marBottom w:val="0"/>
      <w:divBdr>
        <w:top w:val="none" w:sz="0" w:space="0" w:color="auto"/>
        <w:left w:val="none" w:sz="0" w:space="0" w:color="auto"/>
        <w:bottom w:val="none" w:sz="0" w:space="0" w:color="auto"/>
        <w:right w:val="none" w:sz="0" w:space="0" w:color="auto"/>
      </w:divBdr>
    </w:div>
    <w:div w:id="2054039097">
      <w:bodyDiv w:val="1"/>
      <w:marLeft w:val="0"/>
      <w:marRight w:val="0"/>
      <w:marTop w:val="0"/>
      <w:marBottom w:val="0"/>
      <w:divBdr>
        <w:top w:val="none" w:sz="0" w:space="0" w:color="auto"/>
        <w:left w:val="none" w:sz="0" w:space="0" w:color="auto"/>
        <w:bottom w:val="none" w:sz="0" w:space="0" w:color="auto"/>
        <w:right w:val="none" w:sz="0" w:space="0" w:color="auto"/>
      </w:divBdr>
      <w:divsChild>
        <w:div w:id="1661347899">
          <w:marLeft w:val="0"/>
          <w:marRight w:val="0"/>
          <w:marTop w:val="0"/>
          <w:marBottom w:val="0"/>
          <w:divBdr>
            <w:top w:val="none" w:sz="0" w:space="0" w:color="auto"/>
            <w:left w:val="none" w:sz="0" w:space="0" w:color="auto"/>
            <w:bottom w:val="none" w:sz="0" w:space="0" w:color="auto"/>
            <w:right w:val="none" w:sz="0" w:space="0" w:color="auto"/>
          </w:divBdr>
        </w:div>
        <w:div w:id="1130394362">
          <w:marLeft w:val="45"/>
          <w:marRight w:val="45"/>
          <w:marTop w:val="15"/>
          <w:marBottom w:val="0"/>
          <w:divBdr>
            <w:top w:val="none" w:sz="0" w:space="0" w:color="auto"/>
            <w:left w:val="none" w:sz="0" w:space="0" w:color="auto"/>
            <w:bottom w:val="none" w:sz="0" w:space="0" w:color="auto"/>
            <w:right w:val="none" w:sz="0" w:space="0" w:color="auto"/>
          </w:divBdr>
          <w:divsChild>
            <w:div w:id="15630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juslaboris.tst.jus.br/"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cel\Desktop\MESTRADO%202018\Omar\graficos%20apoia%20soci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3.7360737256085803E-2"/>
          <c:y val="2.5080060258739847E-2"/>
          <c:w val="0.94937603246878466"/>
          <c:h val="0.619041060848883"/>
        </c:manualLayout>
      </c:layout>
      <c:bar3DChart>
        <c:barDir val="col"/>
        <c:grouping val="clustered"/>
        <c:varyColors val="0"/>
        <c:ser>
          <c:idx val="0"/>
          <c:order val="0"/>
          <c:tx>
            <c:strRef>
              <c:f>Plan3!$C$4</c:f>
              <c:strCache>
                <c:ptCount val="1"/>
                <c:pt idx="0">
                  <c:v>aspecto emprego</c:v>
                </c:pt>
              </c:strCache>
            </c:strRef>
          </c:tx>
          <c:spPr>
            <a:pattFill prst="lgGrid">
              <a:fgClr>
                <a:schemeClr val="tx1"/>
              </a:fgClr>
              <a:bgClr>
                <a:schemeClr val="bg1"/>
              </a:bgClr>
            </a:pattFill>
          </c:spPr>
          <c:invertIfNegative val="0"/>
          <c:dLbls>
            <c:dLbl>
              <c:idx val="0"/>
              <c:layout>
                <c:manualLayout>
                  <c:x val="9.1324200913241848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958904109589041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958904109588908E-2"/>
                  <c:y val="-5.939122590504979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Plan3!$D$3:$H$3</c:f>
              <c:strCache>
                <c:ptCount val="5"/>
                <c:pt idx="0">
                  <c:v>DOURADOS (A)</c:v>
                </c:pt>
                <c:pt idx="1">
                  <c:v>CAARAPÓ (B)</c:v>
                </c:pt>
                <c:pt idx="2">
                  <c:v>ITAPORÃ (C)</c:v>
                </c:pt>
                <c:pt idx="3">
                  <c:v>R. BRILHANTE (D)</c:v>
                </c:pt>
                <c:pt idx="4">
                  <c:v>VICENTINA (E)</c:v>
                </c:pt>
              </c:strCache>
            </c:strRef>
          </c:cat>
          <c:val>
            <c:numRef>
              <c:f>Plan3!$D$4:$H$4</c:f>
              <c:numCache>
                <c:formatCode>General</c:formatCode>
                <c:ptCount val="5"/>
                <c:pt idx="0" formatCode="0.00">
                  <c:v>0.72</c:v>
                </c:pt>
                <c:pt idx="1">
                  <c:v>0.69</c:v>
                </c:pt>
                <c:pt idx="2">
                  <c:v>0.66</c:v>
                </c:pt>
                <c:pt idx="3">
                  <c:v>0.75</c:v>
                </c:pt>
                <c:pt idx="4">
                  <c:v>0.75</c:v>
                </c:pt>
              </c:numCache>
            </c:numRef>
          </c:val>
        </c:ser>
        <c:ser>
          <c:idx val="1"/>
          <c:order val="1"/>
          <c:tx>
            <c:strRef>
              <c:f>Plan3!$C$5</c:f>
              <c:strCache>
                <c:ptCount val="1"/>
                <c:pt idx="0">
                  <c:v>aspecto economia</c:v>
                </c:pt>
              </c:strCache>
            </c:strRef>
          </c:tx>
          <c:invertIfNegative val="0"/>
          <c:dLbls>
            <c:dLbl>
              <c:idx val="0"/>
              <c:layout>
                <c:manualLayout>
                  <c:x val="1.2785388127853882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958904109589041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8264840182648401E-2"/>
                  <c:y val="-2.9695612952525033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7533360598169803E-2"/>
                  <c:y val="-3.1246094238220224E-7"/>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264840182648401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Plan3!$D$3:$H$3</c:f>
              <c:strCache>
                <c:ptCount val="5"/>
                <c:pt idx="0">
                  <c:v>DOURADOS (A)</c:v>
                </c:pt>
                <c:pt idx="1">
                  <c:v>CAARAPÓ (B)</c:v>
                </c:pt>
                <c:pt idx="2">
                  <c:v>ITAPORÃ (C)</c:v>
                </c:pt>
                <c:pt idx="3">
                  <c:v>R. BRILHANTE (D)</c:v>
                </c:pt>
                <c:pt idx="4">
                  <c:v>VICENTINA (E)</c:v>
                </c:pt>
              </c:strCache>
            </c:strRef>
          </c:cat>
          <c:val>
            <c:numRef>
              <c:f>Plan3!$D$5:$H$5</c:f>
              <c:numCache>
                <c:formatCode>General</c:formatCode>
                <c:ptCount val="5"/>
                <c:pt idx="0">
                  <c:v>0.73</c:v>
                </c:pt>
                <c:pt idx="1">
                  <c:v>0.71</c:v>
                </c:pt>
                <c:pt idx="2">
                  <c:v>0.67</c:v>
                </c:pt>
                <c:pt idx="3">
                  <c:v>0.67</c:v>
                </c:pt>
                <c:pt idx="4">
                  <c:v>0.72</c:v>
                </c:pt>
              </c:numCache>
            </c:numRef>
          </c:val>
        </c:ser>
        <c:ser>
          <c:idx val="2"/>
          <c:order val="2"/>
          <c:tx>
            <c:strRef>
              <c:f>Plan3!$C$6</c:f>
              <c:strCache>
                <c:ptCount val="1"/>
                <c:pt idx="0">
                  <c:v>Aspecto saúde </c:v>
                </c:pt>
              </c:strCache>
            </c:strRef>
          </c:tx>
          <c:spPr>
            <a:pattFill prst="dkVert">
              <a:fgClr>
                <a:schemeClr val="tx1"/>
              </a:fgClr>
              <a:bgClr>
                <a:schemeClr val="bg1"/>
              </a:bgClr>
            </a:pattFill>
          </c:spPr>
          <c:invertIfNegative val="0"/>
          <c:dLbls>
            <c:dLbl>
              <c:idx val="3"/>
              <c:layout>
                <c:manualLayout>
                  <c:x val="0"/>
                  <c:y val="0.1040195233456620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Plan3!$D$3:$H$3</c:f>
              <c:strCache>
                <c:ptCount val="5"/>
                <c:pt idx="0">
                  <c:v>DOURADOS (A)</c:v>
                </c:pt>
                <c:pt idx="1">
                  <c:v>CAARAPÓ (B)</c:v>
                </c:pt>
                <c:pt idx="2">
                  <c:v>ITAPORÃ (C)</c:v>
                </c:pt>
                <c:pt idx="3">
                  <c:v>R. BRILHANTE (D)</c:v>
                </c:pt>
                <c:pt idx="4">
                  <c:v>VICENTINA (E)</c:v>
                </c:pt>
              </c:strCache>
            </c:strRef>
          </c:cat>
          <c:val>
            <c:numRef>
              <c:f>Plan3!$D$6:$H$6</c:f>
              <c:numCache>
                <c:formatCode>_(* #,##0.00_);_(* \(#,##0.00\);_(* "-"??_);_(@_)</c:formatCode>
                <c:ptCount val="5"/>
                <c:pt idx="0">
                  <c:v>0.11</c:v>
                </c:pt>
                <c:pt idx="1">
                  <c:v>0.46</c:v>
                </c:pt>
                <c:pt idx="2">
                  <c:v>0.18</c:v>
                </c:pt>
                <c:pt idx="3">
                  <c:v>-0.05</c:v>
                </c:pt>
                <c:pt idx="4">
                  <c:v>0.19</c:v>
                </c:pt>
              </c:numCache>
            </c:numRef>
          </c:val>
        </c:ser>
        <c:ser>
          <c:idx val="3"/>
          <c:order val="3"/>
          <c:tx>
            <c:strRef>
              <c:f>Plan3!$C$7</c:f>
              <c:strCache>
                <c:ptCount val="1"/>
                <c:pt idx="0">
                  <c:v>Aspecto gestão</c:v>
                </c:pt>
              </c:strCache>
            </c:strRef>
          </c:tx>
          <c:invertIfNegative val="0"/>
          <c:dLbls>
            <c:dLbl>
              <c:idx val="1"/>
              <c:layout>
                <c:manualLayout>
                  <c:x val="1.3157894736842105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3059360730593605E-3"/>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2785388127853882E-2"/>
                  <c:y val="-8.908683885757441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Plan3!$D$3:$H$3</c:f>
              <c:strCache>
                <c:ptCount val="5"/>
                <c:pt idx="0">
                  <c:v>DOURADOS (A)</c:v>
                </c:pt>
                <c:pt idx="1">
                  <c:v>CAARAPÓ (B)</c:v>
                </c:pt>
                <c:pt idx="2">
                  <c:v>ITAPORÃ (C)</c:v>
                </c:pt>
                <c:pt idx="3">
                  <c:v>R. BRILHANTE (D)</c:v>
                </c:pt>
                <c:pt idx="4">
                  <c:v>VICENTINA (E)</c:v>
                </c:pt>
              </c:strCache>
            </c:strRef>
          </c:cat>
          <c:val>
            <c:numRef>
              <c:f>Plan3!$D$7:$H$7</c:f>
              <c:numCache>
                <c:formatCode>_(* #,##0.00_);_(* \(#,##0.00\);_(* "-"??_);_(@_)</c:formatCode>
                <c:ptCount val="5"/>
                <c:pt idx="0">
                  <c:v>0.6</c:v>
                </c:pt>
                <c:pt idx="1">
                  <c:v>0.51</c:v>
                </c:pt>
                <c:pt idx="2">
                  <c:v>0.61</c:v>
                </c:pt>
                <c:pt idx="3">
                  <c:v>0.62</c:v>
                </c:pt>
                <c:pt idx="4">
                  <c:v>0.46</c:v>
                </c:pt>
              </c:numCache>
            </c:numRef>
          </c:val>
        </c:ser>
        <c:dLbls>
          <c:showLegendKey val="0"/>
          <c:showVal val="1"/>
          <c:showCatName val="0"/>
          <c:showSerName val="0"/>
          <c:showPercent val="0"/>
          <c:showBubbleSize val="0"/>
        </c:dLbls>
        <c:gapWidth val="75"/>
        <c:shape val="box"/>
        <c:axId val="107002368"/>
        <c:axId val="43839424"/>
        <c:axId val="0"/>
      </c:bar3DChart>
      <c:catAx>
        <c:axId val="107002368"/>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pt-BR"/>
          </a:p>
        </c:txPr>
        <c:crossAx val="43839424"/>
        <c:crosses val="autoZero"/>
        <c:auto val="1"/>
        <c:lblAlgn val="ctr"/>
        <c:lblOffset val="500"/>
        <c:noMultiLvlLbl val="0"/>
      </c:catAx>
      <c:valAx>
        <c:axId val="43839424"/>
        <c:scaling>
          <c:orientation val="minMax"/>
        </c:scaling>
        <c:delete val="1"/>
        <c:axPos val="l"/>
        <c:numFmt formatCode="0.00" sourceLinked="1"/>
        <c:majorTickMark val="none"/>
        <c:minorTickMark val="none"/>
        <c:tickLblPos val="nextTo"/>
        <c:crossAx val="107002368"/>
        <c:crosses val="autoZero"/>
        <c:crossBetween val="between"/>
      </c:valAx>
    </c:plotArea>
    <c:legend>
      <c:legendPos val="b"/>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0.10703</cdr:x>
      <cdr:y>0.74556</cdr:y>
    </cdr:from>
    <cdr:to>
      <cdr:x>0.23642</cdr:x>
      <cdr:y>0.81065</cdr:y>
    </cdr:to>
    <cdr:sp macro="" textlink="">
      <cdr:nvSpPr>
        <cdr:cNvPr id="4" name="Caixa de texto 28"/>
        <cdr:cNvSpPr txBox="1"/>
      </cdr:nvSpPr>
      <cdr:spPr>
        <a:xfrm xmlns:a="http://schemas.openxmlformats.org/drawingml/2006/main">
          <a:off x="638175" y="2400300"/>
          <a:ext cx="771525" cy="20955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r>
            <a:rPr lang="pt-BR" b="1">
              <a:latin typeface="Times New Roman" panose="02020603050405020304" pitchFamily="18" charset="0"/>
              <a:cs typeface="Times New Roman" panose="02020603050405020304" pitchFamily="18" charset="0"/>
            </a:rPr>
            <a:t>0,75</a:t>
          </a:r>
        </a:p>
      </cdr:txBody>
    </cdr:sp>
  </cdr:relSizeAnchor>
  <cdr:relSizeAnchor xmlns:cdr="http://schemas.openxmlformats.org/drawingml/2006/chartDrawing">
    <cdr:from>
      <cdr:x>0.2737</cdr:x>
      <cdr:y>0.74852</cdr:y>
    </cdr:from>
    <cdr:to>
      <cdr:x>0.40309</cdr:x>
      <cdr:y>0.81361</cdr:y>
    </cdr:to>
    <cdr:sp macro="" textlink="">
      <cdr:nvSpPr>
        <cdr:cNvPr id="5" name="Caixa de texto 28"/>
        <cdr:cNvSpPr txBox="1"/>
      </cdr:nvSpPr>
      <cdr:spPr>
        <a:xfrm xmlns:a="http://schemas.openxmlformats.org/drawingml/2006/main">
          <a:off x="1631950" y="2409825"/>
          <a:ext cx="771525" cy="20955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r>
            <a:rPr lang="pt-BR" b="1">
              <a:latin typeface="Times New Roman" panose="02020603050405020304" pitchFamily="18" charset="0"/>
              <a:cs typeface="Times New Roman" panose="02020603050405020304" pitchFamily="18" charset="0"/>
            </a:rPr>
            <a:t>0,78</a:t>
          </a:r>
        </a:p>
      </cdr:txBody>
    </cdr:sp>
  </cdr:relSizeAnchor>
  <cdr:relSizeAnchor xmlns:cdr="http://schemas.openxmlformats.org/drawingml/2006/chartDrawing">
    <cdr:from>
      <cdr:x>0.43983</cdr:x>
      <cdr:y>0.75148</cdr:y>
    </cdr:from>
    <cdr:to>
      <cdr:x>0.56922</cdr:x>
      <cdr:y>0.81657</cdr:y>
    </cdr:to>
    <cdr:sp macro="" textlink="">
      <cdr:nvSpPr>
        <cdr:cNvPr id="6" name="Caixa de texto 28"/>
        <cdr:cNvSpPr txBox="1"/>
      </cdr:nvSpPr>
      <cdr:spPr>
        <a:xfrm xmlns:a="http://schemas.openxmlformats.org/drawingml/2006/main">
          <a:off x="2622550" y="2419350"/>
          <a:ext cx="771525" cy="20955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r>
            <a:rPr lang="pt-BR" b="1">
              <a:latin typeface="Times New Roman" panose="02020603050405020304" pitchFamily="18" charset="0"/>
              <a:cs typeface="Times New Roman" panose="02020603050405020304" pitchFamily="18" charset="0"/>
            </a:rPr>
            <a:t>0,73</a:t>
          </a:r>
        </a:p>
      </cdr:txBody>
    </cdr:sp>
  </cdr:relSizeAnchor>
  <cdr:relSizeAnchor xmlns:cdr="http://schemas.openxmlformats.org/drawingml/2006/chartDrawing">
    <cdr:from>
      <cdr:x>0.60596</cdr:x>
      <cdr:y>0.75444</cdr:y>
    </cdr:from>
    <cdr:to>
      <cdr:x>0.73536</cdr:x>
      <cdr:y>0.81953</cdr:y>
    </cdr:to>
    <cdr:sp macro="" textlink="">
      <cdr:nvSpPr>
        <cdr:cNvPr id="7" name="Caixa de texto 28"/>
        <cdr:cNvSpPr txBox="1"/>
      </cdr:nvSpPr>
      <cdr:spPr>
        <a:xfrm xmlns:a="http://schemas.openxmlformats.org/drawingml/2006/main">
          <a:off x="3613150" y="2428875"/>
          <a:ext cx="771525" cy="20955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r>
            <a:rPr lang="pt-BR" b="1">
              <a:latin typeface="Times New Roman" panose="02020603050405020304" pitchFamily="18" charset="0"/>
              <a:cs typeface="Times New Roman" panose="02020603050405020304" pitchFamily="18" charset="0"/>
            </a:rPr>
            <a:t>0,71</a:t>
          </a:r>
        </a:p>
      </cdr:txBody>
    </cdr:sp>
  </cdr:relSizeAnchor>
  <cdr:relSizeAnchor xmlns:cdr="http://schemas.openxmlformats.org/drawingml/2006/chartDrawing">
    <cdr:from>
      <cdr:x>0.78009</cdr:x>
      <cdr:y>0.75542</cdr:y>
    </cdr:from>
    <cdr:to>
      <cdr:x>0.90948</cdr:x>
      <cdr:y>0.82051</cdr:y>
    </cdr:to>
    <cdr:sp macro="" textlink="">
      <cdr:nvSpPr>
        <cdr:cNvPr id="8" name="Caixa de texto 28"/>
        <cdr:cNvSpPr txBox="1"/>
      </cdr:nvSpPr>
      <cdr:spPr>
        <a:xfrm xmlns:a="http://schemas.openxmlformats.org/drawingml/2006/main">
          <a:off x="4651375" y="2432050"/>
          <a:ext cx="771525" cy="20955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r>
            <a:rPr lang="pt-BR" b="1">
              <a:latin typeface="Times New Roman" panose="02020603050405020304" pitchFamily="18" charset="0"/>
              <a:cs typeface="Times New Roman" panose="02020603050405020304" pitchFamily="18" charset="0"/>
            </a:rPr>
            <a:t>0,73</a:t>
          </a:r>
        </a:p>
      </cdr:txBody>
    </cdr:sp>
  </cdr:relSizeAnchor>
  <cdr:relSizeAnchor xmlns:cdr="http://schemas.openxmlformats.org/drawingml/2006/chartDrawing">
    <cdr:from>
      <cdr:x>0.01151</cdr:x>
      <cdr:y>0.73762</cdr:y>
    </cdr:from>
    <cdr:to>
      <cdr:x>0.08218</cdr:x>
      <cdr:y>0.80357</cdr:y>
    </cdr:to>
    <cdr:sp macro="" textlink="">
      <cdr:nvSpPr>
        <cdr:cNvPr id="9" name="Caixa de texto 28"/>
        <cdr:cNvSpPr txBox="1"/>
      </cdr:nvSpPr>
      <cdr:spPr>
        <a:xfrm xmlns:a="http://schemas.openxmlformats.org/drawingml/2006/main">
          <a:off x="66675" y="2360690"/>
          <a:ext cx="409575" cy="211060"/>
        </a:xfrm>
        <a:prstGeom xmlns:a="http://schemas.openxmlformats.org/drawingml/2006/main" prst="rect">
          <a:avLst/>
        </a:prstGeom>
        <a:solidFill xmlns:a="http://schemas.openxmlformats.org/drawingml/2006/main">
          <a:schemeClr val="lt1"/>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pt-BR">
              <a:latin typeface="Times New Roman" panose="02020603050405020304" pitchFamily="18" charset="0"/>
              <a:cs typeface="Times New Roman" panose="02020603050405020304" pitchFamily="18" charset="0"/>
            </a:rPr>
            <a:t>IDS</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D8DD2-280C-4E05-8AA0-D2639D3E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7677</Words>
  <Characters>41459</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PARÂMETROS E INDICADORES DE SUSTENTABILIDADE SOCIAL E AMBIENTAL NA AGRICULTURA FAMILIAR</vt:lpstr>
    </vt:vector>
  </TitlesOfParts>
  <Company/>
  <LinksUpToDate>false</LinksUpToDate>
  <CharactersWithSpaces>49038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PARÂMETROS E INDICADORES DE SUSTENTABILIDADE SOCIAL E AMBIENTAL NA AGRICULTURA FAMILIAR</dc:title>
  <dc:creator>Monica</dc:creator>
  <cp:lastModifiedBy>Vanessa</cp:lastModifiedBy>
  <cp:revision>2</cp:revision>
  <dcterms:created xsi:type="dcterms:W3CDTF">2019-09-05T14:33:00Z</dcterms:created>
  <dcterms:modified xsi:type="dcterms:W3CDTF">2019-09-05T14:33:00Z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