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01" w:rsidRPr="00331A1F" w:rsidRDefault="005E3801" w:rsidP="005E380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A8A7388" wp14:editId="7C7ECD6B">
            <wp:extent cx="5854761" cy="3958149"/>
            <wp:effectExtent l="0" t="0" r="0" b="4445"/>
            <wp:docPr id="11" name="Imagem 11" descr="E:\jjjj\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jjjj\p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61" cy="395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01" w:rsidRPr="00331A1F" w:rsidRDefault="005E3801" w:rsidP="005E3801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31A1F">
        <w:rPr>
          <w:rFonts w:ascii="Times New Roman" w:hAnsi="Times New Roman" w:cs="Times New Roman"/>
          <w:sz w:val="24"/>
          <w:szCs w:val="24"/>
        </w:rPr>
        <w:t xml:space="preserve">Figura 7. Variabilidade espacial do </w:t>
      </w:r>
      <w:proofErr w:type="gramStart"/>
      <w:r w:rsidRPr="00331A1F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331A1F">
        <w:rPr>
          <w:rFonts w:ascii="Times New Roman" w:hAnsi="Times New Roman" w:cs="Times New Roman"/>
          <w:sz w:val="24"/>
          <w:szCs w:val="24"/>
        </w:rPr>
        <w:t xml:space="preserve">  no solo (2010 e 2013) e recomendação de calcário </w:t>
      </w:r>
      <w:r w:rsidRPr="00331A1F">
        <w:rPr>
          <w:rFonts w:ascii="Times New Roman" w:hAnsi="Times New Roman" w:cs="Times New Roman"/>
          <w:noProof/>
          <w:sz w:val="24"/>
          <w:szCs w:val="24"/>
        </w:rPr>
        <w:t>na área experimental Neguinha, município de Terra Roxa, PR.</w:t>
      </w:r>
    </w:p>
    <w:p w:rsidR="00782195" w:rsidRDefault="00782195">
      <w:bookmarkStart w:id="0" w:name="_GoBack"/>
      <w:bookmarkEnd w:id="0"/>
    </w:p>
    <w:sectPr w:rsidR="0078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01"/>
    <w:rsid w:val="001036ED"/>
    <w:rsid w:val="005E3801"/>
    <w:rsid w:val="00782195"/>
    <w:rsid w:val="00955897"/>
    <w:rsid w:val="00DF099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2015-06-15T19:56:00Z</dcterms:created>
  <dcterms:modified xsi:type="dcterms:W3CDTF">2015-06-15T19:56:00Z</dcterms:modified>
</cp:coreProperties>
</file>