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4D" w:rsidRPr="00331A1F" w:rsidRDefault="0059464D" w:rsidP="0059464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A1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43DD224" wp14:editId="42B37643">
            <wp:extent cx="5593080" cy="2666896"/>
            <wp:effectExtent l="0" t="0" r="0" b="63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7" t="18936" r="5364" b="5303"/>
                    <a:stretch/>
                  </pic:blipFill>
                  <pic:spPr bwMode="auto">
                    <a:xfrm>
                      <a:off x="0" y="0"/>
                      <a:ext cx="5594887" cy="266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464D" w:rsidRPr="00331A1F" w:rsidRDefault="0059464D" w:rsidP="005946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A1F">
        <w:rPr>
          <w:rFonts w:ascii="Times New Roman" w:hAnsi="Times New Roman" w:cs="Times New Roman"/>
          <w:sz w:val="24"/>
          <w:szCs w:val="24"/>
        </w:rPr>
        <w:t xml:space="preserve">Figura </w:t>
      </w:r>
      <w:proofErr w:type="gramStart"/>
      <w:r w:rsidRPr="00331A1F">
        <w:rPr>
          <w:rFonts w:ascii="Times New Roman" w:hAnsi="Times New Roman" w:cs="Times New Roman"/>
          <w:sz w:val="24"/>
          <w:szCs w:val="24"/>
        </w:rPr>
        <w:t>8.</w:t>
      </w:r>
      <w:proofErr w:type="gramEnd"/>
      <w:r w:rsidRPr="00331A1F">
        <w:rPr>
          <w:rFonts w:ascii="Times New Roman" w:hAnsi="Times New Roman" w:cs="Times New Roman"/>
          <w:sz w:val="24"/>
          <w:szCs w:val="24"/>
        </w:rPr>
        <w:fldChar w:fldCharType="begin"/>
      </w:r>
      <w:r w:rsidRPr="00331A1F">
        <w:rPr>
          <w:rFonts w:ascii="Times New Roman" w:hAnsi="Times New Roman" w:cs="Times New Roman"/>
          <w:sz w:val="24"/>
          <w:szCs w:val="24"/>
        </w:rPr>
        <w:instrText xml:space="preserve"> SEQ Figura \* ARABIC </w:instrText>
      </w:r>
      <w:r w:rsidRPr="00331A1F">
        <w:rPr>
          <w:rFonts w:ascii="Times New Roman" w:hAnsi="Times New Roman" w:cs="Times New Roman"/>
          <w:sz w:val="24"/>
          <w:szCs w:val="24"/>
        </w:rPr>
        <w:fldChar w:fldCharType="end"/>
      </w:r>
      <w:r w:rsidRPr="00331A1F">
        <w:rPr>
          <w:rFonts w:ascii="Times New Roman" w:hAnsi="Times New Roman" w:cs="Times New Roman"/>
          <w:sz w:val="24"/>
          <w:szCs w:val="24"/>
        </w:rPr>
        <w:t xml:space="preserve"> Histograma das classes dos mapas de pH (CaCl</w:t>
      </w:r>
      <w:r w:rsidRPr="00331A1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1A1F">
        <w:rPr>
          <w:rFonts w:ascii="Times New Roman" w:hAnsi="Times New Roman" w:cs="Times New Roman"/>
          <w:sz w:val="24"/>
          <w:szCs w:val="24"/>
        </w:rPr>
        <w:t xml:space="preserve">) de 2010 e 2013 </w:t>
      </w:r>
      <w:r w:rsidRPr="00331A1F">
        <w:rPr>
          <w:rFonts w:ascii="Times New Roman" w:hAnsi="Times New Roman" w:cs="Times New Roman"/>
          <w:noProof/>
          <w:sz w:val="24"/>
          <w:szCs w:val="24"/>
        </w:rPr>
        <w:t>na área experimental  Neguinha, no município de Terra Roxa, PR</w:t>
      </w:r>
    </w:p>
    <w:p w:rsidR="00782195" w:rsidRDefault="00782195">
      <w:bookmarkStart w:id="0" w:name="_GoBack"/>
      <w:bookmarkEnd w:id="0"/>
    </w:p>
    <w:sectPr w:rsidR="00782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4D"/>
    <w:rsid w:val="001036ED"/>
    <w:rsid w:val="0059464D"/>
    <w:rsid w:val="00782195"/>
    <w:rsid w:val="00955897"/>
    <w:rsid w:val="00DF099A"/>
    <w:rsid w:val="00E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6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6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Odair Jose Kuhn</dc:creator>
  <cp:lastModifiedBy>Odair Jose Kuhn</cp:lastModifiedBy>
  <cp:revision>1</cp:revision>
  <dcterms:created xsi:type="dcterms:W3CDTF">2015-06-15T19:56:00Z</dcterms:created>
  <dcterms:modified xsi:type="dcterms:W3CDTF">2015-06-15T19:56:00Z</dcterms:modified>
</cp:coreProperties>
</file>