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CC" w:rsidRDefault="00AD34B4">
      <w:r>
        <w:rPr>
          <w:noProof/>
          <w:lang w:eastAsia="pt-BR"/>
        </w:rPr>
        <w:drawing>
          <wp:inline distT="0" distB="0" distL="0" distR="0" wp14:anchorId="40A4DDEE" wp14:editId="0FE2D77E">
            <wp:extent cx="5120640" cy="6756668"/>
            <wp:effectExtent l="0" t="0" r="381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352" cy="676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B4" w:rsidRPr="00AD34B4" w:rsidRDefault="00DA1FB7" w:rsidP="00AD34B4">
      <w:pPr>
        <w:spacing w:line="36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pt-BR"/>
        </w:rPr>
      </w:pPr>
      <w:r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FIGURA</w:t>
      </w:r>
      <w:r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 xml:space="preserve"> 1 - 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Características </w:t>
      </w:r>
      <w:proofErr w:type="spell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micromorfológicas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de </w:t>
      </w:r>
      <w:proofErr w:type="spellStart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>Cephaleuros</w:t>
      </w:r>
      <w:proofErr w:type="spellEnd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 xml:space="preserve"> </w:t>
      </w:r>
      <w:proofErr w:type="spellStart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>virescens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. </w:t>
      </w:r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 xml:space="preserve">A) </w:t>
      </w:r>
      <w:proofErr w:type="spell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Esporangióforo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solitário com seis esporângios (S: esporângio); </w:t>
      </w:r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B)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Esporangióforo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solitário (seta mostra septo visível); </w:t>
      </w:r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C)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</w:t>
      </w:r>
      <w:proofErr w:type="spell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Esporangióforo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ocorrendo em forma de tufo e; </w:t>
      </w:r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D)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Esporângio em maior detalhe. Barras (A, B, C e D = 29; 32; 62 e 26,5</w:t>
      </w:r>
      <w:r w:rsidR="00AD34B4" w:rsidRPr="00AD34B4">
        <w:rPr>
          <w:rFonts w:ascii="Times New Roman" w:eastAsia="MS Mincho" w:hAnsi="Times New Roman" w:cs="Times New Roman"/>
          <w:sz w:val="26"/>
          <w:szCs w:val="26"/>
          <w:lang w:val="el-GR" w:eastAsia="pt-BR"/>
        </w:rPr>
        <w:t xml:space="preserve"> μ</w:t>
      </w:r>
      <w:r w:rsidR="00AD34B4" w:rsidRPr="00AD34B4">
        <w:rPr>
          <w:rFonts w:ascii="Times New Roman" w:eastAsia="MS Mincho" w:hAnsi="Times New Roman" w:cs="Times New Roman"/>
          <w:sz w:val="26"/>
          <w:szCs w:val="26"/>
          <w:lang w:eastAsia="pt-BR"/>
        </w:rPr>
        <w:t>m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, respectivamente).</w:t>
      </w:r>
    </w:p>
    <w:p w:rsidR="00AD34B4" w:rsidRDefault="00AD34B4"/>
    <w:p w:rsidR="00AD34B4" w:rsidRDefault="00AD34B4"/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6120130" cy="22656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B4" w:rsidRPr="00AD34B4" w:rsidRDefault="00DA1FB7" w:rsidP="00AD34B4">
      <w:pPr>
        <w:spacing w:line="36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pt-BR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 xml:space="preserve">FIGURA 2 - 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Lesões causadas por </w:t>
      </w:r>
      <w:proofErr w:type="spellStart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>Cephaleuros</w:t>
      </w:r>
      <w:proofErr w:type="spellEnd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 xml:space="preserve"> </w:t>
      </w:r>
      <w:proofErr w:type="spellStart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>virescens</w:t>
      </w:r>
      <w:proofErr w:type="spellEnd"/>
      <w:r w:rsidR="00AD34B4" w:rsidRPr="00AD34B4">
        <w:rPr>
          <w:rFonts w:ascii="Times New Roman" w:eastAsia="Calibri" w:hAnsi="Times New Roman" w:cs="Times New Roman"/>
          <w:i/>
          <w:sz w:val="26"/>
          <w:szCs w:val="26"/>
          <w:lang w:eastAsia="pt-BR"/>
        </w:rPr>
        <w:t xml:space="preserve"> 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com aspecto saliente e de formato arredondado. </w:t>
      </w:r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A)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Folha de mangueira (</w:t>
      </w:r>
      <w:proofErr w:type="spellStart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>Mangifera</w:t>
      </w:r>
      <w:proofErr w:type="spellEnd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 xml:space="preserve"> indica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) exibindo lesões de coloração alaranjada e; </w:t>
      </w:r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B)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Folha de mogno (</w:t>
      </w:r>
      <w:proofErr w:type="spellStart"/>
      <w:r w:rsidR="00AD34B4" w:rsidRPr="00AD34B4">
        <w:rPr>
          <w:rFonts w:ascii="Times New Roman" w:eastAsia="MS Mincho" w:hAnsi="Times New Roman" w:cs="Times New Roman"/>
          <w:b/>
          <w:i/>
          <w:sz w:val="26"/>
          <w:szCs w:val="26"/>
          <w:shd w:val="clear" w:color="auto" w:fill="FFFFFF"/>
          <w:lang w:eastAsia="pt-BR"/>
        </w:rPr>
        <w:t>Swietenia</w:t>
      </w:r>
      <w:proofErr w:type="spellEnd"/>
      <w:r w:rsidR="00AD34B4" w:rsidRPr="00AD34B4">
        <w:rPr>
          <w:rFonts w:ascii="Times New Roman" w:eastAsia="MS Mincho" w:hAnsi="Times New Roman" w:cs="Times New Roman"/>
          <w:b/>
          <w:i/>
          <w:sz w:val="26"/>
          <w:szCs w:val="26"/>
          <w:shd w:val="clear" w:color="auto" w:fill="FFFFFF"/>
          <w:lang w:eastAsia="pt-BR"/>
        </w:rPr>
        <w:t xml:space="preserve"> </w:t>
      </w:r>
      <w:proofErr w:type="spellStart"/>
      <w:r w:rsidR="00AD34B4" w:rsidRPr="00AD34B4">
        <w:rPr>
          <w:rFonts w:ascii="Times New Roman" w:eastAsia="MS Mincho" w:hAnsi="Times New Roman" w:cs="Times New Roman"/>
          <w:b/>
          <w:i/>
          <w:sz w:val="26"/>
          <w:szCs w:val="26"/>
          <w:shd w:val="clear" w:color="auto" w:fill="FFFFFF"/>
          <w:lang w:eastAsia="pt-BR"/>
        </w:rPr>
        <w:t>macrophylla</w:t>
      </w:r>
      <w:proofErr w:type="spellEnd"/>
      <w:r w:rsidR="00AD34B4" w:rsidRPr="00AD34B4">
        <w:rPr>
          <w:rFonts w:ascii="Times New Roman" w:eastAsia="MS Mincho" w:hAnsi="Times New Roman" w:cs="Times New Roman"/>
          <w:sz w:val="26"/>
          <w:szCs w:val="26"/>
          <w:shd w:val="clear" w:color="auto" w:fill="FFFFFF"/>
          <w:lang w:eastAsia="pt-BR"/>
        </w:rPr>
        <w:t>)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exibindo lesões de coloração verde-oliva. Barras (A e B = 1,5 e 1,4 c</w:t>
      </w:r>
      <w:r w:rsidR="00AD34B4" w:rsidRPr="00AD34B4">
        <w:rPr>
          <w:rFonts w:ascii="Times New Roman" w:eastAsia="MS Mincho" w:hAnsi="Times New Roman" w:cs="Times New Roman"/>
          <w:sz w:val="26"/>
          <w:szCs w:val="26"/>
          <w:lang w:eastAsia="pt-BR"/>
        </w:rPr>
        <w:t>m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, respectivamente).</w:t>
      </w: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</w:pPr>
    </w:p>
    <w:p w:rsidR="00AD34B4" w:rsidRDefault="00AD34B4" w:rsidP="00AD34B4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356847" cy="5774823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167" cy="577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B4" w:rsidRPr="00AD34B4" w:rsidRDefault="00DA1FB7" w:rsidP="00AD34B4">
      <w:pPr>
        <w:spacing w:line="360" w:lineRule="auto"/>
        <w:ind w:firstLine="0"/>
        <w:rPr>
          <w:rFonts w:ascii="Times New Roman" w:eastAsia="Calibri" w:hAnsi="Times New Roman" w:cs="Times New Roman"/>
          <w:sz w:val="26"/>
          <w:szCs w:val="26"/>
          <w:lang w:eastAsia="pt-BR"/>
        </w:rPr>
      </w:pPr>
      <w:r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>FIGURA 3</w:t>
      </w:r>
      <w:r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- </w:t>
      </w:r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Estrutura relacionada à reprodução assexuada de </w:t>
      </w:r>
      <w:proofErr w:type="spellStart"/>
      <w:r w:rsidR="00AD34B4" w:rsidRPr="00AD34B4">
        <w:rPr>
          <w:rFonts w:ascii="Times New Roman" w:eastAsia="Calibri" w:hAnsi="Times New Roman" w:cs="Times New Roman"/>
          <w:b/>
          <w:i/>
          <w:sz w:val="26"/>
          <w:szCs w:val="26"/>
          <w:lang w:eastAsia="pt-BR"/>
        </w:rPr>
        <w:t>Cephaleuros</w:t>
      </w:r>
      <w:proofErr w:type="spellEnd"/>
      <w:r w:rsidR="00AD34B4" w:rsidRPr="00AD34B4">
        <w:rPr>
          <w:rFonts w:ascii="Times New Roman" w:eastAsia="Calibri" w:hAnsi="Times New Roman" w:cs="Times New Roman"/>
          <w:b/>
          <w:sz w:val="26"/>
          <w:szCs w:val="26"/>
          <w:lang w:eastAsia="pt-BR"/>
        </w:rPr>
        <w:t xml:space="preserve"> </w:t>
      </w:r>
      <w:proofErr w:type="gram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sp</w:t>
      </w:r>
      <w:proofErr w:type="gram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. Os zoósporos são produzidos no esporângio, o qual é sustentado por uma célula </w:t>
      </w:r>
      <w:proofErr w:type="spell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suspensora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(SC), gerando uma estrutura que é única para esta família de algas, o </w:t>
      </w:r>
      <w:proofErr w:type="spellStart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>esporangiato</w:t>
      </w:r>
      <w:proofErr w:type="spellEnd"/>
      <w:r w:rsidR="00AD34B4" w:rsidRPr="00AD34B4">
        <w:rPr>
          <w:rFonts w:ascii="Times New Roman" w:eastAsia="Calibri" w:hAnsi="Times New Roman" w:cs="Times New Roman"/>
          <w:sz w:val="26"/>
          <w:szCs w:val="26"/>
          <w:lang w:eastAsia="pt-BR"/>
        </w:rPr>
        <w:t xml:space="preserve"> lateral (SL). Essas estruturas são sustentadas pela célula cabeça (HC). Barra corresponde a 40 </w:t>
      </w:r>
      <w:r w:rsidR="00AD34B4" w:rsidRPr="00AD34B4">
        <w:rPr>
          <w:rFonts w:ascii="Times New Roman" w:eastAsia="MS Mincho" w:hAnsi="Times New Roman" w:cs="Times New Roman"/>
          <w:sz w:val="26"/>
          <w:szCs w:val="26"/>
          <w:lang w:val="el-GR" w:eastAsia="pt-BR"/>
        </w:rPr>
        <w:t>μ</w:t>
      </w:r>
      <w:r w:rsidR="00AD34B4" w:rsidRPr="00AD34B4">
        <w:rPr>
          <w:rFonts w:ascii="Times New Roman" w:eastAsia="MS Mincho" w:hAnsi="Times New Roman" w:cs="Times New Roman"/>
          <w:sz w:val="26"/>
          <w:szCs w:val="26"/>
          <w:lang w:eastAsia="pt-BR"/>
        </w:rPr>
        <w:t>m.</w:t>
      </w:r>
    </w:p>
    <w:p w:rsidR="00AD34B4" w:rsidRDefault="00AD34B4" w:rsidP="00AD34B4">
      <w:pPr>
        <w:ind w:firstLine="0"/>
        <w:jc w:val="center"/>
      </w:pPr>
      <w:bookmarkStart w:id="0" w:name="_GoBack"/>
      <w:bookmarkEnd w:id="0"/>
    </w:p>
    <w:sectPr w:rsidR="00AD34B4" w:rsidSect="00AD34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B4"/>
    <w:rsid w:val="00286302"/>
    <w:rsid w:val="00AD34B4"/>
    <w:rsid w:val="00C65ACC"/>
    <w:rsid w:val="00DA1FB7"/>
    <w:rsid w:val="00E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2015-07-10T01:12:00Z</dcterms:created>
  <dcterms:modified xsi:type="dcterms:W3CDTF">2015-07-11T19:56:00Z</dcterms:modified>
</cp:coreProperties>
</file>