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FC7C" w14:textId="2518BA26" w:rsidR="00C551D4" w:rsidRPr="00DD5AE3" w:rsidRDefault="00EE1EFE" w:rsidP="00374F92">
      <w:pPr>
        <w:pStyle w:val="Default"/>
        <w:spacing w:line="480" w:lineRule="auto"/>
        <w:jc w:val="center"/>
        <w:rPr>
          <w:rFonts w:ascii="Times New Roman" w:hAnsi="Times New Roman" w:cs="Times New Roman"/>
          <w:sz w:val="28"/>
          <w:szCs w:val="28"/>
        </w:rPr>
      </w:pPr>
      <w:r>
        <w:rPr>
          <w:rFonts w:ascii="Times New Roman" w:hAnsi="Times New Roman" w:cs="Times New Roman"/>
          <w:b/>
          <w:bCs/>
          <w:sz w:val="28"/>
          <w:szCs w:val="28"/>
        </w:rPr>
        <w:t>Á</w:t>
      </w:r>
      <w:r w:rsidR="00812B4A" w:rsidRPr="00DD5AE3">
        <w:rPr>
          <w:rFonts w:ascii="Times New Roman" w:hAnsi="Times New Roman" w:cs="Times New Roman"/>
          <w:b/>
          <w:bCs/>
          <w:sz w:val="28"/>
          <w:szCs w:val="28"/>
        </w:rPr>
        <w:t>gua residuária de suinocultura</w:t>
      </w:r>
      <w:r w:rsidR="00812B4A">
        <w:rPr>
          <w:rFonts w:ascii="Times New Roman" w:hAnsi="Times New Roman" w:cs="Times New Roman"/>
          <w:b/>
          <w:bCs/>
          <w:sz w:val="28"/>
          <w:szCs w:val="28"/>
        </w:rPr>
        <w:t xml:space="preserve"> sobre a p</w:t>
      </w:r>
      <w:r w:rsidR="00DD5AE3" w:rsidRPr="00DD5AE3">
        <w:rPr>
          <w:rFonts w:ascii="Times New Roman" w:hAnsi="Times New Roman" w:cs="Times New Roman"/>
          <w:b/>
          <w:bCs/>
          <w:sz w:val="28"/>
          <w:szCs w:val="28"/>
        </w:rPr>
        <w:t>rodutividade de soja e milho segunda safra</w:t>
      </w:r>
      <w:r>
        <w:rPr>
          <w:rFonts w:ascii="Times New Roman" w:hAnsi="Times New Roman" w:cs="Times New Roman"/>
          <w:b/>
          <w:bCs/>
          <w:sz w:val="28"/>
          <w:szCs w:val="28"/>
        </w:rPr>
        <w:t xml:space="preserve">: uso </w:t>
      </w:r>
      <w:r w:rsidRPr="00DD5AE3">
        <w:rPr>
          <w:rFonts w:ascii="Times New Roman" w:hAnsi="Times New Roman" w:cs="Times New Roman"/>
          <w:b/>
          <w:bCs/>
          <w:sz w:val="28"/>
          <w:szCs w:val="28"/>
        </w:rPr>
        <w:t>e viabilidade econômica</w:t>
      </w:r>
      <w:r w:rsidR="00DD5AE3" w:rsidRPr="00DD5AE3">
        <w:rPr>
          <w:rFonts w:ascii="Times New Roman" w:hAnsi="Times New Roman" w:cs="Times New Roman"/>
          <w:b/>
          <w:bCs/>
          <w:sz w:val="28"/>
          <w:szCs w:val="28"/>
        </w:rPr>
        <w:t xml:space="preserve"> </w:t>
      </w:r>
    </w:p>
    <w:p w14:paraId="1EBFF0FF" w14:textId="3C2A5344" w:rsidR="00C551D4" w:rsidRPr="00374F92" w:rsidRDefault="00A738F4" w:rsidP="00374F92">
      <w:pPr>
        <w:pStyle w:val="Default"/>
        <w:spacing w:line="480" w:lineRule="auto"/>
        <w:jc w:val="both"/>
        <w:rPr>
          <w:rFonts w:ascii="Times New Roman" w:hAnsi="Times New Roman" w:cs="Times New Roman"/>
        </w:rPr>
      </w:pPr>
      <w:r w:rsidRPr="00374F92">
        <w:rPr>
          <w:rFonts w:ascii="Times New Roman" w:hAnsi="Times New Roman" w:cs="Times New Roman"/>
          <w:b/>
          <w:bCs/>
        </w:rPr>
        <w:t>RESUMO</w:t>
      </w:r>
      <w:r w:rsidRPr="00374F92">
        <w:rPr>
          <w:rFonts w:ascii="Times New Roman" w:hAnsi="Times New Roman" w:cs="Times New Roman"/>
          <w:bCs/>
        </w:rPr>
        <w:t xml:space="preserve"> - </w:t>
      </w:r>
      <w:r w:rsidR="002F2315">
        <w:rPr>
          <w:rFonts w:ascii="Times New Roman" w:hAnsi="Times New Roman" w:cs="Times New Roman"/>
        </w:rPr>
        <w:t>E</w:t>
      </w:r>
      <w:r w:rsidR="00C551D4" w:rsidRPr="00374F92">
        <w:rPr>
          <w:rFonts w:ascii="Times New Roman" w:hAnsi="Times New Roman" w:cs="Times New Roman"/>
        </w:rPr>
        <w:t xml:space="preserve">xiste urgência na condução de pesquisas para </w:t>
      </w:r>
      <w:r w:rsidR="005122B5" w:rsidRPr="00374F92">
        <w:rPr>
          <w:rFonts w:ascii="Times New Roman" w:hAnsi="Times New Roman" w:cs="Times New Roman"/>
        </w:rPr>
        <w:t>recomendação de</w:t>
      </w:r>
      <w:r w:rsidR="00C551D4" w:rsidRPr="00374F92">
        <w:rPr>
          <w:rFonts w:ascii="Times New Roman" w:hAnsi="Times New Roman" w:cs="Times New Roman"/>
        </w:rPr>
        <w:t xml:space="preserve"> doses, época</w:t>
      </w:r>
      <w:r w:rsidR="005122B5" w:rsidRPr="00374F92">
        <w:rPr>
          <w:rFonts w:ascii="Times New Roman" w:hAnsi="Times New Roman" w:cs="Times New Roman"/>
        </w:rPr>
        <w:t>s</w:t>
      </w:r>
      <w:r w:rsidR="00C551D4" w:rsidRPr="00374F92">
        <w:rPr>
          <w:rFonts w:ascii="Times New Roman" w:hAnsi="Times New Roman" w:cs="Times New Roman"/>
        </w:rPr>
        <w:t xml:space="preserve"> e formas de aplicação de </w:t>
      </w:r>
      <w:r w:rsidR="00C10945" w:rsidRPr="00374F92">
        <w:rPr>
          <w:rFonts w:ascii="Times New Roman" w:eastAsiaTheme="minorHAnsi" w:hAnsi="Times New Roman" w:cs="Times New Roman"/>
          <w:lang w:eastAsia="en-US"/>
        </w:rPr>
        <w:t>água residuária de suinocultura</w:t>
      </w:r>
      <w:r w:rsidR="002E7E76">
        <w:rPr>
          <w:rFonts w:ascii="Times New Roman" w:eastAsiaTheme="minorHAnsi" w:hAnsi="Times New Roman" w:cs="Times New Roman"/>
          <w:lang w:eastAsia="en-US"/>
        </w:rPr>
        <w:t xml:space="preserve"> (ARS)</w:t>
      </w:r>
      <w:r w:rsidR="002F2315">
        <w:rPr>
          <w:rFonts w:ascii="Times New Roman" w:eastAsiaTheme="minorHAnsi" w:hAnsi="Times New Roman" w:cs="Times New Roman"/>
          <w:lang w:eastAsia="en-US"/>
        </w:rPr>
        <w:t>, a qual, é composta de resíduos orgânicos e elementos minerais, que podem ser absorvidos pelas plantas</w:t>
      </w:r>
      <w:r w:rsidR="00C551D4" w:rsidRPr="00374F92">
        <w:rPr>
          <w:rFonts w:ascii="Times New Roman" w:hAnsi="Times New Roman" w:cs="Times New Roman"/>
        </w:rPr>
        <w:t xml:space="preserve">. </w:t>
      </w:r>
      <w:r w:rsidR="00E20C64" w:rsidRPr="00374F92">
        <w:rPr>
          <w:rFonts w:ascii="Times New Roman" w:hAnsi="Times New Roman" w:cs="Times New Roman"/>
        </w:rPr>
        <w:t>O</w:t>
      </w:r>
      <w:r w:rsidR="00C551D4" w:rsidRPr="00374F92">
        <w:rPr>
          <w:rFonts w:ascii="Times New Roman" w:hAnsi="Times New Roman" w:cs="Times New Roman"/>
        </w:rPr>
        <w:t xml:space="preserve"> objetivo do trabalho foi avaliar </w:t>
      </w:r>
      <w:r w:rsidR="00D21F6D">
        <w:rPr>
          <w:rFonts w:ascii="Times New Roman" w:eastAsiaTheme="minorHAnsi" w:hAnsi="Times New Roman" w:cs="Times New Roman"/>
          <w:lang w:eastAsia="en-US"/>
        </w:rPr>
        <w:t xml:space="preserve">análise econômica e </w:t>
      </w:r>
      <w:r w:rsidR="00C551D4" w:rsidRPr="00374F92">
        <w:rPr>
          <w:rFonts w:ascii="Times New Roman" w:hAnsi="Times New Roman" w:cs="Times New Roman"/>
        </w:rPr>
        <w:t>o</w:t>
      </w:r>
      <w:r w:rsidR="00C551D4" w:rsidRPr="00374F92">
        <w:rPr>
          <w:rFonts w:ascii="Times New Roman" w:eastAsiaTheme="minorHAnsi" w:hAnsi="Times New Roman" w:cs="Times New Roman"/>
          <w:lang w:eastAsia="en-US"/>
        </w:rPr>
        <w:t xml:space="preserve"> efeito </w:t>
      </w:r>
      <w:r w:rsidR="009672AD">
        <w:rPr>
          <w:rFonts w:ascii="Times New Roman" w:eastAsiaTheme="minorHAnsi" w:hAnsi="Times New Roman" w:cs="Times New Roman"/>
          <w:lang w:eastAsia="en-US"/>
        </w:rPr>
        <w:t xml:space="preserve">e </w:t>
      </w:r>
      <w:r w:rsidR="004E55C8" w:rsidRPr="00374F92">
        <w:rPr>
          <w:rFonts w:ascii="Times New Roman" w:eastAsiaTheme="minorHAnsi" w:hAnsi="Times New Roman" w:cs="Times New Roman"/>
          <w:lang w:eastAsia="en-US"/>
        </w:rPr>
        <w:t xml:space="preserve">de </w:t>
      </w:r>
      <w:r w:rsidR="002E7E76">
        <w:rPr>
          <w:rFonts w:ascii="Times New Roman" w:eastAsiaTheme="minorHAnsi" w:hAnsi="Times New Roman" w:cs="Times New Roman"/>
          <w:lang w:eastAsia="en-US"/>
        </w:rPr>
        <w:t>ARS</w:t>
      </w:r>
      <w:r w:rsidR="0066261C">
        <w:rPr>
          <w:rFonts w:ascii="Times New Roman" w:eastAsiaTheme="minorHAnsi" w:hAnsi="Times New Roman" w:cs="Times New Roman"/>
          <w:lang w:eastAsia="en-US"/>
        </w:rPr>
        <w:t xml:space="preserve"> </w:t>
      </w:r>
      <w:r w:rsidR="00C551D4" w:rsidRPr="00374F92">
        <w:rPr>
          <w:rFonts w:ascii="Times New Roman" w:eastAsiaTheme="minorHAnsi" w:hAnsi="Times New Roman" w:cs="Times New Roman"/>
          <w:lang w:eastAsia="en-US"/>
        </w:rPr>
        <w:t>associada à fertilizante mineral na</w:t>
      </w:r>
      <w:r w:rsidR="00C63A2E" w:rsidRPr="00374F92">
        <w:rPr>
          <w:rFonts w:ascii="Times New Roman" w:eastAsiaTheme="minorHAnsi" w:hAnsi="Times New Roman" w:cs="Times New Roman"/>
          <w:lang w:eastAsia="en-US"/>
        </w:rPr>
        <w:t>s</w:t>
      </w:r>
      <w:r w:rsidR="00C551D4" w:rsidRPr="00374F92">
        <w:rPr>
          <w:rFonts w:ascii="Times New Roman" w:eastAsiaTheme="minorHAnsi" w:hAnsi="Times New Roman" w:cs="Times New Roman"/>
          <w:lang w:eastAsia="en-US"/>
        </w:rPr>
        <w:t xml:space="preserve"> culturas de soja e milho segunda safra em sistema de plantio</w:t>
      </w:r>
      <w:r w:rsidR="00565718" w:rsidRPr="00374F92">
        <w:rPr>
          <w:rFonts w:ascii="Times New Roman" w:eastAsiaTheme="minorHAnsi" w:hAnsi="Times New Roman" w:cs="Times New Roman"/>
          <w:lang w:eastAsia="en-US"/>
        </w:rPr>
        <w:t xml:space="preserve"> direto</w:t>
      </w:r>
      <w:r w:rsidR="00C551D4" w:rsidRPr="00374F92">
        <w:rPr>
          <w:rFonts w:ascii="Times New Roman" w:eastAsiaTheme="minorHAnsi" w:hAnsi="Times New Roman" w:cs="Times New Roman"/>
          <w:lang w:eastAsia="en-US"/>
        </w:rPr>
        <w:t xml:space="preserve"> em Latos</w:t>
      </w:r>
      <w:r w:rsidR="00AF5400" w:rsidRPr="00374F92">
        <w:rPr>
          <w:rFonts w:ascii="Times New Roman" w:eastAsiaTheme="minorHAnsi" w:hAnsi="Times New Roman" w:cs="Times New Roman"/>
          <w:lang w:eastAsia="en-US"/>
        </w:rPr>
        <w:t>solo Vermelho Distroférrico típi</w:t>
      </w:r>
      <w:r w:rsidR="00C551D4" w:rsidRPr="00374F92">
        <w:rPr>
          <w:rFonts w:ascii="Times New Roman" w:eastAsiaTheme="minorHAnsi" w:hAnsi="Times New Roman" w:cs="Times New Roman"/>
          <w:lang w:eastAsia="en-US"/>
        </w:rPr>
        <w:t xml:space="preserve">co no município de Cafelândia, </w:t>
      </w:r>
      <w:r w:rsidR="00D93C55" w:rsidRPr="00374F92">
        <w:rPr>
          <w:rFonts w:ascii="Times New Roman" w:eastAsiaTheme="minorHAnsi" w:hAnsi="Times New Roman" w:cs="Times New Roman"/>
          <w:lang w:eastAsia="en-US"/>
        </w:rPr>
        <w:t>o</w:t>
      </w:r>
      <w:r w:rsidR="00E368D3" w:rsidRPr="00374F92">
        <w:rPr>
          <w:rFonts w:ascii="Times New Roman" w:eastAsiaTheme="minorHAnsi" w:hAnsi="Times New Roman" w:cs="Times New Roman"/>
          <w:lang w:eastAsia="en-US"/>
        </w:rPr>
        <w:t>este</w:t>
      </w:r>
      <w:r w:rsidR="00C551D4" w:rsidRPr="00374F92">
        <w:rPr>
          <w:rFonts w:ascii="Times New Roman" w:eastAsiaTheme="minorHAnsi" w:hAnsi="Times New Roman" w:cs="Times New Roman"/>
          <w:lang w:eastAsia="en-US"/>
        </w:rPr>
        <w:t xml:space="preserve"> do Paraná. </w:t>
      </w:r>
      <w:r w:rsidR="001778B5" w:rsidRPr="00374F92">
        <w:rPr>
          <w:rFonts w:ascii="Times New Roman" w:eastAsiaTheme="minorHAnsi" w:hAnsi="Times New Roman" w:cs="Times New Roman"/>
          <w:lang w:eastAsia="en-US"/>
        </w:rPr>
        <w:t>De setembro de 2013 a agosto de 2014 f</w:t>
      </w:r>
      <w:r w:rsidR="00C551D4" w:rsidRPr="00374F92">
        <w:rPr>
          <w:rFonts w:ascii="Times New Roman" w:hAnsi="Times New Roman" w:cs="Times New Roman"/>
        </w:rPr>
        <w:t>oi</w:t>
      </w:r>
      <w:r w:rsidR="00C551D4" w:rsidRPr="00374F92">
        <w:rPr>
          <w:rFonts w:ascii="Times New Roman" w:eastAsiaTheme="minorHAnsi" w:hAnsi="Times New Roman" w:cs="Times New Roman"/>
          <w:lang w:eastAsia="en-US"/>
        </w:rPr>
        <w:t xml:space="preserve"> conduzido um experimento com cinco doses de ARS (0, 35, 70, 135 e 140 m</w:t>
      </w:r>
      <w:r w:rsidR="00C551D4" w:rsidRPr="00374F92">
        <w:rPr>
          <w:rFonts w:ascii="Times New Roman" w:eastAsiaTheme="minorHAnsi" w:hAnsi="Times New Roman" w:cs="Times New Roman"/>
          <w:vertAlign w:val="superscript"/>
          <w:lang w:eastAsia="en-US"/>
        </w:rPr>
        <w:t xml:space="preserve">3 </w:t>
      </w:r>
      <w:r w:rsidR="00C551D4" w:rsidRPr="00374F92">
        <w:rPr>
          <w:rFonts w:ascii="Times New Roman" w:eastAsiaTheme="minorHAnsi" w:hAnsi="Times New Roman" w:cs="Times New Roman"/>
          <w:lang w:eastAsia="en-US"/>
        </w:rPr>
        <w:t>ha</w:t>
      </w:r>
      <w:r w:rsidR="00C551D4" w:rsidRPr="00374F92">
        <w:rPr>
          <w:rFonts w:ascii="Times New Roman" w:eastAsiaTheme="minorHAnsi" w:hAnsi="Times New Roman" w:cs="Times New Roman"/>
          <w:vertAlign w:val="superscript"/>
          <w:lang w:eastAsia="en-US"/>
        </w:rPr>
        <w:t xml:space="preserve">-1 </w:t>
      </w:r>
      <w:r w:rsidR="00C551D4" w:rsidRPr="00374F92">
        <w:rPr>
          <w:rFonts w:ascii="Times New Roman" w:eastAsiaTheme="minorHAnsi" w:hAnsi="Times New Roman" w:cs="Times New Roman"/>
          <w:lang w:eastAsia="en-US"/>
        </w:rPr>
        <w:t>ano</w:t>
      </w:r>
      <w:r w:rsidR="00E979F8" w:rsidRPr="00374F92">
        <w:rPr>
          <w:rFonts w:ascii="Times New Roman" w:eastAsiaTheme="minorHAnsi" w:hAnsi="Times New Roman" w:cs="Times New Roman"/>
          <w:vertAlign w:val="superscript"/>
          <w:lang w:eastAsia="en-US"/>
        </w:rPr>
        <w:t>-1</w:t>
      </w:r>
      <w:r w:rsidR="00E979F8" w:rsidRPr="00374F92">
        <w:rPr>
          <w:rFonts w:ascii="Times New Roman" w:eastAsiaTheme="minorHAnsi" w:hAnsi="Times New Roman" w:cs="Times New Roman"/>
          <w:lang w:eastAsia="en-US"/>
        </w:rPr>
        <w:t>)</w:t>
      </w:r>
      <w:r w:rsidR="00C551D4" w:rsidRPr="00374F92">
        <w:rPr>
          <w:rFonts w:ascii="Times New Roman" w:eastAsiaTheme="minorHAnsi" w:hAnsi="Times New Roman" w:cs="Times New Roman"/>
          <w:lang w:eastAsia="en-US"/>
        </w:rPr>
        <w:t xml:space="preserve"> e dois níveis de adubação mineral (ausência e presença</w:t>
      </w:r>
      <w:r w:rsidR="005122B5" w:rsidRPr="00374F92">
        <w:rPr>
          <w:rFonts w:ascii="Times New Roman" w:eastAsiaTheme="minorHAnsi" w:hAnsi="Times New Roman" w:cs="Times New Roman"/>
          <w:lang w:eastAsia="en-US"/>
        </w:rPr>
        <w:t>)</w:t>
      </w:r>
      <w:r w:rsidR="00C551D4" w:rsidRPr="00374F92">
        <w:rPr>
          <w:rFonts w:ascii="Times New Roman" w:eastAsiaTheme="minorHAnsi" w:hAnsi="Times New Roman" w:cs="Times New Roman"/>
          <w:lang w:eastAsia="en-US"/>
        </w:rPr>
        <w:t xml:space="preserve">. </w:t>
      </w:r>
      <w:r w:rsidR="00A2435B" w:rsidRPr="00374F92">
        <w:rPr>
          <w:rFonts w:ascii="Times New Roman" w:eastAsiaTheme="minorHAnsi" w:hAnsi="Times New Roman" w:cs="Times New Roman"/>
          <w:lang w:eastAsia="en-US"/>
        </w:rPr>
        <w:t>Utilizou-se</w:t>
      </w:r>
      <w:r w:rsidR="001778B5" w:rsidRPr="00374F92">
        <w:rPr>
          <w:rFonts w:ascii="Times New Roman" w:eastAsiaTheme="minorHAnsi" w:hAnsi="Times New Roman" w:cs="Times New Roman"/>
          <w:lang w:eastAsia="en-US"/>
        </w:rPr>
        <w:t xml:space="preserve"> </w:t>
      </w:r>
      <w:r w:rsidR="006836B9" w:rsidRPr="00374F92">
        <w:rPr>
          <w:rFonts w:ascii="Times New Roman" w:eastAsiaTheme="minorHAnsi" w:hAnsi="Times New Roman" w:cs="Times New Roman"/>
          <w:lang w:eastAsia="en-US"/>
        </w:rPr>
        <w:t xml:space="preserve">o </w:t>
      </w:r>
      <w:r w:rsidR="00C551D4" w:rsidRPr="00374F92">
        <w:rPr>
          <w:rFonts w:ascii="Times New Roman" w:eastAsiaTheme="minorHAnsi" w:hAnsi="Times New Roman" w:cs="Times New Roman"/>
          <w:lang w:eastAsia="en-US"/>
        </w:rPr>
        <w:t xml:space="preserve">delineamento experimental de blocos casualizados com parcelas subdivididas, com quatro repetições. </w:t>
      </w:r>
      <w:r w:rsidR="00A2435B" w:rsidRPr="00374F92">
        <w:rPr>
          <w:rFonts w:ascii="Times New Roman" w:eastAsiaTheme="minorHAnsi" w:hAnsi="Times New Roman" w:cs="Times New Roman"/>
          <w:lang w:eastAsia="en-US"/>
        </w:rPr>
        <w:t>Nas</w:t>
      </w:r>
      <w:r w:rsidR="00C551D4" w:rsidRPr="00374F92">
        <w:rPr>
          <w:rFonts w:ascii="Times New Roman" w:eastAsiaTheme="minorHAnsi" w:hAnsi="Times New Roman" w:cs="Times New Roman"/>
          <w:lang w:eastAsia="en-US"/>
        </w:rPr>
        <w:t xml:space="preserve"> parcelas </w:t>
      </w:r>
      <w:r w:rsidR="00A2435B" w:rsidRPr="00374F92">
        <w:rPr>
          <w:rFonts w:ascii="Times New Roman" w:eastAsiaTheme="minorHAnsi" w:hAnsi="Times New Roman" w:cs="Times New Roman"/>
          <w:lang w:eastAsia="en-US"/>
        </w:rPr>
        <w:t xml:space="preserve">principais </w:t>
      </w:r>
      <w:r w:rsidR="003B6089" w:rsidRPr="00374F92">
        <w:rPr>
          <w:rFonts w:ascii="Times New Roman" w:eastAsiaTheme="minorHAnsi" w:hAnsi="Times New Roman" w:cs="Times New Roman"/>
          <w:lang w:eastAsia="en-US"/>
        </w:rPr>
        <w:t>alocou-se</w:t>
      </w:r>
      <w:r w:rsidR="00A2435B" w:rsidRPr="00374F92">
        <w:rPr>
          <w:rFonts w:ascii="Times New Roman" w:eastAsiaTheme="minorHAnsi" w:hAnsi="Times New Roman" w:cs="Times New Roman"/>
          <w:lang w:eastAsia="en-US"/>
        </w:rPr>
        <w:t xml:space="preserve"> o</w:t>
      </w:r>
      <w:r w:rsidR="00C551D4" w:rsidRPr="00374F92">
        <w:rPr>
          <w:rFonts w:ascii="Times New Roman" w:eastAsiaTheme="minorHAnsi" w:hAnsi="Times New Roman" w:cs="Times New Roman"/>
          <w:lang w:eastAsia="en-US"/>
        </w:rPr>
        <w:t xml:space="preserve"> fator </w:t>
      </w:r>
      <w:r w:rsidR="008D5A0E">
        <w:rPr>
          <w:rFonts w:ascii="Times New Roman" w:eastAsiaTheme="minorHAnsi" w:hAnsi="Times New Roman" w:cs="Times New Roman"/>
          <w:lang w:eastAsia="en-US"/>
        </w:rPr>
        <w:t>ARS</w:t>
      </w:r>
      <w:r w:rsidR="008D5A0E" w:rsidRPr="00374F92">
        <w:rPr>
          <w:rFonts w:ascii="Times New Roman" w:eastAsiaTheme="minorHAnsi" w:hAnsi="Times New Roman" w:cs="Times New Roman"/>
          <w:lang w:eastAsia="en-US"/>
        </w:rPr>
        <w:t xml:space="preserve"> </w:t>
      </w:r>
      <w:r w:rsidR="00C551D4" w:rsidRPr="00374F92">
        <w:rPr>
          <w:rFonts w:ascii="Times New Roman" w:eastAsiaTheme="minorHAnsi" w:hAnsi="Times New Roman" w:cs="Times New Roman"/>
          <w:lang w:eastAsia="en-US"/>
        </w:rPr>
        <w:t>e nas sub</w:t>
      </w:r>
      <w:r w:rsidR="001778B5" w:rsidRPr="00374F92">
        <w:rPr>
          <w:rFonts w:ascii="Times New Roman" w:eastAsiaTheme="minorHAnsi" w:hAnsi="Times New Roman" w:cs="Times New Roman"/>
          <w:lang w:eastAsia="en-US"/>
        </w:rPr>
        <w:t xml:space="preserve"> </w:t>
      </w:r>
      <w:r w:rsidR="00C551D4" w:rsidRPr="00374F92">
        <w:rPr>
          <w:rFonts w:ascii="Times New Roman" w:eastAsiaTheme="minorHAnsi" w:hAnsi="Times New Roman" w:cs="Times New Roman"/>
          <w:lang w:eastAsia="en-US"/>
        </w:rPr>
        <w:t xml:space="preserve">parcelas o fator adubação mineral. </w:t>
      </w:r>
      <w:r w:rsidR="003B6089" w:rsidRPr="00374F92">
        <w:rPr>
          <w:rFonts w:ascii="Times New Roman" w:eastAsiaTheme="minorHAnsi" w:hAnsi="Times New Roman" w:cs="Times New Roman"/>
          <w:lang w:eastAsia="en-US"/>
        </w:rPr>
        <w:t>Foram avaliadas as</w:t>
      </w:r>
      <w:r w:rsidR="00C551D4" w:rsidRPr="00374F92">
        <w:rPr>
          <w:rFonts w:ascii="Times New Roman" w:eastAsiaTheme="minorHAnsi" w:hAnsi="Times New Roman" w:cs="Times New Roman"/>
          <w:lang w:eastAsia="en-US"/>
        </w:rPr>
        <w:t xml:space="preserve"> variáveis biométricas, produtividade e </w:t>
      </w:r>
      <w:r w:rsidR="00A9327A" w:rsidRPr="00374F92">
        <w:rPr>
          <w:rFonts w:ascii="Times New Roman" w:eastAsiaTheme="minorHAnsi" w:hAnsi="Times New Roman" w:cs="Times New Roman"/>
          <w:lang w:eastAsia="en-US"/>
        </w:rPr>
        <w:t xml:space="preserve">determinou-se a </w:t>
      </w:r>
      <w:r w:rsidR="00C551D4" w:rsidRPr="00374F92">
        <w:rPr>
          <w:rFonts w:ascii="Times New Roman" w:eastAsiaTheme="minorHAnsi" w:hAnsi="Times New Roman" w:cs="Times New Roman"/>
          <w:lang w:eastAsia="en-US"/>
        </w:rPr>
        <w:t xml:space="preserve">análise econômica com as receitas líquidas </w:t>
      </w:r>
      <w:r w:rsidR="005122B5" w:rsidRPr="00374F92">
        <w:rPr>
          <w:rFonts w:ascii="Times New Roman" w:eastAsiaTheme="minorHAnsi" w:hAnsi="Times New Roman" w:cs="Times New Roman"/>
          <w:lang w:eastAsia="en-US"/>
        </w:rPr>
        <w:t>das culturas</w:t>
      </w:r>
      <w:r w:rsidR="00C551D4" w:rsidRPr="00374F92">
        <w:rPr>
          <w:rFonts w:ascii="Times New Roman" w:eastAsiaTheme="minorHAnsi" w:hAnsi="Times New Roman" w:cs="Times New Roman"/>
          <w:lang w:eastAsia="en-US"/>
        </w:rPr>
        <w:t xml:space="preserve">. As doses </w:t>
      </w:r>
      <w:r w:rsidR="00A9327A" w:rsidRPr="00374F92">
        <w:rPr>
          <w:rFonts w:ascii="Times New Roman" w:eastAsiaTheme="minorHAnsi" w:hAnsi="Times New Roman" w:cs="Times New Roman"/>
          <w:lang w:eastAsia="en-US"/>
        </w:rPr>
        <w:t xml:space="preserve">de água residuária de suinocultura causaram </w:t>
      </w:r>
      <w:r w:rsidR="00C551D4" w:rsidRPr="00374F92">
        <w:rPr>
          <w:rFonts w:ascii="Times New Roman" w:eastAsiaTheme="minorHAnsi" w:hAnsi="Times New Roman" w:cs="Times New Roman"/>
          <w:color w:val="000000" w:themeColor="text1"/>
          <w:lang w:eastAsia="en-US"/>
        </w:rPr>
        <w:t xml:space="preserve">aumento na massa de mil grãos </w:t>
      </w:r>
      <w:r w:rsidR="00AF22FA" w:rsidRPr="00374F92">
        <w:rPr>
          <w:rFonts w:ascii="Times New Roman" w:eastAsiaTheme="minorHAnsi" w:hAnsi="Times New Roman" w:cs="Times New Roman"/>
          <w:color w:val="000000" w:themeColor="text1"/>
          <w:lang w:eastAsia="en-US"/>
        </w:rPr>
        <w:t>e</w:t>
      </w:r>
      <w:r w:rsidR="00C551D4" w:rsidRPr="00374F92">
        <w:rPr>
          <w:rFonts w:ascii="Times New Roman" w:eastAsiaTheme="minorHAnsi" w:hAnsi="Times New Roman" w:cs="Times New Roman"/>
          <w:lang w:eastAsia="en-US"/>
        </w:rPr>
        <w:t xml:space="preserve"> redução no número de nódulos das plantas de soja</w:t>
      </w:r>
      <w:r w:rsidR="00C551D4" w:rsidRPr="00374F92">
        <w:rPr>
          <w:rFonts w:ascii="Times New Roman" w:eastAsiaTheme="minorHAnsi" w:hAnsi="Times New Roman" w:cs="Times New Roman"/>
          <w:color w:val="000000" w:themeColor="text1"/>
          <w:lang w:eastAsia="en-US"/>
        </w:rPr>
        <w:t xml:space="preserve">. </w:t>
      </w:r>
      <w:r w:rsidR="00E20C64" w:rsidRPr="00374F92">
        <w:rPr>
          <w:rFonts w:ascii="Times New Roman" w:eastAsiaTheme="minorHAnsi" w:hAnsi="Times New Roman" w:cs="Times New Roman"/>
          <w:color w:val="000000" w:themeColor="text1"/>
          <w:lang w:eastAsia="en-US"/>
        </w:rPr>
        <w:t>Houve</w:t>
      </w:r>
      <w:r w:rsidR="00C551D4" w:rsidRPr="00374F92">
        <w:rPr>
          <w:rFonts w:ascii="Times New Roman" w:eastAsiaTheme="minorHAnsi" w:hAnsi="Times New Roman" w:cs="Times New Roman"/>
          <w:color w:val="000000" w:themeColor="text1"/>
          <w:lang w:eastAsia="en-US"/>
        </w:rPr>
        <w:t xml:space="preserve"> incremento linear no teor de umidade de grãos</w:t>
      </w:r>
      <w:r w:rsidR="007176DB" w:rsidRPr="00374F92">
        <w:rPr>
          <w:rFonts w:ascii="Times New Roman" w:eastAsiaTheme="minorHAnsi" w:hAnsi="Times New Roman" w:cs="Times New Roman"/>
          <w:color w:val="000000" w:themeColor="text1"/>
          <w:lang w:eastAsia="en-US"/>
        </w:rPr>
        <w:t xml:space="preserve"> e na produtividade da cultura do</w:t>
      </w:r>
      <w:r w:rsidR="00C551D4" w:rsidRPr="00374F92">
        <w:rPr>
          <w:rFonts w:ascii="Times New Roman" w:eastAsiaTheme="minorHAnsi" w:hAnsi="Times New Roman" w:cs="Times New Roman"/>
          <w:color w:val="000000" w:themeColor="text1"/>
          <w:lang w:eastAsia="en-US"/>
        </w:rPr>
        <w:t xml:space="preserve"> milho</w:t>
      </w:r>
      <w:r w:rsidR="00637A15">
        <w:rPr>
          <w:rFonts w:ascii="Times New Roman" w:eastAsiaTheme="minorHAnsi" w:hAnsi="Times New Roman" w:cs="Times New Roman"/>
          <w:color w:val="000000" w:themeColor="text1"/>
          <w:lang w:eastAsia="en-US"/>
        </w:rPr>
        <w:t xml:space="preserve"> em sucessão à cultura da soja, adubada com ARS.</w:t>
      </w:r>
      <w:r w:rsidR="002F2315">
        <w:rPr>
          <w:rFonts w:ascii="Times New Roman" w:eastAsiaTheme="minorHAnsi" w:hAnsi="Times New Roman" w:cs="Times New Roman"/>
          <w:color w:val="000000" w:themeColor="text1"/>
          <w:lang w:eastAsia="en-US"/>
        </w:rPr>
        <w:t xml:space="preserve"> </w:t>
      </w:r>
      <w:r w:rsidR="002F2315" w:rsidRPr="00374F92">
        <w:rPr>
          <w:rFonts w:ascii="Times New Roman" w:hAnsi="Times New Roman" w:cs="Times New Roman"/>
        </w:rPr>
        <w:t>A dose calculada que apresentou os maiores índices de receitas líquidas foi o tratamento com 70 m</w:t>
      </w:r>
      <w:r w:rsidR="002F2315" w:rsidRPr="00374F92">
        <w:rPr>
          <w:rFonts w:ascii="Times New Roman" w:hAnsi="Times New Roman" w:cs="Times New Roman"/>
          <w:vertAlign w:val="superscript"/>
        </w:rPr>
        <w:t xml:space="preserve">3 </w:t>
      </w:r>
      <w:r w:rsidR="002F2315" w:rsidRPr="00374F92">
        <w:rPr>
          <w:rFonts w:ascii="Times New Roman" w:hAnsi="Times New Roman" w:cs="Times New Roman"/>
        </w:rPr>
        <w:t>ha</w:t>
      </w:r>
      <w:r w:rsidR="002F2315" w:rsidRPr="00374F92">
        <w:rPr>
          <w:rFonts w:ascii="Times New Roman" w:hAnsi="Times New Roman" w:cs="Times New Roman"/>
          <w:vertAlign w:val="superscript"/>
        </w:rPr>
        <w:t>-1</w:t>
      </w:r>
      <w:r w:rsidR="002F2315" w:rsidRPr="00374F92">
        <w:rPr>
          <w:rFonts w:ascii="Times New Roman" w:hAnsi="Times New Roman" w:cs="Times New Roman"/>
        </w:rPr>
        <w:t xml:space="preserve"> ano</w:t>
      </w:r>
      <w:r w:rsidR="002F2315" w:rsidRPr="00374F92">
        <w:rPr>
          <w:rFonts w:ascii="Times New Roman" w:hAnsi="Times New Roman" w:cs="Times New Roman"/>
          <w:vertAlign w:val="superscript"/>
        </w:rPr>
        <w:t>-1</w:t>
      </w:r>
      <w:r w:rsidR="002F2315" w:rsidRPr="00374F92">
        <w:rPr>
          <w:rFonts w:ascii="Times New Roman" w:hAnsi="Times New Roman" w:cs="Times New Roman"/>
        </w:rPr>
        <w:t>, com R$ 3.221,43 e R$ 3.114,25 para as distâncias de 5.000 e 10.000 metros respectivamente</w:t>
      </w:r>
      <w:r w:rsidR="002E7E76">
        <w:rPr>
          <w:rFonts w:ascii="Times New Roman" w:hAnsi="Times New Roman" w:cs="Times New Roman"/>
        </w:rPr>
        <w:t>.</w:t>
      </w:r>
    </w:p>
    <w:p w14:paraId="448D3935" w14:textId="77777777" w:rsidR="00C551D4" w:rsidRPr="00374F92" w:rsidRDefault="00A738F4" w:rsidP="00374F92">
      <w:pPr>
        <w:pStyle w:val="NormalWeb"/>
        <w:spacing w:before="0" w:beforeAutospacing="0" w:after="0" w:afterAutospacing="0" w:line="480" w:lineRule="auto"/>
        <w:jc w:val="both"/>
        <w:rPr>
          <w:color w:val="000000"/>
        </w:rPr>
      </w:pPr>
      <w:r w:rsidRPr="00374F92">
        <w:rPr>
          <w:bCs/>
          <w:color w:val="000000"/>
        </w:rPr>
        <w:t xml:space="preserve">Palavras-chave: </w:t>
      </w:r>
      <w:r w:rsidR="00DD5AE3">
        <w:rPr>
          <w:color w:val="000000"/>
        </w:rPr>
        <w:t>A</w:t>
      </w:r>
      <w:r w:rsidR="00DB0112" w:rsidRPr="00374F92">
        <w:rPr>
          <w:color w:val="000000"/>
        </w:rPr>
        <w:t>dubação orgânica, nitrogênio, ci</w:t>
      </w:r>
      <w:r w:rsidR="00B54DE3" w:rsidRPr="00374F92">
        <w:rPr>
          <w:color w:val="000000"/>
        </w:rPr>
        <w:t xml:space="preserve">clagem de nutrientes, </w:t>
      </w:r>
      <w:r w:rsidR="00B54DE3" w:rsidRPr="00374F92">
        <w:rPr>
          <w:color w:val="000000" w:themeColor="text1"/>
        </w:rPr>
        <w:t>análise econômica</w:t>
      </w:r>
      <w:r w:rsidR="002F1A7B" w:rsidRPr="00374F92">
        <w:rPr>
          <w:color w:val="000000" w:themeColor="text1"/>
        </w:rPr>
        <w:t>.</w:t>
      </w:r>
    </w:p>
    <w:p w14:paraId="78D88689" w14:textId="77777777" w:rsidR="00C551D4" w:rsidRPr="00374F92" w:rsidRDefault="00C551D4" w:rsidP="00374F92">
      <w:pPr>
        <w:pStyle w:val="Default"/>
        <w:spacing w:line="480" w:lineRule="auto"/>
        <w:jc w:val="both"/>
        <w:rPr>
          <w:rFonts w:ascii="Times New Roman" w:hAnsi="Times New Roman" w:cs="Times New Roman"/>
          <w:b/>
          <w:color w:val="000000" w:themeColor="text1"/>
        </w:rPr>
      </w:pPr>
    </w:p>
    <w:p w14:paraId="484A0F80" w14:textId="4A3C3020" w:rsidR="002B1B58" w:rsidRPr="00840080" w:rsidRDefault="002B1B58" w:rsidP="002B1B58">
      <w:pPr>
        <w:pStyle w:val="Pr-formataoHTML"/>
        <w:shd w:val="clear" w:color="auto" w:fill="FFFFFF"/>
        <w:spacing w:line="480" w:lineRule="auto"/>
        <w:ind w:firstLine="567"/>
        <w:jc w:val="center"/>
        <w:rPr>
          <w:rFonts w:ascii="Times New Roman" w:eastAsiaTheme="minorEastAsia" w:hAnsi="Times New Roman" w:cs="Times New Roman"/>
          <w:b/>
          <w:bCs/>
          <w:color w:val="000000"/>
          <w:sz w:val="28"/>
          <w:szCs w:val="28"/>
          <w:lang w:val="en-US"/>
        </w:rPr>
      </w:pPr>
      <w:r w:rsidRPr="00840080">
        <w:rPr>
          <w:rFonts w:ascii="Times New Roman" w:eastAsiaTheme="minorEastAsia" w:hAnsi="Times New Roman" w:cs="Times New Roman"/>
          <w:b/>
          <w:bCs/>
          <w:color w:val="000000"/>
          <w:sz w:val="28"/>
          <w:szCs w:val="28"/>
          <w:lang w:val="en-US"/>
        </w:rPr>
        <w:t xml:space="preserve">Swine wastewater on soybean </w:t>
      </w:r>
      <w:r w:rsidR="00840080">
        <w:rPr>
          <w:rFonts w:ascii="Times New Roman" w:eastAsiaTheme="minorEastAsia" w:hAnsi="Times New Roman" w:cs="Times New Roman"/>
          <w:b/>
          <w:bCs/>
          <w:color w:val="000000"/>
          <w:sz w:val="28"/>
          <w:szCs w:val="28"/>
          <w:lang w:val="en-US"/>
        </w:rPr>
        <w:t xml:space="preserve">and </w:t>
      </w:r>
      <w:r w:rsidR="00840080" w:rsidRPr="00840080">
        <w:rPr>
          <w:rFonts w:ascii="Times New Roman" w:eastAsiaTheme="minorEastAsia" w:hAnsi="Times New Roman" w:cs="Times New Roman"/>
          <w:b/>
          <w:bCs/>
          <w:color w:val="000000"/>
          <w:sz w:val="28"/>
          <w:szCs w:val="28"/>
          <w:lang w:val="en-US"/>
        </w:rPr>
        <w:t>second crop corn</w:t>
      </w:r>
      <w:r w:rsidR="00840080">
        <w:rPr>
          <w:rFonts w:ascii="Times New Roman" w:eastAsiaTheme="minorEastAsia" w:hAnsi="Times New Roman" w:cs="Times New Roman"/>
          <w:b/>
          <w:bCs/>
          <w:color w:val="000000"/>
          <w:sz w:val="28"/>
          <w:szCs w:val="28"/>
          <w:lang w:val="en-US"/>
        </w:rPr>
        <w:t xml:space="preserve"> </w:t>
      </w:r>
      <w:r w:rsidRPr="00840080">
        <w:rPr>
          <w:rFonts w:ascii="Times New Roman" w:eastAsiaTheme="minorEastAsia" w:hAnsi="Times New Roman" w:cs="Times New Roman"/>
          <w:b/>
          <w:bCs/>
          <w:color w:val="000000"/>
          <w:sz w:val="28"/>
          <w:szCs w:val="28"/>
          <w:lang w:val="en-US"/>
        </w:rPr>
        <w:t>yield: use and economic viability</w:t>
      </w:r>
    </w:p>
    <w:p w14:paraId="23F26A51" w14:textId="55E275D7" w:rsidR="007176DB" w:rsidRPr="00E52D78" w:rsidRDefault="00A738F4" w:rsidP="00E8010A">
      <w:pPr>
        <w:pStyle w:val="Default"/>
        <w:spacing w:line="480" w:lineRule="auto"/>
        <w:jc w:val="both"/>
        <w:rPr>
          <w:rFonts w:ascii="Times New Roman" w:hAnsi="Times New Roman" w:cs="Times New Roman"/>
          <w:color w:val="000000" w:themeColor="text1"/>
          <w:lang w:val="en-US"/>
        </w:rPr>
      </w:pPr>
      <w:r w:rsidRPr="00CF77BB">
        <w:rPr>
          <w:rFonts w:ascii="Times New Roman" w:hAnsi="Times New Roman" w:cs="Times New Roman"/>
          <w:b/>
          <w:bCs/>
          <w:color w:val="000000" w:themeColor="text1"/>
          <w:lang w:val="en-US"/>
        </w:rPr>
        <w:t>ABSTRACT</w:t>
      </w:r>
      <w:r w:rsidR="002F1A7B" w:rsidRPr="00CF77BB">
        <w:rPr>
          <w:rFonts w:ascii="Times New Roman" w:hAnsi="Times New Roman" w:cs="Times New Roman"/>
          <w:bCs/>
          <w:color w:val="000000" w:themeColor="text1"/>
          <w:lang w:val="en-US"/>
        </w:rPr>
        <w:t xml:space="preserve">- </w:t>
      </w:r>
      <w:r w:rsidR="001319C6" w:rsidRPr="00914E0E">
        <w:rPr>
          <w:rStyle w:val="hps"/>
          <w:rFonts w:ascii="Times New Roman" w:hAnsi="Times New Roman" w:cs="Times New Roman"/>
          <w:color w:val="000000" w:themeColor="text1"/>
          <w:lang w:val="en-US"/>
        </w:rPr>
        <w:t>There is urgency in researches for recommendation doses</w:t>
      </w:r>
      <w:r w:rsidR="001319C6" w:rsidRPr="00E52D78">
        <w:rPr>
          <w:rStyle w:val="hps"/>
          <w:rFonts w:ascii="Times New Roman" w:hAnsi="Times New Roman" w:cs="Times New Roman"/>
          <w:color w:val="000000" w:themeColor="text1"/>
          <w:lang w:val="en-US"/>
        </w:rPr>
        <w:t>, tim</w:t>
      </w:r>
      <w:r w:rsidR="007322FA" w:rsidRPr="00E52D78">
        <w:rPr>
          <w:rStyle w:val="hps"/>
          <w:rFonts w:ascii="Times New Roman" w:hAnsi="Times New Roman" w:cs="Times New Roman"/>
          <w:color w:val="000000" w:themeColor="text1"/>
          <w:lang w:val="en-US"/>
        </w:rPr>
        <w:t>ing</w:t>
      </w:r>
      <w:r w:rsidR="001319C6" w:rsidRPr="00E52D78">
        <w:rPr>
          <w:rStyle w:val="hps"/>
          <w:rFonts w:ascii="Times New Roman" w:hAnsi="Times New Roman" w:cs="Times New Roman"/>
          <w:color w:val="000000" w:themeColor="text1"/>
          <w:lang w:val="en-US"/>
        </w:rPr>
        <w:t xml:space="preserve"> and </w:t>
      </w:r>
      <w:r w:rsidR="007322FA" w:rsidRPr="00E52D78">
        <w:rPr>
          <w:rStyle w:val="hps"/>
          <w:rFonts w:ascii="Times New Roman" w:hAnsi="Times New Roman" w:cs="Times New Roman"/>
          <w:color w:val="000000" w:themeColor="text1"/>
          <w:lang w:val="en-US"/>
        </w:rPr>
        <w:t>methods</w:t>
      </w:r>
      <w:r w:rsidR="001319C6" w:rsidRPr="00E52D78">
        <w:rPr>
          <w:rStyle w:val="hps"/>
          <w:rFonts w:ascii="Times New Roman" w:hAnsi="Times New Roman" w:cs="Times New Roman"/>
          <w:color w:val="000000" w:themeColor="text1"/>
          <w:lang w:val="en-US"/>
        </w:rPr>
        <w:t xml:space="preserve"> of swine wastewater (SW) application, which is made ​​up of organic waste and minerals, which </w:t>
      </w:r>
      <w:r w:rsidR="001319C6" w:rsidRPr="00E52D78">
        <w:rPr>
          <w:rStyle w:val="hps"/>
          <w:rFonts w:ascii="Times New Roman" w:hAnsi="Times New Roman" w:cs="Times New Roman"/>
          <w:color w:val="000000" w:themeColor="text1"/>
          <w:lang w:val="en-US"/>
        </w:rPr>
        <w:lastRenderedPageBreak/>
        <w:t xml:space="preserve">can be absorbed by plants. </w:t>
      </w:r>
      <w:r w:rsidR="007176DB" w:rsidRPr="00E52D78">
        <w:rPr>
          <w:rFonts w:ascii="Times New Roman" w:hAnsi="Times New Roman" w:cs="Times New Roman"/>
          <w:bCs/>
          <w:color w:val="000000" w:themeColor="text1"/>
          <w:lang w:val="en-US"/>
        </w:rPr>
        <w:t xml:space="preserve">The objective was to evaluate </w:t>
      </w:r>
      <w:r w:rsidR="002767C2" w:rsidRPr="00E52D78">
        <w:rPr>
          <w:rFonts w:ascii="Times New Roman" w:hAnsi="Times New Roman" w:cs="Times New Roman"/>
          <w:bCs/>
          <w:color w:val="000000" w:themeColor="text1"/>
          <w:lang w:val="en-US"/>
        </w:rPr>
        <w:t>economic viability</w:t>
      </w:r>
      <w:r w:rsidR="002767C2">
        <w:rPr>
          <w:rFonts w:ascii="Times New Roman" w:hAnsi="Times New Roman" w:cs="Times New Roman"/>
          <w:bCs/>
          <w:color w:val="000000" w:themeColor="text1"/>
          <w:lang w:val="en-US"/>
        </w:rPr>
        <w:t xml:space="preserve"> and</w:t>
      </w:r>
      <w:r w:rsidR="002767C2" w:rsidRPr="00E52D78">
        <w:rPr>
          <w:rFonts w:ascii="Times New Roman" w:hAnsi="Times New Roman" w:cs="Times New Roman"/>
          <w:bCs/>
          <w:color w:val="000000" w:themeColor="text1"/>
          <w:lang w:val="en-US"/>
        </w:rPr>
        <w:t xml:space="preserve"> </w:t>
      </w:r>
      <w:r w:rsidR="007176DB" w:rsidRPr="00E52D78">
        <w:rPr>
          <w:rFonts w:ascii="Times New Roman" w:hAnsi="Times New Roman" w:cs="Times New Roman"/>
          <w:bCs/>
          <w:color w:val="000000" w:themeColor="text1"/>
          <w:lang w:val="en-US"/>
        </w:rPr>
        <w:t>the effect</w:t>
      </w:r>
      <w:r w:rsidR="00A86A8E" w:rsidRPr="00E52D78">
        <w:rPr>
          <w:rFonts w:ascii="Times New Roman" w:hAnsi="Times New Roman" w:cs="Times New Roman"/>
          <w:bCs/>
          <w:color w:val="000000" w:themeColor="text1"/>
          <w:lang w:val="en-US"/>
        </w:rPr>
        <w:t xml:space="preserve"> </w:t>
      </w:r>
      <w:r w:rsidR="007176DB" w:rsidRPr="00E52D78">
        <w:rPr>
          <w:rFonts w:ascii="Times New Roman" w:hAnsi="Times New Roman" w:cs="Times New Roman"/>
          <w:bCs/>
          <w:color w:val="000000" w:themeColor="text1"/>
          <w:lang w:val="en-US"/>
        </w:rPr>
        <w:t>of swine wastewater associated with mineral fertilizer in succession soybean crop and second crop corn under no</w:t>
      </w:r>
      <w:r w:rsidR="00E714A0">
        <w:rPr>
          <w:rFonts w:ascii="Times New Roman" w:hAnsi="Times New Roman" w:cs="Times New Roman"/>
          <w:bCs/>
          <w:color w:val="000000" w:themeColor="text1"/>
          <w:lang w:val="en-US"/>
        </w:rPr>
        <w:t xml:space="preserve"> </w:t>
      </w:r>
      <w:r w:rsidR="007176DB" w:rsidRPr="00E52D78">
        <w:rPr>
          <w:rStyle w:val="hps"/>
          <w:rFonts w:ascii="Times New Roman" w:hAnsi="Times New Roman" w:cs="Times New Roman"/>
          <w:color w:val="000000" w:themeColor="text1"/>
          <w:lang w:val="en-US"/>
        </w:rPr>
        <w:t>tillage system in Oxisol on West</w:t>
      </w:r>
      <w:r w:rsidR="0025049C" w:rsidRPr="00E52D78">
        <w:rPr>
          <w:rStyle w:val="hps"/>
          <w:rFonts w:ascii="Times New Roman" w:hAnsi="Times New Roman" w:cs="Times New Roman"/>
          <w:color w:val="000000" w:themeColor="text1"/>
          <w:lang w:val="en-US"/>
        </w:rPr>
        <w:t xml:space="preserve"> of Paraná </w:t>
      </w:r>
      <w:r w:rsidR="00037480" w:rsidRPr="00E52D78">
        <w:rPr>
          <w:rStyle w:val="hps"/>
          <w:rFonts w:ascii="Times New Roman" w:hAnsi="Times New Roman" w:cs="Times New Roman"/>
          <w:color w:val="000000" w:themeColor="text1"/>
          <w:lang w:val="en-US"/>
        </w:rPr>
        <w:t>S</w:t>
      </w:r>
      <w:r w:rsidR="007176DB" w:rsidRPr="00E52D78">
        <w:rPr>
          <w:rStyle w:val="hps"/>
          <w:rFonts w:ascii="Times New Roman" w:hAnsi="Times New Roman" w:cs="Times New Roman"/>
          <w:color w:val="000000" w:themeColor="text1"/>
          <w:lang w:val="en-US"/>
        </w:rPr>
        <w:t xml:space="preserve">tate, Brazil. </w:t>
      </w:r>
      <w:r w:rsidR="00B93CE5" w:rsidRPr="00E52D78">
        <w:rPr>
          <w:rStyle w:val="hps"/>
          <w:rFonts w:ascii="Times New Roman" w:hAnsi="Times New Roman" w:cs="Times New Roman"/>
          <w:color w:val="000000" w:themeColor="text1"/>
          <w:lang w:val="en-US"/>
        </w:rPr>
        <w:t xml:space="preserve">From </w:t>
      </w:r>
      <w:r w:rsidR="001778B5" w:rsidRPr="00E52D78">
        <w:rPr>
          <w:rStyle w:val="hps"/>
          <w:rFonts w:ascii="Times New Roman" w:hAnsi="Times New Roman" w:cs="Times New Roman"/>
          <w:color w:val="000000" w:themeColor="text1"/>
          <w:lang w:val="en-US"/>
        </w:rPr>
        <w:t xml:space="preserve">September </w:t>
      </w:r>
      <w:r w:rsidR="00B93CE5" w:rsidRPr="00E52D78">
        <w:rPr>
          <w:rStyle w:val="hps"/>
          <w:rFonts w:ascii="Times New Roman" w:hAnsi="Times New Roman" w:cs="Times New Roman"/>
          <w:color w:val="000000" w:themeColor="text1"/>
          <w:lang w:val="en-US"/>
        </w:rPr>
        <w:t>2013 to</w:t>
      </w:r>
      <w:r w:rsidR="00B93CE5" w:rsidRPr="00E52D78">
        <w:rPr>
          <w:rFonts w:ascii="Times New Roman" w:hAnsi="Times New Roman" w:cs="Times New Roman"/>
          <w:color w:val="000000" w:themeColor="text1"/>
          <w:lang w:val="en-US"/>
        </w:rPr>
        <w:t xml:space="preserve"> </w:t>
      </w:r>
      <w:r w:rsidR="00E714A0">
        <w:rPr>
          <w:rFonts w:ascii="Times New Roman" w:hAnsi="Times New Roman" w:cs="Times New Roman"/>
          <w:color w:val="000000" w:themeColor="text1"/>
          <w:lang w:val="en-US"/>
        </w:rPr>
        <w:t>A</w:t>
      </w:r>
      <w:r w:rsidR="00B93CE5" w:rsidRPr="00E52D78">
        <w:rPr>
          <w:rStyle w:val="hps"/>
          <w:rFonts w:ascii="Times New Roman" w:hAnsi="Times New Roman" w:cs="Times New Roman"/>
          <w:color w:val="000000" w:themeColor="text1"/>
          <w:lang w:val="en-US"/>
        </w:rPr>
        <w:t>ugust 2014</w:t>
      </w:r>
      <w:r w:rsidR="00B93CE5" w:rsidRPr="00E52D78">
        <w:rPr>
          <w:rFonts w:ascii="Times New Roman" w:hAnsi="Times New Roman" w:cs="Times New Roman"/>
          <w:color w:val="000000" w:themeColor="text1"/>
          <w:lang w:val="en-US"/>
        </w:rPr>
        <w:t xml:space="preserve">, </w:t>
      </w:r>
      <w:r w:rsidR="00B93CE5" w:rsidRPr="00E52D78">
        <w:rPr>
          <w:rStyle w:val="hps"/>
          <w:rFonts w:ascii="Times New Roman" w:hAnsi="Times New Roman" w:cs="Times New Roman"/>
          <w:color w:val="000000" w:themeColor="text1"/>
          <w:lang w:val="en-US"/>
        </w:rPr>
        <w:t>an experiment was conducted</w:t>
      </w:r>
      <w:r w:rsidR="001778B5"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with five</w:t>
      </w:r>
      <w:r w:rsidR="001778B5" w:rsidRPr="00E52D78">
        <w:rPr>
          <w:rStyle w:val="hps"/>
          <w:rFonts w:ascii="Times New Roman" w:hAnsi="Times New Roman" w:cs="Times New Roman"/>
          <w:color w:val="000000" w:themeColor="text1"/>
          <w:lang w:val="en-US"/>
        </w:rPr>
        <w:t xml:space="preserve"> </w:t>
      </w:r>
      <w:r w:rsidR="00866DC7" w:rsidRPr="00E52D78">
        <w:rPr>
          <w:rStyle w:val="hps"/>
          <w:rFonts w:ascii="Times New Roman" w:hAnsi="Times New Roman" w:cs="Times New Roman"/>
          <w:color w:val="000000" w:themeColor="text1"/>
          <w:lang w:val="en-US"/>
        </w:rPr>
        <w:t>doses of</w:t>
      </w:r>
      <w:r w:rsidR="001778B5" w:rsidRPr="00E52D78">
        <w:rPr>
          <w:rStyle w:val="hps"/>
          <w:rFonts w:ascii="Times New Roman" w:hAnsi="Times New Roman" w:cs="Times New Roman"/>
          <w:color w:val="000000" w:themeColor="text1"/>
          <w:lang w:val="en-US"/>
        </w:rPr>
        <w:t xml:space="preserve"> </w:t>
      </w:r>
      <w:r w:rsidR="007176DB" w:rsidRPr="00E52D78">
        <w:rPr>
          <w:rFonts w:ascii="Times New Roman" w:hAnsi="Times New Roman" w:cs="Times New Roman"/>
          <w:color w:val="000000" w:themeColor="text1"/>
          <w:lang w:val="en-US"/>
        </w:rPr>
        <w:t>swine wastewater</w:t>
      </w:r>
      <w:r w:rsidR="001778B5" w:rsidRPr="00E52D78">
        <w:rPr>
          <w:rFonts w:ascii="Times New Roman" w:hAnsi="Times New Roman" w:cs="Times New Roman"/>
          <w:color w:val="000000" w:themeColor="text1"/>
          <w:lang w:val="en-US"/>
        </w:rPr>
        <w:t xml:space="preserve"> </w:t>
      </w:r>
      <w:r w:rsidR="007176DB" w:rsidRPr="00E52D78">
        <w:rPr>
          <w:rFonts w:ascii="Times New Roman" w:eastAsiaTheme="minorHAnsi" w:hAnsi="Times New Roman" w:cs="Times New Roman"/>
          <w:color w:val="000000" w:themeColor="text1"/>
          <w:lang w:val="en-US" w:eastAsia="en-US"/>
        </w:rPr>
        <w:t>(0, 35, 70, 135 and 140 m</w:t>
      </w:r>
      <w:r w:rsidR="007176DB" w:rsidRPr="00E52D78">
        <w:rPr>
          <w:rFonts w:ascii="Times New Roman" w:eastAsiaTheme="minorHAnsi" w:hAnsi="Times New Roman" w:cs="Times New Roman"/>
          <w:color w:val="000000" w:themeColor="text1"/>
          <w:vertAlign w:val="superscript"/>
          <w:lang w:val="en-US" w:eastAsia="en-US"/>
        </w:rPr>
        <w:t>3</w:t>
      </w:r>
      <w:r w:rsidR="007176DB" w:rsidRPr="00E52D78">
        <w:rPr>
          <w:rFonts w:ascii="Times New Roman" w:eastAsiaTheme="minorHAnsi" w:hAnsi="Times New Roman" w:cs="Times New Roman"/>
          <w:color w:val="000000" w:themeColor="text1"/>
          <w:lang w:val="en-US" w:eastAsia="en-US"/>
        </w:rPr>
        <w:t xml:space="preserve"> ha</w:t>
      </w:r>
      <w:r w:rsidR="007176DB" w:rsidRPr="00E52D78">
        <w:rPr>
          <w:rFonts w:ascii="Times New Roman" w:eastAsiaTheme="minorHAnsi" w:hAnsi="Times New Roman" w:cs="Times New Roman"/>
          <w:color w:val="000000" w:themeColor="text1"/>
          <w:vertAlign w:val="superscript"/>
          <w:lang w:val="en-US" w:eastAsia="en-US"/>
        </w:rPr>
        <w:t>-1</w:t>
      </w:r>
      <w:r w:rsidR="007176DB" w:rsidRPr="00E52D78">
        <w:rPr>
          <w:rFonts w:ascii="Times New Roman" w:eastAsiaTheme="minorHAnsi" w:hAnsi="Times New Roman" w:cs="Times New Roman"/>
          <w:color w:val="000000" w:themeColor="text1"/>
          <w:lang w:val="en-US" w:eastAsia="en-US"/>
        </w:rPr>
        <w:t xml:space="preserve"> yr</w:t>
      </w:r>
      <w:r w:rsidR="007176DB" w:rsidRPr="00E52D78">
        <w:rPr>
          <w:rFonts w:ascii="Times New Roman" w:eastAsiaTheme="minorHAnsi" w:hAnsi="Times New Roman" w:cs="Times New Roman"/>
          <w:color w:val="000000" w:themeColor="text1"/>
          <w:vertAlign w:val="superscript"/>
          <w:lang w:val="en-US" w:eastAsia="en-US"/>
        </w:rPr>
        <w:t>-1</w:t>
      </w:r>
      <w:r w:rsidR="007176DB" w:rsidRPr="00E52D78">
        <w:rPr>
          <w:rFonts w:ascii="Times New Roman" w:eastAsiaTheme="minorHAnsi" w:hAnsi="Times New Roman" w:cs="Times New Roman"/>
          <w:color w:val="000000" w:themeColor="text1"/>
          <w:lang w:val="en-US" w:eastAsia="en-US"/>
        </w:rPr>
        <w:t xml:space="preserve">), </w:t>
      </w:r>
      <w:r w:rsidR="007176DB" w:rsidRPr="00E52D78">
        <w:rPr>
          <w:rStyle w:val="hps"/>
          <w:rFonts w:ascii="Times New Roman" w:hAnsi="Times New Roman" w:cs="Times New Roman"/>
          <w:color w:val="000000" w:themeColor="text1"/>
          <w:lang w:val="en-US"/>
        </w:rPr>
        <w:t>and two levels of</w:t>
      </w:r>
      <w:r w:rsidR="001778B5"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mineral fertilizer</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w:t>
      </w:r>
      <w:r w:rsidR="007176DB" w:rsidRPr="00E52D78">
        <w:rPr>
          <w:rFonts w:ascii="Times New Roman" w:hAnsi="Times New Roman" w:cs="Times New Roman"/>
          <w:color w:val="000000" w:themeColor="text1"/>
          <w:lang w:val="en-US"/>
        </w:rPr>
        <w:t>absence and presence). T</w:t>
      </w:r>
      <w:r w:rsidR="007176DB" w:rsidRPr="00E52D78">
        <w:rPr>
          <w:rStyle w:val="hps"/>
          <w:rFonts w:ascii="Times New Roman" w:hAnsi="Times New Roman" w:cs="Times New Roman"/>
          <w:color w:val="000000" w:themeColor="text1"/>
          <w:lang w:val="en-US"/>
        </w:rPr>
        <w:t>reatments arranged</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in</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a completely randomized</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split-plot blocks</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with four replications</w:t>
      </w:r>
      <w:r w:rsidR="007176DB" w:rsidRPr="00E52D78">
        <w:rPr>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allocated to plots</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the factor</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doses of</w:t>
      </w:r>
      <w:r w:rsidR="00F95947" w:rsidRPr="00E52D78">
        <w:rPr>
          <w:rStyle w:val="hps"/>
          <w:rFonts w:ascii="Times New Roman" w:hAnsi="Times New Roman" w:cs="Times New Roman"/>
          <w:color w:val="000000" w:themeColor="text1"/>
          <w:lang w:val="en-US"/>
        </w:rPr>
        <w:t xml:space="preserve"> </w:t>
      </w:r>
      <w:r w:rsidR="007176DB" w:rsidRPr="00E52D78">
        <w:rPr>
          <w:rFonts w:ascii="Times New Roman" w:hAnsi="Times New Roman" w:cs="Times New Roman"/>
          <w:color w:val="000000" w:themeColor="text1"/>
          <w:lang w:val="en-US"/>
        </w:rPr>
        <w:t>swine wastewater</w:t>
      </w:r>
      <w:r w:rsidR="00F95947" w:rsidRPr="00E52D78">
        <w:rPr>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and</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the subplot</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factor</w:t>
      </w:r>
      <w:r w:rsidR="00F95947" w:rsidRPr="00E52D78">
        <w:rPr>
          <w:rStyle w:val="hps"/>
          <w:rFonts w:ascii="Times New Roman" w:hAnsi="Times New Roman" w:cs="Times New Roman"/>
          <w:color w:val="000000" w:themeColor="text1"/>
          <w:lang w:val="en-US"/>
        </w:rPr>
        <w:t xml:space="preserve"> </w:t>
      </w:r>
      <w:r w:rsidR="007176DB" w:rsidRPr="00E52D78">
        <w:rPr>
          <w:rStyle w:val="hps"/>
          <w:rFonts w:ascii="Times New Roman" w:hAnsi="Times New Roman" w:cs="Times New Roman"/>
          <w:color w:val="000000" w:themeColor="text1"/>
          <w:lang w:val="en-US"/>
        </w:rPr>
        <w:t>mineral fertilizer</w:t>
      </w:r>
      <w:r w:rsidR="007176DB" w:rsidRPr="00E52D78">
        <w:rPr>
          <w:rFonts w:ascii="Times New Roman" w:hAnsi="Times New Roman" w:cs="Times New Roman"/>
          <w:color w:val="000000" w:themeColor="text1"/>
          <w:lang w:val="en-US"/>
        </w:rPr>
        <w:t>.</w:t>
      </w:r>
      <w:r w:rsidR="001778B5" w:rsidRPr="00E52D78">
        <w:rPr>
          <w:rFonts w:ascii="Times New Roman" w:hAnsi="Times New Roman" w:cs="Times New Roman"/>
          <w:color w:val="000000" w:themeColor="text1"/>
          <w:lang w:val="en-US"/>
        </w:rPr>
        <w:t xml:space="preserve"> </w:t>
      </w:r>
      <w:r w:rsidR="007176DB" w:rsidRPr="00E52D78">
        <w:rPr>
          <w:rFonts w:ascii="Times New Roman" w:hAnsi="Times New Roman" w:cs="Times New Roman"/>
          <w:color w:val="000000" w:themeColor="text1"/>
          <w:lang w:val="en-US"/>
        </w:rPr>
        <w:t xml:space="preserve">Biometric variables, yield and economic analysis from the net income of the soybean crop and second crop corn were evaluated. </w:t>
      </w:r>
      <w:r w:rsidR="00E8010A" w:rsidRPr="00E52D78">
        <w:rPr>
          <w:rFonts w:ascii="Times New Roman" w:hAnsi="Times New Roman" w:cs="Times New Roman"/>
          <w:color w:val="000000" w:themeColor="text1"/>
          <w:lang w:val="en-US"/>
        </w:rPr>
        <w:t xml:space="preserve">There was a linear increase in grain moisture content and in corn productivity in succession </w:t>
      </w:r>
      <w:r w:rsidR="004223C3" w:rsidRPr="00E52D78">
        <w:rPr>
          <w:rFonts w:ascii="Times New Roman" w:hAnsi="Times New Roman" w:cs="Times New Roman"/>
          <w:color w:val="000000" w:themeColor="text1"/>
          <w:lang w:val="en-US"/>
        </w:rPr>
        <w:t>of</w:t>
      </w:r>
      <w:r w:rsidR="00E8010A" w:rsidRPr="00E52D78">
        <w:rPr>
          <w:rFonts w:ascii="Times New Roman" w:hAnsi="Times New Roman" w:cs="Times New Roman"/>
          <w:color w:val="000000" w:themeColor="text1"/>
          <w:lang w:val="en-US"/>
        </w:rPr>
        <w:t xml:space="preserve"> soybean, fertilized with </w:t>
      </w:r>
      <w:r w:rsidR="004223C3" w:rsidRPr="00E52D78">
        <w:rPr>
          <w:rFonts w:ascii="Times New Roman" w:hAnsi="Times New Roman" w:cs="Times New Roman"/>
          <w:color w:val="000000" w:themeColor="text1"/>
          <w:lang w:val="en-US"/>
        </w:rPr>
        <w:t>SW</w:t>
      </w:r>
      <w:r w:rsidR="00E8010A" w:rsidRPr="00E52D78">
        <w:rPr>
          <w:rFonts w:ascii="Times New Roman" w:hAnsi="Times New Roman" w:cs="Times New Roman"/>
          <w:color w:val="000000" w:themeColor="text1"/>
          <w:lang w:val="en-US"/>
        </w:rPr>
        <w:t>. The calculated dose that showed the highest rates of net revenues w</w:t>
      </w:r>
      <w:r w:rsidR="00E8010A" w:rsidRPr="00914E0E">
        <w:rPr>
          <w:rFonts w:ascii="Times New Roman" w:hAnsi="Times New Roman" w:cs="Times New Roman"/>
          <w:color w:val="000000" w:themeColor="text1"/>
          <w:lang w:val="en-US"/>
        </w:rPr>
        <w:t>as treating as 70 m</w:t>
      </w:r>
      <w:r w:rsidR="00E8010A" w:rsidRPr="00E52D78">
        <w:rPr>
          <w:rFonts w:ascii="Times New Roman" w:hAnsi="Times New Roman" w:cs="Times New Roman"/>
          <w:color w:val="000000" w:themeColor="text1"/>
          <w:vertAlign w:val="superscript"/>
          <w:lang w:val="en-US"/>
        </w:rPr>
        <w:t>3</w:t>
      </w:r>
      <w:r w:rsidR="00E8010A" w:rsidRPr="00E52D78">
        <w:rPr>
          <w:rFonts w:ascii="Times New Roman" w:hAnsi="Times New Roman" w:cs="Times New Roman"/>
          <w:color w:val="000000" w:themeColor="text1"/>
          <w:lang w:val="en-US"/>
        </w:rPr>
        <w:t xml:space="preserve"> ha</w:t>
      </w:r>
      <w:r w:rsidR="00E8010A" w:rsidRPr="00E52D78">
        <w:rPr>
          <w:rFonts w:ascii="Times New Roman" w:hAnsi="Times New Roman" w:cs="Times New Roman"/>
          <w:color w:val="000000" w:themeColor="text1"/>
          <w:vertAlign w:val="superscript"/>
          <w:lang w:val="en-US"/>
        </w:rPr>
        <w:t>-1</w:t>
      </w:r>
      <w:r w:rsidR="00E8010A" w:rsidRPr="00E52D78">
        <w:rPr>
          <w:rFonts w:ascii="Times New Roman" w:hAnsi="Times New Roman" w:cs="Times New Roman"/>
          <w:color w:val="000000" w:themeColor="text1"/>
          <w:lang w:val="en-US"/>
        </w:rPr>
        <w:t xml:space="preserve"> yr</w:t>
      </w:r>
      <w:r w:rsidR="00E8010A" w:rsidRPr="00E52D78">
        <w:rPr>
          <w:rFonts w:ascii="Times New Roman" w:hAnsi="Times New Roman" w:cs="Times New Roman"/>
          <w:color w:val="000000" w:themeColor="text1"/>
          <w:vertAlign w:val="superscript"/>
          <w:lang w:val="en-US"/>
        </w:rPr>
        <w:t>-1</w:t>
      </w:r>
      <w:r w:rsidR="00E8010A" w:rsidRPr="00E52D78">
        <w:rPr>
          <w:rFonts w:ascii="Times New Roman" w:hAnsi="Times New Roman" w:cs="Times New Roman"/>
          <w:color w:val="000000" w:themeColor="text1"/>
          <w:lang w:val="en-US"/>
        </w:rPr>
        <w:t xml:space="preserve"> , with R$ 3</w:t>
      </w:r>
      <w:r w:rsidR="00373DAC" w:rsidRPr="00E52D78">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221</w:t>
      </w:r>
      <w:r w:rsidR="009D3105">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43 and R$ 3</w:t>
      </w:r>
      <w:r w:rsidR="00373DAC" w:rsidRPr="00E52D78">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114</w:t>
      </w:r>
      <w:r w:rsidR="009D3105">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25 for distances of 5</w:t>
      </w:r>
      <w:r w:rsidR="00373DAC" w:rsidRPr="00E52D78">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000 and 10</w:t>
      </w:r>
      <w:r w:rsidR="00373DAC" w:rsidRPr="00E52D78">
        <w:rPr>
          <w:rFonts w:ascii="Times New Roman" w:hAnsi="Times New Roman" w:cs="Times New Roman"/>
          <w:color w:val="000000" w:themeColor="text1"/>
          <w:lang w:val="en-US"/>
        </w:rPr>
        <w:t>.</w:t>
      </w:r>
      <w:r w:rsidR="00E8010A" w:rsidRPr="00E52D78">
        <w:rPr>
          <w:rFonts w:ascii="Times New Roman" w:hAnsi="Times New Roman" w:cs="Times New Roman"/>
          <w:color w:val="000000" w:themeColor="text1"/>
          <w:lang w:val="en-US"/>
        </w:rPr>
        <w:t>000 meters</w:t>
      </w:r>
      <w:r w:rsidR="00373DAC" w:rsidRPr="00E52D78">
        <w:rPr>
          <w:rFonts w:ascii="Times New Roman" w:hAnsi="Times New Roman" w:cs="Times New Roman"/>
          <w:color w:val="000000" w:themeColor="text1"/>
          <w:lang w:val="en-US"/>
        </w:rPr>
        <w:t xml:space="preserve">, </w:t>
      </w:r>
      <w:r w:rsidR="00E8010A" w:rsidRPr="00E52D78">
        <w:rPr>
          <w:rFonts w:ascii="Times New Roman" w:hAnsi="Times New Roman" w:cs="Times New Roman"/>
          <w:color w:val="000000" w:themeColor="text1"/>
          <w:lang w:val="en-US"/>
        </w:rPr>
        <w:t>respectively.</w:t>
      </w:r>
    </w:p>
    <w:p w14:paraId="25E56D82" w14:textId="77777777" w:rsidR="003E09A4" w:rsidRPr="00E52D78" w:rsidRDefault="00A738F4" w:rsidP="00374F92">
      <w:pPr>
        <w:pStyle w:val="Default"/>
        <w:spacing w:line="480" w:lineRule="auto"/>
        <w:jc w:val="both"/>
        <w:rPr>
          <w:rFonts w:ascii="Times New Roman" w:hAnsi="Times New Roman" w:cs="Times New Roman"/>
          <w:color w:val="000000" w:themeColor="text1"/>
          <w:lang w:val="en-US"/>
        </w:rPr>
      </w:pPr>
      <w:r w:rsidRPr="00E52D78">
        <w:rPr>
          <w:rFonts w:ascii="Times New Roman" w:hAnsi="Times New Roman" w:cs="Times New Roman"/>
          <w:b/>
          <w:color w:val="000000" w:themeColor="text1"/>
          <w:lang w:val="en-US"/>
        </w:rPr>
        <w:t xml:space="preserve">Keywords: </w:t>
      </w:r>
      <w:r w:rsidR="00DD5AE3" w:rsidRPr="00E52D78">
        <w:rPr>
          <w:rStyle w:val="hps"/>
          <w:rFonts w:ascii="Times New Roman" w:hAnsi="Times New Roman" w:cs="Times New Roman"/>
          <w:color w:val="000000" w:themeColor="text1"/>
          <w:lang w:val="en-US"/>
        </w:rPr>
        <w:t>O</w:t>
      </w:r>
      <w:r w:rsidR="004E55E4" w:rsidRPr="00E52D78">
        <w:rPr>
          <w:rStyle w:val="hps"/>
          <w:rFonts w:ascii="Times New Roman" w:hAnsi="Times New Roman" w:cs="Times New Roman"/>
          <w:color w:val="000000" w:themeColor="text1"/>
          <w:lang w:val="en-US"/>
        </w:rPr>
        <w:t>rganic fertilizer</w:t>
      </w:r>
      <w:r w:rsidR="00DB0112" w:rsidRPr="00E52D78">
        <w:rPr>
          <w:rFonts w:ascii="Times New Roman" w:hAnsi="Times New Roman" w:cs="Times New Roman"/>
          <w:color w:val="000000" w:themeColor="text1"/>
          <w:lang w:val="en-US"/>
        </w:rPr>
        <w:t>, nitrogen, nutrient c</w:t>
      </w:r>
      <w:r w:rsidR="004E55E4" w:rsidRPr="00E52D78">
        <w:rPr>
          <w:rFonts w:ascii="Times New Roman" w:hAnsi="Times New Roman" w:cs="Times New Roman"/>
          <w:color w:val="000000" w:themeColor="text1"/>
          <w:lang w:val="en-US"/>
        </w:rPr>
        <w:t xml:space="preserve">ycling, </w:t>
      </w:r>
      <w:r w:rsidR="00BA279A" w:rsidRPr="00E52D78">
        <w:rPr>
          <w:rFonts w:ascii="Times New Roman" w:hAnsi="Times New Roman" w:cs="Times New Roman"/>
          <w:color w:val="000000" w:themeColor="text1"/>
          <w:lang w:val="en-US"/>
        </w:rPr>
        <w:t>economic analysis</w:t>
      </w:r>
      <w:r w:rsidR="002F1A7B" w:rsidRPr="00E52D78">
        <w:rPr>
          <w:rFonts w:ascii="Times New Roman" w:hAnsi="Times New Roman" w:cs="Times New Roman"/>
          <w:color w:val="000000" w:themeColor="text1"/>
          <w:lang w:val="en-US"/>
        </w:rPr>
        <w:t>.</w:t>
      </w:r>
    </w:p>
    <w:p w14:paraId="6DA6E406" w14:textId="77777777" w:rsidR="003E09A4" w:rsidRPr="00374F92" w:rsidRDefault="003E09A4" w:rsidP="00374F92">
      <w:pPr>
        <w:pStyle w:val="Default"/>
        <w:spacing w:line="480" w:lineRule="auto"/>
        <w:jc w:val="both"/>
        <w:rPr>
          <w:rFonts w:ascii="Times New Roman" w:hAnsi="Times New Roman" w:cs="Times New Roman"/>
          <w:b/>
          <w:lang w:val="en-US"/>
        </w:rPr>
      </w:pPr>
    </w:p>
    <w:p w14:paraId="3686A52E" w14:textId="77777777" w:rsidR="00C551D4" w:rsidRPr="00374F92" w:rsidRDefault="00A738F4" w:rsidP="00374F92">
      <w:pPr>
        <w:pStyle w:val="Default"/>
        <w:spacing w:line="480" w:lineRule="auto"/>
        <w:jc w:val="both"/>
        <w:rPr>
          <w:rFonts w:ascii="Times New Roman" w:hAnsi="Times New Roman" w:cs="Times New Roman"/>
          <w:b/>
        </w:rPr>
      </w:pPr>
      <w:r w:rsidRPr="00374F92">
        <w:rPr>
          <w:rFonts w:ascii="Times New Roman" w:hAnsi="Times New Roman" w:cs="Times New Roman"/>
          <w:b/>
        </w:rPr>
        <w:t>INTRODUÇÃO</w:t>
      </w:r>
    </w:p>
    <w:p w14:paraId="667B97DF" w14:textId="561B58E6" w:rsidR="00C551D4"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 xml:space="preserve">A região </w:t>
      </w:r>
      <w:r w:rsidR="00E368D3" w:rsidRPr="00374F92">
        <w:rPr>
          <w:rFonts w:ascii="Times New Roman" w:hAnsi="Times New Roman" w:cs="Times New Roman"/>
          <w:sz w:val="24"/>
          <w:szCs w:val="24"/>
        </w:rPr>
        <w:t>oeste</w:t>
      </w:r>
      <w:r w:rsidRPr="00374F92">
        <w:rPr>
          <w:rFonts w:ascii="Times New Roman" w:hAnsi="Times New Roman" w:cs="Times New Roman"/>
          <w:sz w:val="24"/>
          <w:szCs w:val="24"/>
        </w:rPr>
        <w:t xml:space="preserve"> do Paraná, deté</w:t>
      </w:r>
      <w:r w:rsidR="0047245C" w:rsidRPr="00374F92">
        <w:rPr>
          <w:rFonts w:ascii="Times New Roman" w:hAnsi="Times New Roman" w:cs="Times New Roman"/>
          <w:sz w:val="24"/>
          <w:szCs w:val="24"/>
        </w:rPr>
        <w:t xml:space="preserve">m o maior plantel de suínos do </w:t>
      </w:r>
      <w:r w:rsidR="00884B9C">
        <w:rPr>
          <w:rFonts w:ascii="Times New Roman" w:hAnsi="Times New Roman" w:cs="Times New Roman"/>
          <w:sz w:val="24"/>
          <w:szCs w:val="24"/>
        </w:rPr>
        <w:t>e</w:t>
      </w:r>
      <w:r w:rsidR="00884B9C" w:rsidRPr="00374F92">
        <w:rPr>
          <w:rFonts w:ascii="Times New Roman" w:hAnsi="Times New Roman" w:cs="Times New Roman"/>
          <w:sz w:val="24"/>
          <w:szCs w:val="24"/>
        </w:rPr>
        <w:t>stado</w:t>
      </w:r>
      <w:r w:rsidR="008962A9">
        <w:rPr>
          <w:rFonts w:ascii="Times New Roman" w:hAnsi="Times New Roman" w:cs="Times New Roman"/>
          <w:sz w:val="24"/>
          <w:szCs w:val="24"/>
        </w:rPr>
        <w:t xml:space="preserve">, </w:t>
      </w:r>
      <w:r w:rsidR="00135307">
        <w:rPr>
          <w:rFonts w:ascii="Times New Roman" w:hAnsi="Times New Roman" w:cs="Times New Roman"/>
          <w:sz w:val="24"/>
          <w:szCs w:val="24"/>
        </w:rPr>
        <w:t>com</w:t>
      </w:r>
      <w:r w:rsidR="0014110A" w:rsidRPr="00374F92">
        <w:rPr>
          <w:rFonts w:ascii="Times New Roman" w:hAnsi="Times New Roman" w:cs="Times New Roman"/>
          <w:sz w:val="24"/>
          <w:szCs w:val="24"/>
        </w:rPr>
        <w:t xml:space="preserve"> al</w:t>
      </w:r>
      <w:r w:rsidR="001A091B" w:rsidRPr="00374F92">
        <w:rPr>
          <w:rFonts w:ascii="Times New Roman" w:hAnsi="Times New Roman" w:cs="Times New Roman"/>
          <w:sz w:val="24"/>
          <w:szCs w:val="24"/>
        </w:rPr>
        <w:t>ta</w:t>
      </w:r>
      <w:r w:rsidR="00B868DC">
        <w:rPr>
          <w:rFonts w:ascii="Times New Roman" w:hAnsi="Times New Roman" w:cs="Times New Roman"/>
          <w:sz w:val="24"/>
          <w:szCs w:val="24"/>
        </w:rPr>
        <w:t xml:space="preserve"> </w:t>
      </w:r>
      <w:r w:rsidRPr="00374F92">
        <w:rPr>
          <w:rFonts w:ascii="Times New Roman" w:hAnsi="Times New Roman" w:cs="Times New Roman"/>
          <w:sz w:val="24"/>
          <w:szCs w:val="24"/>
        </w:rPr>
        <w:t>disponibilidade de matéria prima para rações, oriund</w:t>
      </w:r>
      <w:r w:rsidR="00392A1C" w:rsidRPr="00374F92">
        <w:rPr>
          <w:rFonts w:ascii="Times New Roman" w:hAnsi="Times New Roman" w:cs="Times New Roman"/>
          <w:sz w:val="24"/>
          <w:szCs w:val="24"/>
        </w:rPr>
        <w:t>as</w:t>
      </w:r>
      <w:r w:rsidRPr="00374F92">
        <w:rPr>
          <w:rFonts w:ascii="Times New Roman" w:hAnsi="Times New Roman" w:cs="Times New Roman"/>
          <w:sz w:val="24"/>
          <w:szCs w:val="24"/>
        </w:rPr>
        <w:t xml:space="preserve"> do</w:t>
      </w:r>
      <w:r w:rsidR="00392A1C" w:rsidRPr="00374F92">
        <w:rPr>
          <w:rFonts w:ascii="Times New Roman" w:hAnsi="Times New Roman" w:cs="Times New Roman"/>
          <w:sz w:val="24"/>
          <w:szCs w:val="24"/>
        </w:rPr>
        <w:t>s</w:t>
      </w:r>
      <w:r w:rsidRPr="00374F92">
        <w:rPr>
          <w:rFonts w:ascii="Times New Roman" w:hAnsi="Times New Roman" w:cs="Times New Roman"/>
          <w:sz w:val="24"/>
          <w:szCs w:val="24"/>
        </w:rPr>
        <w:t xml:space="preserve"> cultivo</w:t>
      </w:r>
      <w:r w:rsidR="00392A1C" w:rsidRPr="00374F92">
        <w:rPr>
          <w:rFonts w:ascii="Times New Roman" w:hAnsi="Times New Roman" w:cs="Times New Roman"/>
          <w:sz w:val="24"/>
          <w:szCs w:val="24"/>
        </w:rPr>
        <w:t>s</w:t>
      </w:r>
      <w:r w:rsidRPr="00374F92">
        <w:rPr>
          <w:rFonts w:ascii="Times New Roman" w:hAnsi="Times New Roman" w:cs="Times New Roman"/>
          <w:sz w:val="24"/>
          <w:szCs w:val="24"/>
        </w:rPr>
        <w:t xml:space="preserve"> de soja e milho segunda safra</w:t>
      </w:r>
      <w:r w:rsidR="00162A80" w:rsidRPr="00374F92">
        <w:rPr>
          <w:rFonts w:ascii="Times New Roman" w:hAnsi="Times New Roman" w:cs="Times New Roman"/>
          <w:sz w:val="24"/>
          <w:szCs w:val="24"/>
        </w:rPr>
        <w:t xml:space="preserve">, </w:t>
      </w:r>
      <w:r w:rsidR="009157AC" w:rsidRPr="00374F92">
        <w:rPr>
          <w:rFonts w:ascii="Times New Roman" w:hAnsi="Times New Roman" w:cs="Times New Roman"/>
          <w:sz w:val="24"/>
          <w:szCs w:val="24"/>
        </w:rPr>
        <w:t>com</w:t>
      </w:r>
      <w:r w:rsidR="00B868DC">
        <w:rPr>
          <w:rFonts w:ascii="Times New Roman" w:hAnsi="Times New Roman" w:cs="Times New Roman"/>
          <w:sz w:val="24"/>
          <w:szCs w:val="24"/>
        </w:rPr>
        <w:t xml:space="preserve"> </w:t>
      </w:r>
      <w:r w:rsidR="00297ED3" w:rsidRPr="00374F92">
        <w:rPr>
          <w:rFonts w:ascii="Times New Roman" w:hAnsi="Times New Roman" w:cs="Times New Roman"/>
          <w:sz w:val="24"/>
          <w:szCs w:val="24"/>
        </w:rPr>
        <w:t xml:space="preserve">regularidade e </w:t>
      </w:r>
      <w:r w:rsidR="00162A80" w:rsidRPr="00374F92">
        <w:rPr>
          <w:rFonts w:ascii="Times New Roman" w:hAnsi="Times New Roman" w:cs="Times New Roman"/>
          <w:sz w:val="24"/>
          <w:szCs w:val="24"/>
        </w:rPr>
        <w:t>crescimento na produtividade nos últimos anos</w:t>
      </w:r>
      <w:r w:rsidR="00A31FD9" w:rsidRPr="00374F92">
        <w:rPr>
          <w:rFonts w:ascii="Times New Roman" w:hAnsi="Times New Roman" w:cs="Times New Roman"/>
          <w:sz w:val="24"/>
          <w:szCs w:val="24"/>
        </w:rPr>
        <w:t xml:space="preserve"> (</w:t>
      </w:r>
      <w:r w:rsidR="00A738F4" w:rsidRPr="00374F92">
        <w:rPr>
          <w:rFonts w:ascii="Times New Roman" w:hAnsi="Times New Roman" w:cs="Times New Roman"/>
          <w:sz w:val="24"/>
          <w:szCs w:val="24"/>
        </w:rPr>
        <w:t xml:space="preserve">SMANHOTTO et </w:t>
      </w:r>
      <w:r w:rsidR="008946C2" w:rsidRPr="00374F92">
        <w:rPr>
          <w:rFonts w:ascii="Times New Roman" w:hAnsi="Times New Roman" w:cs="Times New Roman"/>
          <w:sz w:val="24"/>
          <w:szCs w:val="24"/>
        </w:rPr>
        <w:t>al.,</w:t>
      </w:r>
      <w:r w:rsidR="00A31FD9" w:rsidRPr="00374F92">
        <w:rPr>
          <w:rFonts w:ascii="Times New Roman" w:hAnsi="Times New Roman" w:cs="Times New Roman"/>
          <w:sz w:val="24"/>
          <w:szCs w:val="24"/>
        </w:rPr>
        <w:t xml:space="preserve"> 2010)</w:t>
      </w:r>
      <w:r w:rsidRPr="00374F92">
        <w:rPr>
          <w:rFonts w:ascii="Times New Roman" w:hAnsi="Times New Roman" w:cs="Times New Roman"/>
          <w:sz w:val="24"/>
          <w:szCs w:val="24"/>
        </w:rPr>
        <w:t xml:space="preserve">. </w:t>
      </w:r>
    </w:p>
    <w:p w14:paraId="2E7E2EC3" w14:textId="79BE1BD3" w:rsidR="00C551D4" w:rsidRPr="00374F92"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No cultivo de milho segunda safra</w:t>
      </w:r>
      <w:r w:rsidR="00392A1C" w:rsidRPr="00374F92">
        <w:rPr>
          <w:rFonts w:ascii="Times New Roman" w:hAnsi="Times New Roman" w:cs="Times New Roman"/>
          <w:sz w:val="24"/>
          <w:szCs w:val="24"/>
        </w:rPr>
        <w:t>,</w:t>
      </w:r>
      <w:r w:rsidR="00E52D78">
        <w:rPr>
          <w:rFonts w:ascii="Times New Roman" w:hAnsi="Times New Roman" w:cs="Times New Roman"/>
          <w:sz w:val="24"/>
          <w:szCs w:val="24"/>
        </w:rPr>
        <w:t xml:space="preserve"> </w:t>
      </w:r>
      <w:r w:rsidRPr="00374F92">
        <w:rPr>
          <w:rFonts w:ascii="Times New Roman" w:hAnsi="Times New Roman" w:cs="Times New Roman"/>
          <w:sz w:val="24"/>
          <w:szCs w:val="24"/>
        </w:rPr>
        <w:t xml:space="preserve">os investimentos em fertilidade do solo </w:t>
      </w:r>
      <w:r w:rsidR="00B868DC">
        <w:rPr>
          <w:rFonts w:ascii="Times New Roman" w:hAnsi="Times New Roman" w:cs="Times New Roman"/>
          <w:sz w:val="24"/>
          <w:szCs w:val="24"/>
        </w:rPr>
        <w:t>normalmente</w:t>
      </w:r>
      <w:r w:rsidR="00B868DC" w:rsidRPr="00374F92">
        <w:rPr>
          <w:rFonts w:ascii="Times New Roman" w:hAnsi="Times New Roman" w:cs="Times New Roman"/>
          <w:sz w:val="24"/>
          <w:szCs w:val="24"/>
        </w:rPr>
        <w:t xml:space="preserve"> </w:t>
      </w:r>
      <w:r w:rsidRPr="00374F92">
        <w:rPr>
          <w:rFonts w:ascii="Times New Roman" w:hAnsi="Times New Roman" w:cs="Times New Roman"/>
          <w:sz w:val="24"/>
          <w:szCs w:val="24"/>
        </w:rPr>
        <w:t xml:space="preserve">são inferiores quando </w:t>
      </w:r>
      <w:r w:rsidR="00A30E91" w:rsidRPr="00374F92">
        <w:rPr>
          <w:rFonts w:ascii="Times New Roman" w:hAnsi="Times New Roman" w:cs="Times New Roman"/>
          <w:sz w:val="24"/>
          <w:szCs w:val="24"/>
        </w:rPr>
        <w:t>comparado</w:t>
      </w:r>
      <w:r w:rsidR="009D18E6">
        <w:rPr>
          <w:rFonts w:ascii="Times New Roman" w:hAnsi="Times New Roman" w:cs="Times New Roman"/>
          <w:sz w:val="24"/>
          <w:szCs w:val="24"/>
        </w:rPr>
        <w:t>s</w:t>
      </w:r>
      <w:r w:rsidR="00A30E91" w:rsidRPr="00374F92">
        <w:rPr>
          <w:rFonts w:ascii="Times New Roman" w:hAnsi="Times New Roman" w:cs="Times New Roman"/>
          <w:sz w:val="24"/>
          <w:szCs w:val="24"/>
        </w:rPr>
        <w:t xml:space="preserve"> </w:t>
      </w:r>
      <w:r w:rsidR="00B868DC">
        <w:rPr>
          <w:rFonts w:ascii="Times New Roman" w:hAnsi="Times New Roman" w:cs="Times New Roman"/>
          <w:sz w:val="24"/>
          <w:szCs w:val="24"/>
        </w:rPr>
        <w:t>ao</w:t>
      </w:r>
      <w:r w:rsidR="009D18E6">
        <w:rPr>
          <w:rFonts w:ascii="Times New Roman" w:hAnsi="Times New Roman" w:cs="Times New Roman"/>
          <w:sz w:val="24"/>
          <w:szCs w:val="24"/>
        </w:rPr>
        <w:t>s do</w:t>
      </w:r>
      <w:r w:rsidR="00A30E91" w:rsidRPr="00374F92">
        <w:rPr>
          <w:rFonts w:ascii="Times New Roman" w:hAnsi="Times New Roman" w:cs="Times New Roman"/>
          <w:sz w:val="24"/>
          <w:szCs w:val="24"/>
        </w:rPr>
        <w:t xml:space="preserve"> milho</w:t>
      </w:r>
      <w:r w:rsidR="00FC40F8">
        <w:rPr>
          <w:rFonts w:ascii="Times New Roman" w:hAnsi="Times New Roman" w:cs="Times New Roman"/>
          <w:sz w:val="24"/>
          <w:szCs w:val="24"/>
        </w:rPr>
        <w:t xml:space="preserve"> </w:t>
      </w:r>
      <w:r w:rsidR="001D2AAE">
        <w:rPr>
          <w:rFonts w:ascii="Times New Roman" w:hAnsi="Times New Roman" w:cs="Times New Roman"/>
          <w:sz w:val="24"/>
          <w:szCs w:val="24"/>
        </w:rPr>
        <w:t xml:space="preserve">na </w:t>
      </w:r>
      <w:r w:rsidR="00FC40F8">
        <w:rPr>
          <w:rFonts w:ascii="Times New Roman" w:hAnsi="Times New Roman" w:cs="Times New Roman"/>
          <w:sz w:val="24"/>
          <w:szCs w:val="24"/>
        </w:rPr>
        <w:t>“safra principal”</w:t>
      </w:r>
      <w:r w:rsidR="0085599E" w:rsidRPr="00374F92">
        <w:rPr>
          <w:rFonts w:ascii="Times New Roman" w:hAnsi="Times New Roman" w:cs="Times New Roman"/>
          <w:sz w:val="24"/>
          <w:szCs w:val="24"/>
        </w:rPr>
        <w:t>,</w:t>
      </w:r>
      <w:r w:rsidR="00A30E91" w:rsidRPr="00374F92">
        <w:rPr>
          <w:rFonts w:ascii="Times New Roman" w:hAnsi="Times New Roman" w:cs="Times New Roman"/>
          <w:sz w:val="24"/>
          <w:szCs w:val="24"/>
        </w:rPr>
        <w:t xml:space="preserve"> devido</w:t>
      </w:r>
      <w:r w:rsidR="00711C8C" w:rsidRPr="00374F92">
        <w:rPr>
          <w:rFonts w:ascii="Times New Roman" w:hAnsi="Times New Roman" w:cs="Times New Roman"/>
          <w:sz w:val="24"/>
          <w:szCs w:val="24"/>
        </w:rPr>
        <w:t xml:space="preserve"> </w:t>
      </w:r>
      <w:r w:rsidR="00FC40F8" w:rsidRPr="00374F92">
        <w:rPr>
          <w:rFonts w:ascii="Times New Roman" w:hAnsi="Times New Roman" w:cs="Times New Roman"/>
          <w:sz w:val="24"/>
          <w:szCs w:val="24"/>
        </w:rPr>
        <w:t>à</w:t>
      </w:r>
      <w:r w:rsidRPr="00374F92">
        <w:rPr>
          <w:rFonts w:ascii="Times New Roman" w:hAnsi="Times New Roman" w:cs="Times New Roman"/>
          <w:sz w:val="24"/>
          <w:szCs w:val="24"/>
        </w:rPr>
        <w:t xml:space="preserve"> instabilidade climática (</w:t>
      </w:r>
      <w:r w:rsidR="00A738F4" w:rsidRPr="00374F92">
        <w:rPr>
          <w:rFonts w:ascii="Times New Roman" w:hAnsi="Times New Roman" w:cs="Times New Roman"/>
          <w:sz w:val="24"/>
          <w:szCs w:val="24"/>
        </w:rPr>
        <w:t>NASCIMENTO</w:t>
      </w:r>
      <w:r w:rsidR="00B868DC">
        <w:rPr>
          <w:rFonts w:ascii="Times New Roman" w:hAnsi="Times New Roman" w:cs="Times New Roman"/>
          <w:sz w:val="24"/>
          <w:szCs w:val="24"/>
        </w:rPr>
        <w:t xml:space="preserve">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2011). Este fato implica na necessidade de </w:t>
      </w:r>
      <w:r w:rsidR="009D18E6">
        <w:rPr>
          <w:rFonts w:ascii="Times New Roman" w:hAnsi="Times New Roman" w:cs="Times New Roman"/>
          <w:sz w:val="24"/>
          <w:szCs w:val="24"/>
        </w:rPr>
        <w:t xml:space="preserve">adoção de </w:t>
      </w:r>
      <w:r w:rsidRPr="00374F92">
        <w:rPr>
          <w:rFonts w:ascii="Times New Roman" w:hAnsi="Times New Roman" w:cs="Times New Roman"/>
          <w:sz w:val="24"/>
          <w:szCs w:val="24"/>
        </w:rPr>
        <w:t>práticas que melhorem a disponibilidade de nutrientes</w:t>
      </w:r>
      <w:r w:rsidR="009D18E6">
        <w:rPr>
          <w:rFonts w:ascii="Times New Roman" w:hAnsi="Times New Roman" w:cs="Times New Roman"/>
          <w:sz w:val="24"/>
          <w:szCs w:val="24"/>
        </w:rPr>
        <w:t>,</w:t>
      </w:r>
      <w:r w:rsidRPr="00374F92">
        <w:rPr>
          <w:rFonts w:ascii="Times New Roman" w:hAnsi="Times New Roman" w:cs="Times New Roman"/>
          <w:sz w:val="24"/>
          <w:szCs w:val="24"/>
        </w:rPr>
        <w:t xml:space="preserve"> com custo reduzido e maior sustentabilidade (</w:t>
      </w:r>
      <w:r w:rsidR="00A738F4" w:rsidRPr="00374F92">
        <w:rPr>
          <w:rFonts w:ascii="Times New Roman" w:hAnsi="Times New Roman" w:cs="Times New Roman"/>
          <w:sz w:val="24"/>
          <w:szCs w:val="24"/>
        </w:rPr>
        <w:t>PANDOLFO &amp;</w:t>
      </w:r>
      <w:r w:rsidR="006A5356">
        <w:rPr>
          <w:rFonts w:ascii="Times New Roman" w:hAnsi="Times New Roman" w:cs="Times New Roman"/>
          <w:sz w:val="24"/>
          <w:szCs w:val="24"/>
        </w:rPr>
        <w:t xml:space="preserve"> </w:t>
      </w:r>
      <w:r w:rsidR="00A738F4" w:rsidRPr="00374F92">
        <w:rPr>
          <w:rFonts w:ascii="Times New Roman" w:hAnsi="Times New Roman" w:cs="Times New Roman"/>
          <w:sz w:val="24"/>
          <w:szCs w:val="24"/>
        </w:rPr>
        <w:t>CERETTA</w:t>
      </w:r>
      <w:r w:rsidR="008946C2" w:rsidRPr="00374F92">
        <w:rPr>
          <w:rFonts w:ascii="Times New Roman" w:hAnsi="Times New Roman" w:cs="Times New Roman"/>
          <w:sz w:val="24"/>
          <w:szCs w:val="24"/>
        </w:rPr>
        <w:t>,</w:t>
      </w:r>
      <w:r w:rsidR="00C613C8" w:rsidRPr="00374F92">
        <w:rPr>
          <w:rFonts w:ascii="Times New Roman" w:hAnsi="Times New Roman" w:cs="Times New Roman"/>
          <w:sz w:val="24"/>
          <w:szCs w:val="24"/>
        </w:rPr>
        <w:t xml:space="preserve"> 2008</w:t>
      </w:r>
      <w:r w:rsidRPr="00374F92">
        <w:rPr>
          <w:rFonts w:ascii="Times New Roman" w:hAnsi="Times New Roman" w:cs="Times New Roman"/>
          <w:sz w:val="24"/>
          <w:szCs w:val="24"/>
        </w:rPr>
        <w:t>).</w:t>
      </w:r>
    </w:p>
    <w:p w14:paraId="529153D9" w14:textId="7AC60EE8" w:rsidR="0008761C" w:rsidRPr="0086484E" w:rsidRDefault="003B6975" w:rsidP="00374F92">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Neste sentido, aplicações de água residuária de suinocultura (ARS), surgem como alternativa aos agricultores. </w:t>
      </w:r>
      <w:r w:rsidR="0008761C" w:rsidRPr="0008761C">
        <w:rPr>
          <w:rFonts w:ascii="Times New Roman" w:hAnsi="Times New Roman" w:cs="Times New Roman"/>
          <w:bCs/>
          <w:sz w:val="24"/>
          <w:szCs w:val="24"/>
        </w:rPr>
        <w:t xml:space="preserve">A quantidade total de esterco produzida por um suíno varia de </w:t>
      </w:r>
      <w:r w:rsidR="0008761C" w:rsidRPr="0086484E">
        <w:rPr>
          <w:rFonts w:ascii="Times New Roman" w:hAnsi="Times New Roman" w:cs="Times New Roman"/>
          <w:bCs/>
          <w:sz w:val="24"/>
          <w:szCs w:val="24"/>
        </w:rPr>
        <w:t>acordo com seu desenvolvimento ponderal, mas apresenta valores decrescentes de 8,5 a 4,9% em relação ao seu peso vivo por dia para a faixa de 15 a 100 kg. Cada suíno em média produz de 7 a 8 litros de ARS por dia, ou, 0,21 a 0,24 m³ de ARS por mês. Para determinar a quantidade de ARS produzidos numa criação, sugere-se utilizar os dados médios de produção de dejetos líquidos diários, considerando o número de suínos presentes, nas diferentes fases produtivas. (DIESEL et al., 2002).</w:t>
      </w:r>
    </w:p>
    <w:p w14:paraId="39D4C622" w14:textId="2C4A9BDB" w:rsidR="00C551D4" w:rsidRPr="000711EF" w:rsidRDefault="009157AC" w:rsidP="00374F92">
      <w:pPr>
        <w:autoSpaceDE w:val="0"/>
        <w:autoSpaceDN w:val="0"/>
        <w:adjustRightInd w:val="0"/>
        <w:spacing w:after="0" w:line="480" w:lineRule="auto"/>
        <w:ind w:firstLine="567"/>
        <w:jc w:val="both"/>
        <w:rPr>
          <w:rFonts w:ascii="Times New Roman" w:hAnsi="Times New Roman" w:cs="Times New Roman"/>
          <w:sz w:val="24"/>
          <w:szCs w:val="24"/>
        </w:rPr>
      </w:pPr>
      <w:r w:rsidRPr="0006667B">
        <w:rPr>
          <w:rFonts w:ascii="Times New Roman" w:hAnsi="Times New Roman" w:cs="Times New Roman"/>
          <w:sz w:val="24"/>
          <w:szCs w:val="24"/>
        </w:rPr>
        <w:t>Todavia, este</w:t>
      </w:r>
      <w:r w:rsidR="0034129C" w:rsidRPr="0006667B">
        <w:rPr>
          <w:rFonts w:ascii="Times New Roman" w:hAnsi="Times New Roman" w:cs="Times New Roman"/>
          <w:sz w:val="24"/>
          <w:szCs w:val="24"/>
        </w:rPr>
        <w:t xml:space="preserve"> resíduo</w:t>
      </w:r>
      <w:r w:rsidRPr="0006667B">
        <w:rPr>
          <w:rFonts w:ascii="Times New Roman" w:hAnsi="Times New Roman" w:cs="Times New Roman"/>
          <w:sz w:val="24"/>
          <w:szCs w:val="24"/>
        </w:rPr>
        <w:t xml:space="preserve"> possui</w:t>
      </w:r>
      <w:r w:rsidR="00C551D4" w:rsidRPr="0006667B">
        <w:rPr>
          <w:rFonts w:ascii="Times New Roman" w:hAnsi="Times New Roman" w:cs="Times New Roman"/>
          <w:sz w:val="24"/>
          <w:szCs w:val="24"/>
        </w:rPr>
        <w:t xml:space="preserve"> alta demanda bioquímica de O</w:t>
      </w:r>
      <w:r w:rsidR="00C551D4" w:rsidRPr="0006667B">
        <w:rPr>
          <w:rFonts w:ascii="Times New Roman" w:hAnsi="Times New Roman" w:cs="Times New Roman"/>
          <w:sz w:val="24"/>
          <w:szCs w:val="24"/>
          <w:vertAlign w:val="subscript"/>
        </w:rPr>
        <w:t>2</w:t>
      </w:r>
      <w:r w:rsidR="00C551D4" w:rsidRPr="0006667B">
        <w:rPr>
          <w:rFonts w:ascii="Times New Roman" w:hAnsi="Times New Roman" w:cs="Times New Roman"/>
          <w:sz w:val="24"/>
          <w:szCs w:val="24"/>
        </w:rPr>
        <w:t xml:space="preserve"> (DBO), alta concentração de N, P, Cu e Zn, e colifor</w:t>
      </w:r>
      <w:r w:rsidR="00C551D4" w:rsidRPr="00C227E3">
        <w:rPr>
          <w:rFonts w:ascii="Times New Roman" w:hAnsi="Times New Roman" w:cs="Times New Roman"/>
          <w:sz w:val="24"/>
          <w:szCs w:val="24"/>
        </w:rPr>
        <w:t>mes fecais (</w:t>
      </w:r>
      <w:r w:rsidR="00A738F4" w:rsidRPr="00B11543">
        <w:rPr>
          <w:rFonts w:ascii="Times New Roman" w:hAnsi="Times New Roman" w:cs="Times New Roman"/>
          <w:sz w:val="24"/>
          <w:szCs w:val="24"/>
        </w:rPr>
        <w:t>CAOVILLA</w:t>
      </w:r>
      <w:r w:rsidR="00944A55" w:rsidRPr="000711EF">
        <w:rPr>
          <w:rFonts w:ascii="Times New Roman" w:hAnsi="Times New Roman" w:cs="Times New Roman"/>
          <w:sz w:val="24"/>
          <w:szCs w:val="24"/>
        </w:rPr>
        <w:t xml:space="preserve"> et al.</w:t>
      </w:r>
      <w:r w:rsidR="00C551D4" w:rsidRPr="000711EF">
        <w:rPr>
          <w:rFonts w:ascii="Times New Roman" w:hAnsi="Times New Roman" w:cs="Times New Roman"/>
          <w:sz w:val="24"/>
          <w:szCs w:val="24"/>
        </w:rPr>
        <w:t xml:space="preserve">, 2010), </w:t>
      </w:r>
      <w:r w:rsidR="0034129C" w:rsidRPr="000711EF">
        <w:rPr>
          <w:rFonts w:ascii="Times New Roman" w:hAnsi="Times New Roman" w:cs="Times New Roman"/>
          <w:sz w:val="24"/>
          <w:szCs w:val="24"/>
        </w:rPr>
        <w:t>pode</w:t>
      </w:r>
      <w:r w:rsidRPr="000711EF">
        <w:rPr>
          <w:rFonts w:ascii="Times New Roman" w:hAnsi="Times New Roman" w:cs="Times New Roman"/>
          <w:sz w:val="24"/>
          <w:szCs w:val="24"/>
        </w:rPr>
        <w:t>ndo</w:t>
      </w:r>
      <w:r w:rsidR="0034129C" w:rsidRPr="000711EF">
        <w:rPr>
          <w:rFonts w:ascii="Times New Roman" w:hAnsi="Times New Roman" w:cs="Times New Roman"/>
          <w:sz w:val="24"/>
          <w:szCs w:val="24"/>
        </w:rPr>
        <w:t xml:space="preserve"> trazer efeitos de</w:t>
      </w:r>
      <w:r w:rsidR="008946C2" w:rsidRPr="000711EF">
        <w:rPr>
          <w:rFonts w:ascii="Times New Roman" w:hAnsi="Times New Roman" w:cs="Times New Roman"/>
          <w:sz w:val="24"/>
          <w:szCs w:val="24"/>
        </w:rPr>
        <w:t>letérios ao meio ambiente (</w:t>
      </w:r>
      <w:r w:rsidR="00A738F4" w:rsidRPr="000711EF">
        <w:rPr>
          <w:rFonts w:ascii="Times New Roman" w:hAnsi="Times New Roman" w:cs="Times New Roman"/>
          <w:sz w:val="24"/>
          <w:szCs w:val="24"/>
        </w:rPr>
        <w:t>AITA &amp;</w:t>
      </w:r>
      <w:r w:rsidR="006A5356" w:rsidRPr="000711EF">
        <w:rPr>
          <w:rFonts w:ascii="Times New Roman" w:hAnsi="Times New Roman" w:cs="Times New Roman"/>
          <w:sz w:val="24"/>
          <w:szCs w:val="24"/>
        </w:rPr>
        <w:t xml:space="preserve"> </w:t>
      </w:r>
      <w:r w:rsidR="00A738F4" w:rsidRPr="000711EF">
        <w:rPr>
          <w:rFonts w:ascii="Times New Roman" w:hAnsi="Times New Roman" w:cs="Times New Roman"/>
          <w:sz w:val="24"/>
          <w:szCs w:val="24"/>
        </w:rPr>
        <w:t>GIACOMINI</w:t>
      </w:r>
      <w:r w:rsidR="0034129C" w:rsidRPr="000711EF">
        <w:rPr>
          <w:rFonts w:ascii="Times New Roman" w:hAnsi="Times New Roman" w:cs="Times New Roman"/>
          <w:sz w:val="24"/>
          <w:szCs w:val="24"/>
        </w:rPr>
        <w:t>, 2008)</w:t>
      </w:r>
      <w:r w:rsidR="007D6D30" w:rsidRPr="000711EF">
        <w:rPr>
          <w:rFonts w:ascii="Times New Roman" w:hAnsi="Times New Roman" w:cs="Times New Roman"/>
          <w:sz w:val="24"/>
          <w:szCs w:val="24"/>
        </w:rPr>
        <w:t>.</w:t>
      </w:r>
    </w:p>
    <w:p w14:paraId="32C1D148" w14:textId="3A28EB4F" w:rsidR="00C551D4" w:rsidRPr="000711EF" w:rsidRDefault="00892FB5" w:rsidP="00374F92">
      <w:pPr>
        <w:autoSpaceDE w:val="0"/>
        <w:autoSpaceDN w:val="0"/>
        <w:adjustRightInd w:val="0"/>
        <w:spacing w:after="0" w:line="480" w:lineRule="auto"/>
        <w:ind w:firstLine="567"/>
        <w:jc w:val="both"/>
        <w:rPr>
          <w:rFonts w:ascii="Times New Roman" w:hAnsi="Times New Roman" w:cs="Times New Roman"/>
          <w:color w:val="000000" w:themeColor="text1"/>
          <w:sz w:val="24"/>
          <w:szCs w:val="24"/>
        </w:rPr>
      </w:pPr>
      <w:r w:rsidRPr="000711EF">
        <w:rPr>
          <w:rFonts w:ascii="Times New Roman" w:hAnsi="Times New Roman" w:cs="Times New Roman"/>
          <w:color w:val="000000" w:themeColor="text1"/>
          <w:sz w:val="24"/>
          <w:szCs w:val="24"/>
        </w:rPr>
        <w:t>Por outro lado, s</w:t>
      </w:r>
      <w:r w:rsidR="00C551D4" w:rsidRPr="000711EF">
        <w:rPr>
          <w:rFonts w:ascii="Times New Roman" w:hAnsi="Times New Roman" w:cs="Times New Roman"/>
          <w:color w:val="000000" w:themeColor="text1"/>
          <w:sz w:val="24"/>
          <w:szCs w:val="24"/>
        </w:rPr>
        <w:t>egundo SBCS</w:t>
      </w:r>
      <w:r w:rsidR="00CD6D78" w:rsidRPr="000711EF">
        <w:rPr>
          <w:rFonts w:ascii="Times New Roman" w:hAnsi="Times New Roman" w:cs="Times New Roman"/>
          <w:color w:val="000000" w:themeColor="text1"/>
          <w:sz w:val="24"/>
          <w:szCs w:val="24"/>
        </w:rPr>
        <w:t>-CQFS-RS/SC</w:t>
      </w:r>
      <w:r w:rsidR="00C551D4" w:rsidRPr="000711EF">
        <w:rPr>
          <w:rFonts w:ascii="Times New Roman" w:hAnsi="Times New Roman" w:cs="Times New Roman"/>
          <w:color w:val="000000" w:themeColor="text1"/>
          <w:sz w:val="24"/>
          <w:szCs w:val="24"/>
        </w:rPr>
        <w:t xml:space="preserve"> (2004), a utilização continuada de adubos orgânicos pode melhorar as propriedades físicas do solo e melhorar os atributos químicos como a </w:t>
      </w:r>
      <w:r w:rsidR="00BD28A4" w:rsidRPr="000711EF">
        <w:rPr>
          <w:rFonts w:ascii="Times New Roman" w:hAnsi="Times New Roman" w:cs="Times New Roman"/>
          <w:color w:val="000000" w:themeColor="text1"/>
          <w:sz w:val="24"/>
          <w:szCs w:val="24"/>
        </w:rPr>
        <w:t>matéria orgânica,</w:t>
      </w:r>
      <w:r w:rsidR="00DD5AE3" w:rsidRPr="000711EF">
        <w:rPr>
          <w:rFonts w:ascii="Times New Roman" w:hAnsi="Times New Roman" w:cs="Times New Roman"/>
          <w:color w:val="000000" w:themeColor="text1"/>
          <w:sz w:val="24"/>
          <w:szCs w:val="24"/>
        </w:rPr>
        <w:t xml:space="preserve"> </w:t>
      </w:r>
      <w:r w:rsidR="003A66A3" w:rsidRPr="000711EF">
        <w:rPr>
          <w:rFonts w:ascii="Times New Roman" w:hAnsi="Times New Roman" w:cs="Times New Roman"/>
          <w:color w:val="000000" w:themeColor="text1"/>
          <w:sz w:val="24"/>
          <w:szCs w:val="24"/>
        </w:rPr>
        <w:t>capacidade de troca de cátions (</w:t>
      </w:r>
      <w:r w:rsidR="00BD28A4" w:rsidRPr="000711EF">
        <w:rPr>
          <w:rFonts w:ascii="Times New Roman" w:hAnsi="Times New Roman" w:cs="Times New Roman"/>
          <w:color w:val="000000" w:themeColor="text1"/>
          <w:sz w:val="24"/>
          <w:szCs w:val="24"/>
        </w:rPr>
        <w:t>CTC</w:t>
      </w:r>
      <w:r w:rsidR="003A66A3" w:rsidRPr="000711EF">
        <w:rPr>
          <w:rFonts w:ascii="Times New Roman" w:hAnsi="Times New Roman" w:cs="Times New Roman"/>
          <w:color w:val="000000" w:themeColor="text1"/>
          <w:sz w:val="24"/>
          <w:szCs w:val="24"/>
        </w:rPr>
        <w:t>)</w:t>
      </w:r>
      <w:r w:rsidR="00BD28A4" w:rsidRPr="000711EF">
        <w:rPr>
          <w:rFonts w:ascii="Times New Roman" w:hAnsi="Times New Roman" w:cs="Times New Roman"/>
          <w:color w:val="000000" w:themeColor="text1"/>
          <w:sz w:val="24"/>
          <w:szCs w:val="24"/>
        </w:rPr>
        <w:t xml:space="preserve"> e teor de P.</w:t>
      </w:r>
    </w:p>
    <w:p w14:paraId="50868335" w14:textId="7C1831B2" w:rsidR="003C6B51" w:rsidRPr="00374F92" w:rsidRDefault="003C6B51" w:rsidP="00374F92">
      <w:pPr>
        <w:autoSpaceDE w:val="0"/>
        <w:autoSpaceDN w:val="0"/>
        <w:adjustRightInd w:val="0"/>
        <w:spacing w:after="0" w:line="480" w:lineRule="auto"/>
        <w:ind w:firstLine="567"/>
        <w:jc w:val="both"/>
        <w:rPr>
          <w:rFonts w:ascii="Times New Roman" w:hAnsi="Times New Roman" w:cs="Times New Roman"/>
          <w:sz w:val="24"/>
          <w:szCs w:val="24"/>
        </w:rPr>
      </w:pPr>
      <w:r w:rsidRPr="000711EF">
        <w:rPr>
          <w:rFonts w:ascii="Times New Roman" w:hAnsi="Times New Roman" w:cs="Times New Roman"/>
          <w:sz w:val="24"/>
          <w:szCs w:val="24"/>
        </w:rPr>
        <w:t>Para auxiliar o produtor rural na tomada de decisão, a análise econômica</w:t>
      </w:r>
      <w:r w:rsidRPr="00374F92">
        <w:rPr>
          <w:rFonts w:ascii="Times New Roman" w:hAnsi="Times New Roman" w:cs="Times New Roman"/>
          <w:sz w:val="24"/>
          <w:szCs w:val="24"/>
        </w:rPr>
        <w:t xml:space="preserve"> da receita líquida das aplicações de ARS pode ser realizada de maneira simplificada, considerando os custos, distância da </w:t>
      </w:r>
      <w:r w:rsidR="00ED1564" w:rsidRPr="00374F92">
        <w:rPr>
          <w:rFonts w:ascii="Times New Roman" w:hAnsi="Times New Roman" w:cs="Times New Roman"/>
          <w:sz w:val="24"/>
          <w:szCs w:val="24"/>
        </w:rPr>
        <w:t>lagoa até</w:t>
      </w:r>
      <w:r w:rsidRPr="00374F92">
        <w:rPr>
          <w:rFonts w:ascii="Times New Roman" w:hAnsi="Times New Roman" w:cs="Times New Roman"/>
          <w:sz w:val="24"/>
          <w:szCs w:val="24"/>
        </w:rPr>
        <w:t xml:space="preserve"> a área de cultivo e demais despesas p</w:t>
      </w:r>
      <w:r w:rsidR="003A3A58" w:rsidRPr="00374F92">
        <w:rPr>
          <w:rFonts w:ascii="Times New Roman" w:hAnsi="Times New Roman" w:cs="Times New Roman"/>
          <w:sz w:val="24"/>
          <w:szCs w:val="24"/>
        </w:rPr>
        <w:t>ara aplicação (</w:t>
      </w:r>
      <w:r w:rsidR="00A738F4" w:rsidRPr="00374F92">
        <w:rPr>
          <w:rFonts w:ascii="Times New Roman" w:hAnsi="Times New Roman" w:cs="Times New Roman"/>
          <w:sz w:val="24"/>
          <w:szCs w:val="24"/>
        </w:rPr>
        <w:t>PANDOLFO &amp; CERETTA</w:t>
      </w:r>
      <w:r w:rsidRPr="00374F92">
        <w:rPr>
          <w:rFonts w:ascii="Times New Roman" w:hAnsi="Times New Roman" w:cs="Times New Roman"/>
          <w:sz w:val="24"/>
          <w:szCs w:val="24"/>
        </w:rPr>
        <w:t>, 2008</w:t>
      </w:r>
      <w:r w:rsidR="00ED1564">
        <w:rPr>
          <w:rFonts w:ascii="Times New Roman" w:hAnsi="Times New Roman" w:cs="Times New Roman"/>
          <w:sz w:val="24"/>
          <w:szCs w:val="24"/>
        </w:rPr>
        <w:t>; MEOTTI et al., 2012</w:t>
      </w:r>
      <w:r w:rsidRPr="00374F92">
        <w:rPr>
          <w:rFonts w:ascii="Times New Roman" w:hAnsi="Times New Roman" w:cs="Times New Roman"/>
          <w:sz w:val="24"/>
          <w:szCs w:val="24"/>
        </w:rPr>
        <w:t>)</w:t>
      </w:r>
      <w:r w:rsidR="00ED1564">
        <w:rPr>
          <w:rFonts w:ascii="Times New Roman" w:hAnsi="Times New Roman" w:cs="Times New Roman"/>
          <w:sz w:val="24"/>
          <w:szCs w:val="24"/>
        </w:rPr>
        <w:t xml:space="preserve">. Estudos de análise econômica são </w:t>
      </w:r>
      <w:r w:rsidR="0084580E">
        <w:rPr>
          <w:rFonts w:ascii="Times New Roman" w:hAnsi="Times New Roman" w:cs="Times New Roman"/>
          <w:sz w:val="24"/>
          <w:szCs w:val="24"/>
        </w:rPr>
        <w:t>incipientes</w:t>
      </w:r>
      <w:r w:rsidR="00ED1564">
        <w:rPr>
          <w:rFonts w:ascii="Times New Roman" w:hAnsi="Times New Roman" w:cs="Times New Roman"/>
          <w:sz w:val="24"/>
          <w:szCs w:val="24"/>
        </w:rPr>
        <w:t xml:space="preserve"> e escassos para ARS</w:t>
      </w:r>
      <w:r w:rsidR="0006667B">
        <w:rPr>
          <w:rFonts w:ascii="Times New Roman" w:hAnsi="Times New Roman" w:cs="Times New Roman"/>
          <w:sz w:val="24"/>
          <w:szCs w:val="24"/>
        </w:rPr>
        <w:t>, no entanto</w:t>
      </w:r>
      <w:r w:rsidR="006E33E9">
        <w:rPr>
          <w:rFonts w:ascii="Times New Roman" w:hAnsi="Times New Roman" w:cs="Times New Roman"/>
          <w:sz w:val="24"/>
          <w:szCs w:val="24"/>
        </w:rPr>
        <w:t>,</w:t>
      </w:r>
      <w:r w:rsidR="00ED1564">
        <w:rPr>
          <w:rFonts w:ascii="Times New Roman" w:hAnsi="Times New Roman" w:cs="Times New Roman"/>
          <w:sz w:val="24"/>
          <w:szCs w:val="24"/>
        </w:rPr>
        <w:t xml:space="preserve"> são de suma importância, </w:t>
      </w:r>
      <w:r w:rsidR="00ED1564" w:rsidRPr="00374F92">
        <w:rPr>
          <w:rFonts w:ascii="Times New Roman" w:hAnsi="Times New Roman" w:cs="Times New Roman"/>
          <w:sz w:val="24"/>
          <w:szCs w:val="24"/>
        </w:rPr>
        <w:t>visto</w:t>
      </w:r>
      <w:r w:rsidRPr="00374F92">
        <w:rPr>
          <w:rFonts w:ascii="Times New Roman" w:hAnsi="Times New Roman" w:cs="Times New Roman"/>
          <w:sz w:val="24"/>
          <w:szCs w:val="24"/>
        </w:rPr>
        <w:t xml:space="preserve"> que</w:t>
      </w:r>
      <w:r w:rsidR="005C76CB">
        <w:rPr>
          <w:rFonts w:ascii="Times New Roman" w:hAnsi="Times New Roman" w:cs="Times New Roman"/>
          <w:sz w:val="24"/>
          <w:szCs w:val="24"/>
        </w:rPr>
        <w:t xml:space="preserve"> </w:t>
      </w:r>
      <w:r w:rsidRPr="00374F92">
        <w:rPr>
          <w:rFonts w:ascii="Times New Roman" w:hAnsi="Times New Roman" w:cs="Times New Roman"/>
          <w:sz w:val="24"/>
          <w:szCs w:val="24"/>
        </w:rPr>
        <w:t xml:space="preserve">o </w:t>
      </w:r>
      <w:r w:rsidR="006D5420" w:rsidRPr="00374F92">
        <w:rPr>
          <w:rFonts w:ascii="Times New Roman" w:hAnsi="Times New Roman" w:cs="Times New Roman"/>
          <w:sz w:val="24"/>
          <w:szCs w:val="24"/>
        </w:rPr>
        <w:t xml:space="preserve">aspecto </w:t>
      </w:r>
      <w:r w:rsidR="006D5420">
        <w:rPr>
          <w:rFonts w:ascii="Times New Roman" w:hAnsi="Times New Roman" w:cs="Times New Roman"/>
          <w:sz w:val="24"/>
          <w:szCs w:val="24"/>
        </w:rPr>
        <w:t xml:space="preserve">econômico </w:t>
      </w:r>
      <w:r w:rsidR="006D5420" w:rsidRPr="00374F92">
        <w:rPr>
          <w:rFonts w:ascii="Times New Roman" w:hAnsi="Times New Roman" w:cs="Times New Roman"/>
          <w:sz w:val="24"/>
          <w:szCs w:val="24"/>
        </w:rPr>
        <w:t>é</w:t>
      </w:r>
      <w:r w:rsidR="006D5420">
        <w:rPr>
          <w:rFonts w:ascii="Times New Roman" w:hAnsi="Times New Roman" w:cs="Times New Roman"/>
          <w:sz w:val="24"/>
          <w:szCs w:val="24"/>
        </w:rPr>
        <w:t xml:space="preserve"> o</w:t>
      </w:r>
      <w:r w:rsidR="006D5420" w:rsidRPr="00374F92">
        <w:rPr>
          <w:rFonts w:ascii="Times New Roman" w:hAnsi="Times New Roman" w:cs="Times New Roman"/>
          <w:sz w:val="24"/>
          <w:szCs w:val="24"/>
        </w:rPr>
        <w:t xml:space="preserve"> </w:t>
      </w:r>
      <w:r w:rsidRPr="00374F92">
        <w:rPr>
          <w:rFonts w:ascii="Times New Roman" w:hAnsi="Times New Roman" w:cs="Times New Roman"/>
          <w:sz w:val="24"/>
          <w:szCs w:val="24"/>
        </w:rPr>
        <w:t xml:space="preserve">principal </w:t>
      </w:r>
      <w:r w:rsidR="006D5420">
        <w:rPr>
          <w:rFonts w:ascii="Times New Roman" w:hAnsi="Times New Roman" w:cs="Times New Roman"/>
          <w:sz w:val="24"/>
          <w:szCs w:val="24"/>
        </w:rPr>
        <w:t xml:space="preserve">balizador </w:t>
      </w:r>
      <w:r w:rsidRPr="00374F92">
        <w:rPr>
          <w:rFonts w:ascii="Times New Roman" w:hAnsi="Times New Roman" w:cs="Times New Roman"/>
          <w:sz w:val="24"/>
          <w:szCs w:val="24"/>
        </w:rPr>
        <w:t>para produtor rural adotar recomendações técnicas, iniciar uma nova atividade ou abandonar algum setor produtivo (</w:t>
      </w:r>
      <w:r w:rsidR="00A738F4" w:rsidRPr="00374F92">
        <w:rPr>
          <w:rFonts w:ascii="Times New Roman" w:hAnsi="Times New Roman" w:cs="Times New Roman"/>
          <w:sz w:val="24"/>
          <w:szCs w:val="24"/>
        </w:rPr>
        <w:t>ALTMANN</w:t>
      </w:r>
      <w:r w:rsidR="00E5090E">
        <w:rPr>
          <w:rFonts w:ascii="Times New Roman" w:hAnsi="Times New Roman" w:cs="Times New Roman"/>
          <w:sz w:val="24"/>
          <w:szCs w:val="24"/>
        </w:rPr>
        <w:t xml:space="preserve"> </w:t>
      </w:r>
      <w:r w:rsidR="00A738F4" w:rsidRPr="00374F92">
        <w:rPr>
          <w:rFonts w:ascii="Times New Roman" w:hAnsi="Times New Roman" w:cs="Times New Roman"/>
          <w:sz w:val="24"/>
          <w:szCs w:val="24"/>
        </w:rPr>
        <w:t>&amp;</w:t>
      </w:r>
      <w:r w:rsidR="00E5090E">
        <w:rPr>
          <w:rFonts w:ascii="Times New Roman" w:hAnsi="Times New Roman" w:cs="Times New Roman"/>
          <w:sz w:val="24"/>
          <w:szCs w:val="24"/>
        </w:rPr>
        <w:t xml:space="preserve"> </w:t>
      </w:r>
      <w:r w:rsidR="00A738F4" w:rsidRPr="00374F92">
        <w:rPr>
          <w:rFonts w:ascii="Times New Roman" w:hAnsi="Times New Roman" w:cs="Times New Roman"/>
          <w:sz w:val="24"/>
          <w:szCs w:val="24"/>
        </w:rPr>
        <w:t>OLTRAMARI</w:t>
      </w:r>
      <w:r w:rsidRPr="00374F92">
        <w:rPr>
          <w:rFonts w:ascii="Times New Roman" w:hAnsi="Times New Roman" w:cs="Times New Roman"/>
          <w:sz w:val="24"/>
          <w:szCs w:val="24"/>
        </w:rPr>
        <w:t>,</w:t>
      </w:r>
      <w:r w:rsidR="00E5090E">
        <w:rPr>
          <w:rFonts w:ascii="Times New Roman" w:hAnsi="Times New Roman" w:cs="Times New Roman"/>
          <w:sz w:val="24"/>
          <w:szCs w:val="24"/>
        </w:rPr>
        <w:t xml:space="preserve"> </w:t>
      </w:r>
      <w:r w:rsidRPr="00374F92">
        <w:rPr>
          <w:rFonts w:ascii="Times New Roman" w:hAnsi="Times New Roman" w:cs="Times New Roman"/>
          <w:sz w:val="24"/>
          <w:szCs w:val="24"/>
        </w:rPr>
        <w:t>2004)</w:t>
      </w:r>
      <w:r w:rsidR="00ED1564">
        <w:rPr>
          <w:rFonts w:ascii="Times New Roman" w:hAnsi="Times New Roman" w:cs="Times New Roman"/>
          <w:sz w:val="24"/>
          <w:szCs w:val="24"/>
        </w:rPr>
        <w:t>.</w:t>
      </w:r>
    </w:p>
    <w:p w14:paraId="5364701B" w14:textId="40EC5893" w:rsidR="00C551D4" w:rsidRPr="00374F92" w:rsidRDefault="00B910BF" w:rsidP="00374F92">
      <w:pPr>
        <w:pStyle w:val="Default"/>
        <w:spacing w:line="480" w:lineRule="auto"/>
        <w:ind w:firstLine="567"/>
        <w:jc w:val="both"/>
        <w:rPr>
          <w:rFonts w:ascii="Times New Roman" w:eastAsia="Calibri" w:hAnsi="Times New Roman" w:cs="Times New Roman"/>
        </w:rPr>
      </w:pPr>
      <w:r>
        <w:rPr>
          <w:rFonts w:ascii="Times New Roman" w:eastAsia="Calibri" w:hAnsi="Times New Roman" w:cs="Times New Roman"/>
        </w:rPr>
        <w:t>Neste contexto, o</w:t>
      </w:r>
      <w:r w:rsidR="00C551D4" w:rsidRPr="00374F92">
        <w:rPr>
          <w:rFonts w:ascii="Times New Roman" w:eastAsia="Calibri" w:hAnsi="Times New Roman" w:cs="Times New Roman"/>
        </w:rPr>
        <w:t xml:space="preserve"> objetivo </w:t>
      </w:r>
      <w:r w:rsidR="00B16DAB" w:rsidRPr="00374F92">
        <w:rPr>
          <w:rFonts w:ascii="Times New Roman" w:eastAsia="Calibri" w:hAnsi="Times New Roman" w:cs="Times New Roman"/>
        </w:rPr>
        <w:t xml:space="preserve">foi </w:t>
      </w:r>
      <w:r w:rsidR="00C551D4" w:rsidRPr="00374F92">
        <w:rPr>
          <w:rFonts w:ascii="Times New Roman" w:eastAsia="Calibri" w:hAnsi="Times New Roman" w:cs="Times New Roman"/>
        </w:rPr>
        <w:t xml:space="preserve">avaliar o efeito de ARS associada à fertilizante mineral </w:t>
      </w:r>
      <w:r w:rsidR="00BD28A4" w:rsidRPr="00374F92">
        <w:rPr>
          <w:rFonts w:ascii="Times New Roman" w:eastAsia="Calibri" w:hAnsi="Times New Roman" w:cs="Times New Roman"/>
        </w:rPr>
        <w:t>nas</w:t>
      </w:r>
      <w:r w:rsidR="00C551D4" w:rsidRPr="00374F92">
        <w:rPr>
          <w:rFonts w:ascii="Times New Roman" w:eastAsia="Calibri" w:hAnsi="Times New Roman" w:cs="Times New Roman"/>
        </w:rPr>
        <w:t xml:space="preserve"> culturas de soja e milho segunda safra em </w:t>
      </w:r>
      <w:r w:rsidR="00267708">
        <w:rPr>
          <w:rFonts w:ascii="Times New Roman" w:eastAsia="Calibri" w:hAnsi="Times New Roman" w:cs="Times New Roman"/>
        </w:rPr>
        <w:t>sistema de plantio direto</w:t>
      </w:r>
      <w:r w:rsidR="00C551D4" w:rsidRPr="00374F92">
        <w:rPr>
          <w:rFonts w:ascii="Times New Roman" w:eastAsia="Calibri" w:hAnsi="Times New Roman" w:cs="Times New Roman"/>
        </w:rPr>
        <w:t xml:space="preserve"> e </w:t>
      </w:r>
      <w:r w:rsidR="00B16DAB" w:rsidRPr="00374F92">
        <w:rPr>
          <w:rFonts w:ascii="Times New Roman" w:eastAsia="Calibri" w:hAnsi="Times New Roman" w:cs="Times New Roman"/>
        </w:rPr>
        <w:t>d</w:t>
      </w:r>
      <w:r w:rsidR="00C551D4" w:rsidRPr="00374F92">
        <w:rPr>
          <w:rFonts w:ascii="Times New Roman" w:eastAsia="Calibri" w:hAnsi="Times New Roman" w:cs="Times New Roman"/>
        </w:rPr>
        <w:t>a variabilidade das rec</w:t>
      </w:r>
      <w:r w:rsidR="00BD28A4" w:rsidRPr="00374F92">
        <w:rPr>
          <w:rFonts w:ascii="Times New Roman" w:eastAsia="Calibri" w:hAnsi="Times New Roman" w:cs="Times New Roman"/>
        </w:rPr>
        <w:t>eitas líquidas das aplicações das doses</w:t>
      </w:r>
      <w:r w:rsidR="00C551D4" w:rsidRPr="00374F92">
        <w:rPr>
          <w:rFonts w:ascii="Times New Roman" w:eastAsia="Calibri" w:hAnsi="Times New Roman" w:cs="Times New Roman"/>
        </w:rPr>
        <w:t xml:space="preserve"> ARS entre distâncias da lagoa de estabilização anaeróbia, em Latossolo Vermelho Distroférrico típico</w:t>
      </w:r>
      <w:r w:rsidR="00750705">
        <w:rPr>
          <w:rFonts w:ascii="Times New Roman" w:eastAsia="Calibri" w:hAnsi="Times New Roman" w:cs="Times New Roman"/>
        </w:rPr>
        <w:t>,</w:t>
      </w:r>
      <w:r w:rsidR="00C551D4" w:rsidRPr="00374F92">
        <w:rPr>
          <w:rFonts w:ascii="Times New Roman" w:eastAsia="Calibri" w:hAnsi="Times New Roman" w:cs="Times New Roman"/>
        </w:rPr>
        <w:t xml:space="preserve"> no </w:t>
      </w:r>
      <w:r w:rsidR="00E368D3" w:rsidRPr="00374F92">
        <w:rPr>
          <w:rFonts w:ascii="Times New Roman" w:eastAsia="Calibri" w:hAnsi="Times New Roman" w:cs="Times New Roman"/>
        </w:rPr>
        <w:t>oeste</w:t>
      </w:r>
      <w:r w:rsidR="00C551D4" w:rsidRPr="00374F92">
        <w:rPr>
          <w:rFonts w:ascii="Times New Roman" w:eastAsia="Calibri" w:hAnsi="Times New Roman" w:cs="Times New Roman"/>
        </w:rPr>
        <w:t xml:space="preserve"> do Paraná.</w:t>
      </w:r>
    </w:p>
    <w:p w14:paraId="49417F93" w14:textId="77777777" w:rsidR="00267708" w:rsidRDefault="00267708" w:rsidP="00374F92">
      <w:pPr>
        <w:pStyle w:val="Default"/>
        <w:spacing w:line="480" w:lineRule="auto"/>
        <w:jc w:val="both"/>
        <w:rPr>
          <w:rFonts w:ascii="Times New Roman" w:hAnsi="Times New Roman" w:cs="Times New Roman"/>
          <w:b/>
        </w:rPr>
      </w:pPr>
    </w:p>
    <w:p w14:paraId="2168A346" w14:textId="77777777" w:rsidR="00C551D4" w:rsidRPr="00374F92" w:rsidRDefault="00A738F4" w:rsidP="00374F92">
      <w:pPr>
        <w:pStyle w:val="Default"/>
        <w:spacing w:line="480" w:lineRule="auto"/>
        <w:jc w:val="both"/>
        <w:rPr>
          <w:rFonts w:ascii="Times New Roman" w:hAnsi="Times New Roman" w:cs="Times New Roman"/>
          <w:b/>
        </w:rPr>
      </w:pPr>
      <w:r w:rsidRPr="00374F92">
        <w:rPr>
          <w:rFonts w:ascii="Times New Roman" w:hAnsi="Times New Roman" w:cs="Times New Roman"/>
          <w:b/>
        </w:rPr>
        <w:t>MATERIAL E MÉTODOS</w:t>
      </w:r>
    </w:p>
    <w:p w14:paraId="464C7BFC" w14:textId="7A3DCA00" w:rsidR="00C551D4" w:rsidRPr="00E01D70" w:rsidRDefault="00C551D4"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rPr>
        <w:t xml:space="preserve">O experimento foi conduzido </w:t>
      </w:r>
      <w:r w:rsidR="000E36EA" w:rsidRPr="002E022F">
        <w:rPr>
          <w:rFonts w:ascii="Times New Roman" w:hAnsi="Times New Roman" w:cs="Times New Roman"/>
        </w:rPr>
        <w:t xml:space="preserve">entre </w:t>
      </w:r>
      <w:r w:rsidRPr="00547072">
        <w:rPr>
          <w:rFonts w:ascii="Times New Roman" w:hAnsi="Times New Roman" w:cs="Times New Roman"/>
        </w:rPr>
        <w:t xml:space="preserve">os meses de outubro </w:t>
      </w:r>
      <w:r w:rsidR="00FF6BE0" w:rsidRPr="00547072">
        <w:rPr>
          <w:rFonts w:ascii="Times New Roman" w:hAnsi="Times New Roman" w:cs="Times New Roman"/>
        </w:rPr>
        <w:t xml:space="preserve">de </w:t>
      </w:r>
      <w:r w:rsidRPr="00547072">
        <w:rPr>
          <w:rFonts w:ascii="Times New Roman" w:hAnsi="Times New Roman" w:cs="Times New Roman"/>
        </w:rPr>
        <w:t>2013 a setembro de 2014, no munic</w:t>
      </w:r>
      <w:r w:rsidRPr="002767C2">
        <w:rPr>
          <w:rFonts w:ascii="Times New Roman" w:hAnsi="Times New Roman" w:cs="Times New Roman"/>
        </w:rPr>
        <w:t xml:space="preserve">ípio de Cafelândia, região </w:t>
      </w:r>
      <w:r w:rsidR="0054776C" w:rsidRPr="002767C2">
        <w:rPr>
          <w:rFonts w:ascii="Times New Roman" w:hAnsi="Times New Roman" w:cs="Times New Roman"/>
        </w:rPr>
        <w:t>o</w:t>
      </w:r>
      <w:r w:rsidR="00E368D3" w:rsidRPr="002767C2">
        <w:rPr>
          <w:rFonts w:ascii="Times New Roman" w:hAnsi="Times New Roman" w:cs="Times New Roman"/>
        </w:rPr>
        <w:t>este</w:t>
      </w:r>
      <w:r w:rsidRPr="002767C2">
        <w:rPr>
          <w:rFonts w:ascii="Times New Roman" w:hAnsi="Times New Roman" w:cs="Times New Roman"/>
        </w:rPr>
        <w:t xml:space="preserve"> do Paraná, no Centro de Pesquisa Agrícola da Cooperativa Agroindustrial Consolata (CPA Copacol), localizado a 24º</w:t>
      </w:r>
      <w:r w:rsidRPr="00135059">
        <w:rPr>
          <w:rFonts w:ascii="Times New Roman" w:hAnsi="Times New Roman" w:cs="Times New Roman"/>
        </w:rPr>
        <w:t>37´18,77” S e 53º</w:t>
      </w:r>
      <w:r w:rsidRPr="00CC17B8">
        <w:rPr>
          <w:rFonts w:ascii="Times New Roman" w:hAnsi="Times New Roman" w:cs="Times New Roman"/>
        </w:rPr>
        <w:t>18´17,</w:t>
      </w:r>
      <w:r w:rsidR="008154E6" w:rsidRPr="00FD1AFD">
        <w:rPr>
          <w:rFonts w:ascii="Times New Roman" w:hAnsi="Times New Roman" w:cs="Times New Roman"/>
        </w:rPr>
        <w:t>63” O, a 590 metros de altitude.</w:t>
      </w:r>
    </w:p>
    <w:p w14:paraId="7F3D5E4A" w14:textId="20E17FD1" w:rsidR="00C551D4"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9A1F02">
        <w:rPr>
          <w:rFonts w:ascii="Times New Roman" w:hAnsi="Times New Roman" w:cs="Times New Roman"/>
          <w:sz w:val="24"/>
          <w:szCs w:val="24"/>
        </w:rPr>
        <w:t xml:space="preserve">O experimento foi conduzido </w:t>
      </w:r>
      <w:r w:rsidR="00147A62" w:rsidRPr="009A1F02">
        <w:rPr>
          <w:rFonts w:ascii="Times New Roman" w:hAnsi="Times New Roman" w:cs="Times New Roman"/>
          <w:sz w:val="24"/>
          <w:szCs w:val="24"/>
        </w:rPr>
        <w:t xml:space="preserve">em </w:t>
      </w:r>
      <w:r w:rsidR="00147A62" w:rsidRPr="001A39D9">
        <w:rPr>
          <w:rFonts w:ascii="Times New Roman" w:hAnsi="Times New Roman" w:cs="Times New Roman"/>
          <w:sz w:val="24"/>
          <w:szCs w:val="24"/>
        </w:rPr>
        <w:t xml:space="preserve">uma </w:t>
      </w:r>
      <w:r w:rsidRPr="001A39D9">
        <w:rPr>
          <w:rFonts w:ascii="Times New Roman" w:hAnsi="Times New Roman" w:cs="Times New Roman"/>
          <w:sz w:val="24"/>
          <w:szCs w:val="24"/>
        </w:rPr>
        <w:t xml:space="preserve">gleba com declividade de 2,5%, </w:t>
      </w:r>
      <w:r w:rsidR="00147A62" w:rsidRPr="001A39D9">
        <w:rPr>
          <w:rFonts w:ascii="Times New Roman" w:hAnsi="Times New Roman" w:cs="Times New Roman"/>
          <w:sz w:val="24"/>
          <w:szCs w:val="24"/>
        </w:rPr>
        <w:t>manejada sob sistema de</w:t>
      </w:r>
      <w:r w:rsidR="00147A62" w:rsidRPr="00577A43">
        <w:rPr>
          <w:rFonts w:ascii="Times New Roman" w:hAnsi="Times New Roman" w:cs="Times New Roman"/>
          <w:sz w:val="24"/>
          <w:szCs w:val="24"/>
        </w:rPr>
        <w:t xml:space="preserve"> </w:t>
      </w:r>
      <w:r w:rsidRPr="00577A43">
        <w:rPr>
          <w:rFonts w:ascii="Times New Roman" w:hAnsi="Times New Roman" w:cs="Times New Roman"/>
          <w:sz w:val="24"/>
          <w:szCs w:val="24"/>
        </w:rPr>
        <w:t>plantio direto po</w:t>
      </w:r>
      <w:r w:rsidR="000E36EA" w:rsidRPr="0071464C">
        <w:rPr>
          <w:rFonts w:ascii="Times New Roman" w:hAnsi="Times New Roman" w:cs="Times New Roman"/>
          <w:sz w:val="24"/>
          <w:szCs w:val="24"/>
        </w:rPr>
        <w:t>r</w:t>
      </w:r>
      <w:r w:rsidRPr="00244108">
        <w:rPr>
          <w:rFonts w:ascii="Times New Roman" w:hAnsi="Times New Roman" w:cs="Times New Roman"/>
          <w:sz w:val="24"/>
          <w:szCs w:val="24"/>
        </w:rPr>
        <w:t xml:space="preserve"> 1</w:t>
      </w:r>
      <w:r w:rsidR="000E36EA" w:rsidRPr="00244108">
        <w:rPr>
          <w:rFonts w:ascii="Times New Roman" w:hAnsi="Times New Roman" w:cs="Times New Roman"/>
          <w:sz w:val="24"/>
          <w:szCs w:val="24"/>
        </w:rPr>
        <w:t>5</w:t>
      </w:r>
      <w:r w:rsidRPr="004B0143">
        <w:rPr>
          <w:rFonts w:ascii="Times New Roman" w:hAnsi="Times New Roman" w:cs="Times New Roman"/>
          <w:sz w:val="24"/>
          <w:szCs w:val="24"/>
        </w:rPr>
        <w:t xml:space="preserve"> anos e rotação</w:t>
      </w:r>
      <w:r w:rsidR="004D2635" w:rsidRPr="004B0143">
        <w:rPr>
          <w:rFonts w:ascii="Times New Roman" w:hAnsi="Times New Roman" w:cs="Times New Roman"/>
          <w:sz w:val="24"/>
          <w:szCs w:val="24"/>
        </w:rPr>
        <w:t xml:space="preserve"> de culturas de soja no verão e</w:t>
      </w:r>
      <w:r w:rsidRPr="00D766EF">
        <w:rPr>
          <w:rFonts w:ascii="Times New Roman" w:hAnsi="Times New Roman" w:cs="Times New Roman"/>
          <w:sz w:val="24"/>
          <w:szCs w:val="24"/>
        </w:rPr>
        <w:t xml:space="preserve"> trigo, milho segunda safra e aveia-preta no inverno, adubadas exclusivam</w:t>
      </w:r>
      <w:r w:rsidR="00F466E1" w:rsidRPr="002E022F">
        <w:rPr>
          <w:rFonts w:ascii="Times New Roman" w:hAnsi="Times New Roman" w:cs="Times New Roman"/>
          <w:sz w:val="24"/>
          <w:szCs w:val="24"/>
        </w:rPr>
        <w:t>ente com fertilizantes minerais</w:t>
      </w:r>
      <w:r w:rsidRPr="002E022F">
        <w:rPr>
          <w:rFonts w:ascii="Times New Roman" w:hAnsi="Times New Roman" w:cs="Times New Roman"/>
          <w:sz w:val="24"/>
          <w:szCs w:val="24"/>
        </w:rPr>
        <w:t xml:space="preserve">. </w:t>
      </w:r>
    </w:p>
    <w:p w14:paraId="46458455" w14:textId="155FD812" w:rsidR="00AB124F" w:rsidRPr="002E022F" w:rsidRDefault="00D46BFE"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rPr>
        <w:t>A</w:t>
      </w:r>
      <w:r w:rsidR="004E2C3E" w:rsidRPr="002E022F">
        <w:rPr>
          <w:rFonts w:ascii="Times New Roman" w:hAnsi="Times New Roman" w:cs="Times New Roman"/>
        </w:rPr>
        <w:t xml:space="preserve"> camada</w:t>
      </w:r>
      <w:r w:rsidRPr="002E022F">
        <w:rPr>
          <w:rFonts w:ascii="Times New Roman" w:hAnsi="Times New Roman" w:cs="Times New Roman"/>
        </w:rPr>
        <w:t xml:space="preserve"> de </w:t>
      </w:r>
      <w:r w:rsidR="004E2C3E" w:rsidRPr="002E022F">
        <w:rPr>
          <w:rFonts w:ascii="Times New Roman" w:hAnsi="Times New Roman" w:cs="Times New Roman"/>
        </w:rPr>
        <w:t>0-</w:t>
      </w:r>
      <w:r w:rsidR="00A62B55" w:rsidRPr="002E022F">
        <w:rPr>
          <w:rFonts w:ascii="Times New Roman" w:hAnsi="Times New Roman" w:cs="Times New Roman"/>
        </w:rPr>
        <w:t>0,</w:t>
      </w:r>
      <w:r w:rsidRPr="002E022F">
        <w:rPr>
          <w:rFonts w:ascii="Times New Roman" w:hAnsi="Times New Roman" w:cs="Times New Roman"/>
        </w:rPr>
        <w:t>20 m</w:t>
      </w:r>
      <w:r w:rsidR="004E2C3E" w:rsidRPr="002E022F">
        <w:rPr>
          <w:rFonts w:ascii="Times New Roman" w:hAnsi="Times New Roman" w:cs="Times New Roman"/>
        </w:rPr>
        <w:t xml:space="preserve"> </w:t>
      </w:r>
      <w:r w:rsidRPr="002E022F">
        <w:rPr>
          <w:rFonts w:ascii="Times New Roman" w:hAnsi="Times New Roman" w:cs="Times New Roman"/>
        </w:rPr>
        <w:t xml:space="preserve">do </w:t>
      </w:r>
      <w:r w:rsidR="00683AB4" w:rsidRPr="002E022F">
        <w:rPr>
          <w:rFonts w:ascii="Times New Roman" w:hAnsi="Times New Roman" w:cs="Times New Roman"/>
        </w:rPr>
        <w:t>solo</w:t>
      </w:r>
      <w:r w:rsidR="0011320F" w:rsidRPr="002E022F">
        <w:rPr>
          <w:rFonts w:ascii="Times New Roman" w:hAnsi="Times New Roman" w:cs="Times New Roman"/>
        </w:rPr>
        <w:t>,</w:t>
      </w:r>
      <w:r w:rsidRPr="002E022F">
        <w:rPr>
          <w:rFonts w:ascii="Times New Roman" w:hAnsi="Times New Roman" w:cs="Times New Roman"/>
        </w:rPr>
        <w:t xml:space="preserve"> </w:t>
      </w:r>
      <w:r w:rsidR="004E2C3E" w:rsidRPr="002E022F">
        <w:rPr>
          <w:rFonts w:ascii="Times New Roman" w:hAnsi="Times New Roman" w:cs="Times New Roman"/>
        </w:rPr>
        <w:t>classificado como Latossolo Vermelho Distroférrico típico (</w:t>
      </w:r>
      <w:r w:rsidR="004E2C3E" w:rsidRPr="002E022F">
        <w:rPr>
          <w:rFonts w:ascii="Times New Roman" w:hAnsi="Times New Roman" w:cs="Times New Roman"/>
          <w:color w:val="000000" w:themeColor="text1"/>
        </w:rPr>
        <w:t>EMBRAPA, 2013</w:t>
      </w:r>
      <w:r w:rsidR="004E2C3E" w:rsidRPr="002E022F">
        <w:rPr>
          <w:rFonts w:ascii="Times New Roman" w:hAnsi="Times New Roman" w:cs="Times New Roman"/>
        </w:rPr>
        <w:t xml:space="preserve">), </w:t>
      </w:r>
      <w:r w:rsidR="00683AB4" w:rsidRPr="002E022F">
        <w:rPr>
          <w:rFonts w:ascii="Times New Roman" w:hAnsi="Times New Roman" w:cs="Times New Roman"/>
        </w:rPr>
        <w:t>apresent</w:t>
      </w:r>
      <w:r w:rsidR="00A62B55" w:rsidRPr="002E022F">
        <w:rPr>
          <w:rFonts w:ascii="Times New Roman" w:hAnsi="Times New Roman" w:cs="Times New Roman"/>
        </w:rPr>
        <w:t>ou</w:t>
      </w:r>
      <w:r w:rsidR="00683AB4" w:rsidRPr="002E022F">
        <w:rPr>
          <w:rFonts w:ascii="Times New Roman" w:hAnsi="Times New Roman" w:cs="Times New Roman"/>
        </w:rPr>
        <w:t xml:space="preserve"> as seguintes características: pH</w:t>
      </w:r>
      <w:r w:rsidR="00723B54" w:rsidRPr="002E022F">
        <w:rPr>
          <w:rFonts w:ascii="Times New Roman" w:hAnsi="Times New Roman" w:cs="Times New Roman"/>
        </w:rPr>
        <w:t>= 4,5</w:t>
      </w:r>
      <w:r w:rsidR="00683AB4" w:rsidRPr="002E022F">
        <w:rPr>
          <w:rFonts w:ascii="Times New Roman" w:hAnsi="Times New Roman" w:cs="Times New Roman"/>
        </w:rPr>
        <w:t xml:space="preserve"> (em CaCl</w:t>
      </w:r>
      <w:r w:rsidR="00683AB4" w:rsidRPr="002E022F">
        <w:rPr>
          <w:rFonts w:ascii="Times New Roman" w:hAnsi="Times New Roman" w:cs="Times New Roman"/>
          <w:vertAlign w:val="subscript"/>
        </w:rPr>
        <w:t>2</w:t>
      </w:r>
      <w:r w:rsidR="00683AB4" w:rsidRPr="002E022F">
        <w:rPr>
          <w:rFonts w:ascii="Times New Roman" w:hAnsi="Times New Roman" w:cs="Times New Roman"/>
        </w:rPr>
        <w:t>); Al</w:t>
      </w:r>
      <w:r w:rsidR="00A62B55" w:rsidRPr="002E022F">
        <w:rPr>
          <w:rFonts w:ascii="Times New Roman" w:hAnsi="Times New Roman" w:cs="Times New Roman"/>
          <w:vertAlign w:val="superscript"/>
        </w:rPr>
        <w:t>3+</w:t>
      </w:r>
      <w:r w:rsidR="00683AB4" w:rsidRPr="002E022F">
        <w:rPr>
          <w:rFonts w:ascii="Times New Roman" w:hAnsi="Times New Roman" w:cs="Times New Roman"/>
        </w:rPr>
        <w:t xml:space="preserve"> trocável</w:t>
      </w:r>
      <w:r w:rsidR="00045CFB" w:rsidRPr="002E022F">
        <w:rPr>
          <w:rFonts w:ascii="Times New Roman" w:hAnsi="Times New Roman" w:cs="Times New Roman"/>
        </w:rPr>
        <w:t xml:space="preserve"> = 0,1</w:t>
      </w:r>
      <w:r w:rsidR="00683AB4" w:rsidRPr="002E022F">
        <w:rPr>
          <w:rFonts w:ascii="Times New Roman" w:hAnsi="Times New Roman" w:cs="Times New Roman"/>
        </w:rPr>
        <w:t xml:space="preserve"> (cmol</w:t>
      </w:r>
      <w:r w:rsidR="00683AB4" w:rsidRPr="002E022F">
        <w:rPr>
          <w:rFonts w:ascii="Times New Roman" w:hAnsi="Times New Roman" w:cs="Times New Roman"/>
          <w:vertAlign w:val="subscript"/>
        </w:rPr>
        <w:t>c</w:t>
      </w:r>
      <w:r w:rsidR="00683AB4" w:rsidRPr="002E022F">
        <w:rPr>
          <w:rFonts w:ascii="Times New Roman" w:hAnsi="Times New Roman" w:cs="Times New Roman"/>
        </w:rPr>
        <w:t xml:space="preserve">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Ca</w:t>
      </w:r>
      <w:r w:rsidR="00A62B55" w:rsidRPr="002E022F">
        <w:rPr>
          <w:rFonts w:ascii="Times New Roman" w:hAnsi="Times New Roman" w:cs="Times New Roman"/>
          <w:vertAlign w:val="superscript"/>
        </w:rPr>
        <w:t>2+</w:t>
      </w:r>
      <w:r w:rsidR="00045CFB" w:rsidRPr="002E022F">
        <w:rPr>
          <w:rFonts w:ascii="Times New Roman" w:hAnsi="Times New Roman" w:cs="Times New Roman"/>
        </w:rPr>
        <w:t xml:space="preserve">= 4,8 </w:t>
      </w:r>
      <w:r w:rsidR="00683AB4" w:rsidRPr="002E022F">
        <w:rPr>
          <w:rFonts w:ascii="Times New Roman" w:hAnsi="Times New Roman" w:cs="Times New Roman"/>
        </w:rPr>
        <w:t>(cmol</w:t>
      </w:r>
      <w:r w:rsidR="00683AB4" w:rsidRPr="002E022F">
        <w:rPr>
          <w:rFonts w:ascii="Times New Roman" w:hAnsi="Times New Roman" w:cs="Times New Roman"/>
          <w:vertAlign w:val="subscript"/>
        </w:rPr>
        <w:t>c</w:t>
      </w:r>
      <w:r w:rsidR="00683AB4" w:rsidRPr="002E022F">
        <w:rPr>
          <w:rFonts w:ascii="Times New Roman" w:hAnsi="Times New Roman" w:cs="Times New Roman"/>
        </w:rPr>
        <w:t xml:space="preserve">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Mg</w:t>
      </w:r>
      <w:r w:rsidR="00A62B55" w:rsidRPr="002E022F">
        <w:rPr>
          <w:rFonts w:ascii="Times New Roman" w:hAnsi="Times New Roman" w:cs="Times New Roman"/>
          <w:vertAlign w:val="superscript"/>
        </w:rPr>
        <w:t>2+</w:t>
      </w:r>
      <w:r w:rsidR="00045CFB" w:rsidRPr="002E022F">
        <w:rPr>
          <w:rFonts w:ascii="Times New Roman" w:hAnsi="Times New Roman" w:cs="Times New Roman"/>
        </w:rPr>
        <w:t xml:space="preserve">= 1,3 </w:t>
      </w:r>
      <w:r w:rsidR="00683AB4" w:rsidRPr="002E022F">
        <w:rPr>
          <w:rFonts w:ascii="Times New Roman" w:hAnsi="Times New Roman" w:cs="Times New Roman"/>
        </w:rPr>
        <w:t>(cmol</w:t>
      </w:r>
      <w:r w:rsidR="00683AB4" w:rsidRPr="002E022F">
        <w:rPr>
          <w:rFonts w:ascii="Times New Roman" w:hAnsi="Times New Roman" w:cs="Times New Roman"/>
          <w:vertAlign w:val="subscript"/>
        </w:rPr>
        <w:t>c</w:t>
      </w:r>
      <w:r w:rsidR="00683AB4" w:rsidRPr="002E022F">
        <w:rPr>
          <w:rFonts w:ascii="Times New Roman" w:hAnsi="Times New Roman" w:cs="Times New Roman"/>
        </w:rPr>
        <w:t xml:space="preserve">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P</w:t>
      </w:r>
      <w:r w:rsidR="00B32619" w:rsidRPr="002E022F">
        <w:rPr>
          <w:rFonts w:ascii="Times New Roman" w:hAnsi="Times New Roman" w:cs="Times New Roman"/>
        </w:rPr>
        <w:t>= 17,0</w:t>
      </w:r>
      <w:r w:rsidR="00683AB4" w:rsidRPr="002E022F">
        <w:rPr>
          <w:rFonts w:ascii="Times New Roman" w:hAnsi="Times New Roman" w:cs="Times New Roman"/>
        </w:rPr>
        <w:t xml:space="preserve"> (mg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K</w:t>
      </w:r>
      <w:r w:rsidR="00A62B55" w:rsidRPr="002E022F">
        <w:rPr>
          <w:rFonts w:ascii="Times New Roman" w:hAnsi="Times New Roman" w:cs="Times New Roman"/>
          <w:vertAlign w:val="superscript"/>
        </w:rPr>
        <w:t>+</w:t>
      </w:r>
      <w:r w:rsidR="00FD2DBD" w:rsidRPr="002E022F">
        <w:rPr>
          <w:rFonts w:ascii="Times New Roman" w:hAnsi="Times New Roman" w:cs="Times New Roman"/>
        </w:rPr>
        <w:t xml:space="preserve">= 0,4 </w:t>
      </w:r>
      <w:r w:rsidR="00683AB4" w:rsidRPr="002E022F">
        <w:rPr>
          <w:rFonts w:ascii="Times New Roman" w:hAnsi="Times New Roman" w:cs="Times New Roman"/>
        </w:rPr>
        <w:t>(cmol</w:t>
      </w:r>
      <w:r w:rsidR="00683AB4" w:rsidRPr="002E022F">
        <w:rPr>
          <w:rFonts w:ascii="Times New Roman" w:hAnsi="Times New Roman" w:cs="Times New Roman"/>
          <w:vertAlign w:val="subscript"/>
        </w:rPr>
        <w:t>c</w:t>
      </w:r>
      <w:r w:rsidR="00683AB4" w:rsidRPr="002E022F">
        <w:rPr>
          <w:rFonts w:ascii="Times New Roman" w:hAnsi="Times New Roman" w:cs="Times New Roman"/>
        </w:rPr>
        <w:t xml:space="preserve">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matéria orgânica</w:t>
      </w:r>
      <w:r w:rsidR="00FD2DBD" w:rsidRPr="002E022F">
        <w:rPr>
          <w:rFonts w:ascii="Times New Roman" w:hAnsi="Times New Roman" w:cs="Times New Roman"/>
        </w:rPr>
        <w:t>= 20,4</w:t>
      </w:r>
      <w:r w:rsidR="00683AB4" w:rsidRPr="002E022F">
        <w:rPr>
          <w:rFonts w:ascii="Times New Roman" w:hAnsi="Times New Roman" w:cs="Times New Roman"/>
        </w:rPr>
        <w:t xml:space="preserve"> (g dm</w:t>
      </w:r>
      <w:r w:rsidR="00683AB4" w:rsidRPr="002E022F">
        <w:rPr>
          <w:rFonts w:ascii="Times New Roman" w:hAnsi="Times New Roman" w:cs="Times New Roman"/>
          <w:vertAlign w:val="superscript"/>
        </w:rPr>
        <w:t>-3</w:t>
      </w:r>
      <w:r w:rsidR="00683AB4" w:rsidRPr="002E022F">
        <w:rPr>
          <w:rFonts w:ascii="Times New Roman" w:hAnsi="Times New Roman" w:cs="Times New Roman"/>
        </w:rPr>
        <w:t xml:space="preserve">); V= </w:t>
      </w:r>
      <w:r w:rsidR="008D5DAA" w:rsidRPr="002E022F">
        <w:rPr>
          <w:rFonts w:ascii="Times New Roman" w:hAnsi="Times New Roman" w:cs="Times New Roman"/>
        </w:rPr>
        <w:t>47</w:t>
      </w:r>
      <w:r w:rsidR="00683AB4" w:rsidRPr="002E022F">
        <w:rPr>
          <w:rFonts w:ascii="Times New Roman" w:hAnsi="Times New Roman" w:cs="Times New Roman"/>
        </w:rPr>
        <w:t>,6</w:t>
      </w:r>
      <w:r w:rsidR="0069679F" w:rsidRPr="002E022F">
        <w:rPr>
          <w:rFonts w:ascii="Times New Roman" w:hAnsi="Times New Roman" w:cs="Times New Roman"/>
        </w:rPr>
        <w:t xml:space="preserve"> (%)</w:t>
      </w:r>
      <w:r w:rsidR="00683AB4" w:rsidRPr="002E022F">
        <w:rPr>
          <w:rFonts w:ascii="Times New Roman" w:hAnsi="Times New Roman" w:cs="Times New Roman"/>
        </w:rPr>
        <w:t>; Zn, Cu, Fe, Mn, B, S= 1</w:t>
      </w:r>
      <w:r w:rsidR="00702DEE" w:rsidRPr="002E022F">
        <w:rPr>
          <w:rFonts w:ascii="Times New Roman" w:hAnsi="Times New Roman" w:cs="Times New Roman"/>
        </w:rPr>
        <w:t>0</w:t>
      </w:r>
      <w:r w:rsidR="00683AB4" w:rsidRPr="002E022F">
        <w:rPr>
          <w:rFonts w:ascii="Times New Roman" w:hAnsi="Times New Roman" w:cs="Times New Roman"/>
        </w:rPr>
        <w:t>,</w:t>
      </w:r>
      <w:r w:rsidR="00702DEE" w:rsidRPr="002E022F">
        <w:rPr>
          <w:rFonts w:ascii="Times New Roman" w:hAnsi="Times New Roman" w:cs="Times New Roman"/>
        </w:rPr>
        <w:t>9</w:t>
      </w:r>
      <w:r w:rsidR="00683AB4" w:rsidRPr="002E022F">
        <w:rPr>
          <w:rFonts w:ascii="Times New Roman" w:hAnsi="Times New Roman" w:cs="Times New Roman"/>
        </w:rPr>
        <w:t>; 1</w:t>
      </w:r>
      <w:r w:rsidR="00702DEE" w:rsidRPr="002E022F">
        <w:rPr>
          <w:rFonts w:ascii="Times New Roman" w:hAnsi="Times New Roman" w:cs="Times New Roman"/>
        </w:rPr>
        <w:t>4</w:t>
      </w:r>
      <w:r w:rsidR="00683AB4" w:rsidRPr="002E022F">
        <w:rPr>
          <w:rFonts w:ascii="Times New Roman" w:hAnsi="Times New Roman" w:cs="Times New Roman"/>
        </w:rPr>
        <w:t>,</w:t>
      </w:r>
      <w:r w:rsidR="00702DEE" w:rsidRPr="002E022F">
        <w:rPr>
          <w:rFonts w:ascii="Times New Roman" w:hAnsi="Times New Roman" w:cs="Times New Roman"/>
        </w:rPr>
        <w:t>5; 18,5;17</w:t>
      </w:r>
      <w:r w:rsidR="00683AB4" w:rsidRPr="002E022F">
        <w:rPr>
          <w:rFonts w:ascii="Times New Roman" w:hAnsi="Times New Roman" w:cs="Times New Roman"/>
        </w:rPr>
        <w:t xml:space="preserve">; </w:t>
      </w:r>
      <w:r w:rsidR="00702DEE" w:rsidRPr="002E022F">
        <w:rPr>
          <w:rFonts w:ascii="Times New Roman" w:hAnsi="Times New Roman" w:cs="Times New Roman"/>
        </w:rPr>
        <w:t>0</w:t>
      </w:r>
      <w:r w:rsidR="00683AB4" w:rsidRPr="002E022F">
        <w:rPr>
          <w:rFonts w:ascii="Times New Roman" w:hAnsi="Times New Roman" w:cs="Times New Roman"/>
        </w:rPr>
        <w:t>,</w:t>
      </w:r>
      <w:r w:rsidR="00702DEE" w:rsidRPr="002E022F">
        <w:rPr>
          <w:rFonts w:ascii="Times New Roman" w:hAnsi="Times New Roman" w:cs="Times New Roman"/>
        </w:rPr>
        <w:t>5; 4</w:t>
      </w:r>
      <w:r w:rsidR="00683AB4" w:rsidRPr="002E022F">
        <w:rPr>
          <w:rFonts w:ascii="Times New Roman" w:hAnsi="Times New Roman" w:cs="Times New Roman"/>
        </w:rPr>
        <w:t>,</w:t>
      </w:r>
      <w:r w:rsidR="00702DEE" w:rsidRPr="002E022F">
        <w:rPr>
          <w:rFonts w:ascii="Times New Roman" w:hAnsi="Times New Roman" w:cs="Times New Roman"/>
        </w:rPr>
        <w:t>4</w:t>
      </w:r>
      <w:r w:rsidR="001E5A39" w:rsidRPr="002E022F">
        <w:rPr>
          <w:rFonts w:ascii="Times New Roman" w:hAnsi="Times New Roman" w:cs="Times New Roman"/>
        </w:rPr>
        <w:t xml:space="preserve"> (mg dm</w:t>
      </w:r>
      <w:r w:rsidR="001E5A39" w:rsidRPr="002E022F">
        <w:rPr>
          <w:rFonts w:ascii="Times New Roman" w:hAnsi="Times New Roman" w:cs="Times New Roman"/>
          <w:vertAlign w:val="superscript"/>
        </w:rPr>
        <w:t>-3</w:t>
      </w:r>
      <w:r w:rsidR="001E5A39" w:rsidRPr="002E022F">
        <w:rPr>
          <w:rFonts w:ascii="Times New Roman" w:hAnsi="Times New Roman" w:cs="Times New Roman"/>
        </w:rPr>
        <w:t>)</w:t>
      </w:r>
      <w:r w:rsidR="00683AB4" w:rsidRPr="002E022F">
        <w:rPr>
          <w:rFonts w:ascii="Times New Roman" w:hAnsi="Times New Roman" w:cs="Times New Roman"/>
        </w:rPr>
        <w:t>, respectivamente. Argila (g kg</w:t>
      </w:r>
      <w:r w:rsidR="00683AB4" w:rsidRPr="002E022F">
        <w:rPr>
          <w:rFonts w:ascii="Times New Roman" w:hAnsi="Times New Roman" w:cs="Times New Roman"/>
          <w:vertAlign w:val="superscript"/>
        </w:rPr>
        <w:t>-1</w:t>
      </w:r>
      <w:r w:rsidR="00702DEE" w:rsidRPr="002E022F">
        <w:rPr>
          <w:rFonts w:ascii="Times New Roman" w:hAnsi="Times New Roman" w:cs="Times New Roman"/>
        </w:rPr>
        <w:t>) = 720</w:t>
      </w:r>
      <w:r w:rsidR="00683AB4" w:rsidRPr="002E022F">
        <w:rPr>
          <w:rFonts w:ascii="Times New Roman" w:hAnsi="Times New Roman" w:cs="Times New Roman"/>
        </w:rPr>
        <w:t>; Areia (g kg</w:t>
      </w:r>
      <w:r w:rsidR="00683AB4" w:rsidRPr="002E022F">
        <w:rPr>
          <w:rFonts w:ascii="Times New Roman" w:hAnsi="Times New Roman" w:cs="Times New Roman"/>
          <w:vertAlign w:val="superscript"/>
        </w:rPr>
        <w:t>-1</w:t>
      </w:r>
      <w:r w:rsidR="00702DEE" w:rsidRPr="002E022F">
        <w:rPr>
          <w:rFonts w:ascii="Times New Roman" w:hAnsi="Times New Roman" w:cs="Times New Roman"/>
        </w:rPr>
        <w:t>)</w:t>
      </w:r>
      <w:r w:rsidR="006B6AAF">
        <w:rPr>
          <w:rFonts w:ascii="Times New Roman" w:hAnsi="Times New Roman" w:cs="Times New Roman"/>
        </w:rPr>
        <w:t xml:space="preserve"> </w:t>
      </w:r>
      <w:r w:rsidR="00702DEE" w:rsidRPr="002E022F">
        <w:rPr>
          <w:rFonts w:ascii="Times New Roman" w:hAnsi="Times New Roman" w:cs="Times New Roman"/>
        </w:rPr>
        <w:t>= 130</w:t>
      </w:r>
      <w:r w:rsidR="00683AB4" w:rsidRPr="002E022F">
        <w:rPr>
          <w:rFonts w:ascii="Times New Roman" w:hAnsi="Times New Roman" w:cs="Times New Roman"/>
        </w:rPr>
        <w:t>; Silte (g kg</w:t>
      </w:r>
      <w:r w:rsidR="00683AB4" w:rsidRPr="002E022F">
        <w:rPr>
          <w:rFonts w:ascii="Times New Roman" w:hAnsi="Times New Roman" w:cs="Times New Roman"/>
          <w:vertAlign w:val="superscript"/>
        </w:rPr>
        <w:t>-1</w:t>
      </w:r>
      <w:r w:rsidR="00683AB4" w:rsidRPr="002E022F">
        <w:rPr>
          <w:rFonts w:ascii="Times New Roman" w:hAnsi="Times New Roman" w:cs="Times New Roman"/>
        </w:rPr>
        <w:t xml:space="preserve">) = </w:t>
      </w:r>
      <w:r w:rsidR="00702DEE" w:rsidRPr="002E022F">
        <w:rPr>
          <w:rFonts w:ascii="Times New Roman" w:hAnsi="Times New Roman" w:cs="Times New Roman"/>
        </w:rPr>
        <w:t>150</w:t>
      </w:r>
      <w:r w:rsidR="00683AB4" w:rsidRPr="002E022F">
        <w:rPr>
          <w:rFonts w:ascii="Times New Roman" w:hAnsi="Times New Roman" w:cs="Times New Roman"/>
        </w:rPr>
        <w:t xml:space="preserve">. </w:t>
      </w:r>
    </w:p>
    <w:p w14:paraId="705744BA" w14:textId="73F29222" w:rsidR="00683AB4" w:rsidRPr="002E022F" w:rsidRDefault="008D371E"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rPr>
        <w:t>Os teores dos elementos no solo foram determinados segundo (LANA et al., 2010). P, K</w:t>
      </w:r>
      <w:r w:rsidRPr="002E022F">
        <w:rPr>
          <w:rFonts w:ascii="Cambria Math" w:hAnsi="Cambria Math" w:cs="Cambria Math"/>
        </w:rPr>
        <w:t>⁺</w:t>
      </w:r>
      <w:r w:rsidRPr="002E022F">
        <w:rPr>
          <w:rFonts w:ascii="Times New Roman" w:hAnsi="Times New Roman" w:cs="Times New Roman"/>
        </w:rPr>
        <w:t>, Cu, Zn, Fe e Mn – Mehlich-1; Ca²</w:t>
      </w:r>
      <w:r w:rsidRPr="002E022F">
        <w:rPr>
          <w:rFonts w:ascii="Cambria Math" w:hAnsi="Cambria Math" w:cs="Cambria Math"/>
        </w:rPr>
        <w:t>⁺</w:t>
      </w:r>
      <w:r w:rsidRPr="002E022F">
        <w:rPr>
          <w:rFonts w:ascii="Times New Roman" w:hAnsi="Times New Roman" w:cs="Times New Roman"/>
        </w:rPr>
        <w:t>, Mg²</w:t>
      </w:r>
      <w:r w:rsidRPr="002E022F">
        <w:rPr>
          <w:rFonts w:ascii="Cambria Math" w:hAnsi="Cambria Math" w:cs="Cambria Math"/>
        </w:rPr>
        <w:t>⁺</w:t>
      </w:r>
      <w:r w:rsidRPr="002E022F">
        <w:rPr>
          <w:rFonts w:ascii="Times New Roman" w:hAnsi="Times New Roman" w:cs="Times New Roman"/>
        </w:rPr>
        <w:t xml:space="preserve"> e Al³</w:t>
      </w:r>
      <w:r w:rsidRPr="002E022F">
        <w:rPr>
          <w:rFonts w:ascii="Cambria Math" w:hAnsi="Cambria Math" w:cs="Cambria Math"/>
        </w:rPr>
        <w:t>⁺</w:t>
      </w:r>
      <w:r w:rsidRPr="002E022F">
        <w:rPr>
          <w:rFonts w:ascii="Times New Roman" w:hAnsi="Times New Roman" w:cs="Times New Roman"/>
        </w:rPr>
        <w:t xml:space="preserve"> – KCl; M.O – Walkey Black; pH – Cloreto de Cálcio; H + Al – Tampão SMP; S(SO4)</w:t>
      </w:r>
      <w:r w:rsidRPr="002E022F">
        <w:rPr>
          <w:rFonts w:ascii="Cambria Math" w:hAnsi="Cambria Math" w:cs="Cambria Math"/>
        </w:rPr>
        <w:t>⁻</w:t>
      </w:r>
      <w:r w:rsidRPr="00CF7320">
        <w:rPr>
          <w:rFonts w:ascii="Times New Roman" w:hAnsi="Times New Roman" w:cs="Times New Roman"/>
          <w:vertAlign w:val="superscript"/>
        </w:rPr>
        <w:t>2</w:t>
      </w:r>
      <w:r w:rsidRPr="002E022F">
        <w:rPr>
          <w:rFonts w:ascii="Times New Roman" w:hAnsi="Times New Roman" w:cs="Times New Roman"/>
        </w:rPr>
        <w:t xml:space="preserve"> - Fosfato Monocálcico; B – Cloreto de Bário.</w:t>
      </w:r>
    </w:p>
    <w:p w14:paraId="5EF4798C" w14:textId="331483A3" w:rsidR="00C551D4" w:rsidRPr="002E022F" w:rsidRDefault="001A766B"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rPr>
        <w:t xml:space="preserve">A dose calculada foi de </w:t>
      </w:r>
      <w:r w:rsidR="00C551D4" w:rsidRPr="002E022F">
        <w:rPr>
          <w:rFonts w:ascii="Times New Roman" w:hAnsi="Times New Roman" w:cs="Times New Roman"/>
        </w:rPr>
        <w:t>3630 kg ha</w:t>
      </w:r>
      <w:r w:rsidR="00C551D4" w:rsidRPr="002E022F">
        <w:rPr>
          <w:rFonts w:ascii="Times New Roman" w:hAnsi="Times New Roman" w:cs="Times New Roman"/>
          <w:vertAlign w:val="superscript"/>
        </w:rPr>
        <w:t>-1</w:t>
      </w:r>
      <w:r w:rsidR="00C551D4" w:rsidRPr="002E022F">
        <w:rPr>
          <w:rFonts w:ascii="Times New Roman" w:hAnsi="Times New Roman" w:cs="Times New Roman"/>
        </w:rPr>
        <w:t xml:space="preserve">, </w:t>
      </w:r>
      <w:r w:rsidR="009D4191" w:rsidRPr="002E022F">
        <w:rPr>
          <w:rFonts w:ascii="Times New Roman" w:hAnsi="Times New Roman" w:cs="Times New Roman"/>
        </w:rPr>
        <w:t xml:space="preserve">de </w:t>
      </w:r>
      <w:r w:rsidR="00C551D4" w:rsidRPr="002E022F">
        <w:rPr>
          <w:rFonts w:ascii="Times New Roman" w:hAnsi="Times New Roman" w:cs="Times New Roman"/>
        </w:rPr>
        <w:t>calcário dolomítico com um PRNT de 85% para elevar s</w:t>
      </w:r>
      <w:r w:rsidR="009D4191" w:rsidRPr="002E022F">
        <w:rPr>
          <w:rFonts w:ascii="Times New Roman" w:hAnsi="Times New Roman" w:cs="Times New Roman"/>
        </w:rPr>
        <w:t xml:space="preserve">aturação </w:t>
      </w:r>
      <w:r w:rsidR="00C64A66" w:rsidRPr="002E022F">
        <w:rPr>
          <w:rFonts w:ascii="Times New Roman" w:hAnsi="Times New Roman" w:cs="Times New Roman"/>
        </w:rPr>
        <w:t>por</w:t>
      </w:r>
      <w:r w:rsidR="009D4191" w:rsidRPr="002E022F">
        <w:rPr>
          <w:rFonts w:ascii="Times New Roman" w:hAnsi="Times New Roman" w:cs="Times New Roman"/>
        </w:rPr>
        <w:t xml:space="preserve"> bases (V%) para 70%, e, devido a</w:t>
      </w:r>
      <w:r w:rsidR="00C551D4" w:rsidRPr="002E022F">
        <w:rPr>
          <w:rFonts w:ascii="Times New Roman" w:hAnsi="Times New Roman" w:cs="Times New Roman"/>
        </w:rPr>
        <w:t xml:space="preserve">o sistema de cultivo </w:t>
      </w:r>
      <w:r w:rsidR="009D4191" w:rsidRPr="002E022F">
        <w:rPr>
          <w:rFonts w:ascii="Times New Roman" w:hAnsi="Times New Roman" w:cs="Times New Roman"/>
        </w:rPr>
        <w:t xml:space="preserve">ser </w:t>
      </w:r>
      <w:r w:rsidR="00C551D4" w:rsidRPr="002E022F">
        <w:rPr>
          <w:rFonts w:ascii="Times New Roman" w:hAnsi="Times New Roman" w:cs="Times New Roman"/>
        </w:rPr>
        <w:t>implantado em sistema de plantio direto, a dose aplicada foi de 50% do cálculo da necessidade de calagem 1810 kg ha</w:t>
      </w:r>
      <w:r w:rsidR="00C551D4" w:rsidRPr="002E022F">
        <w:rPr>
          <w:rFonts w:ascii="Times New Roman" w:hAnsi="Calibri" w:cs="Times New Roman"/>
        </w:rPr>
        <w:t>⁻</w:t>
      </w:r>
      <w:r w:rsidR="00C551D4" w:rsidRPr="002E022F">
        <w:rPr>
          <w:rFonts w:ascii="Times New Roman" w:hAnsi="Times New Roman" w:cs="Times New Roman"/>
        </w:rPr>
        <w:t xml:space="preserve">¹ </w:t>
      </w:r>
      <w:r w:rsidR="00C31A2A" w:rsidRPr="002E022F">
        <w:rPr>
          <w:rFonts w:ascii="Times New Roman" w:hAnsi="Times New Roman" w:cs="Times New Roman"/>
        </w:rPr>
        <w:t xml:space="preserve">aplicada em superfície sem incorporação </w:t>
      </w:r>
      <w:r w:rsidR="00C551D4" w:rsidRPr="002E022F">
        <w:rPr>
          <w:rFonts w:ascii="Times New Roman" w:hAnsi="Times New Roman" w:cs="Times New Roman"/>
        </w:rPr>
        <w:t xml:space="preserve">(EMBRAPA, 2014). </w:t>
      </w:r>
    </w:p>
    <w:p w14:paraId="63E7D1F0" w14:textId="27953045" w:rsidR="00C551D4"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color w:val="000000"/>
          <w:sz w:val="24"/>
          <w:szCs w:val="24"/>
        </w:rPr>
        <w:t xml:space="preserve">O </w:t>
      </w:r>
      <w:r w:rsidR="001A766B" w:rsidRPr="002E022F">
        <w:rPr>
          <w:rFonts w:ascii="Times New Roman" w:hAnsi="Times New Roman" w:cs="Times New Roman"/>
          <w:color w:val="000000"/>
          <w:sz w:val="24"/>
          <w:szCs w:val="24"/>
        </w:rPr>
        <w:t>resíduo</w:t>
      </w:r>
      <w:r w:rsidRPr="002E022F">
        <w:rPr>
          <w:rFonts w:ascii="Times New Roman" w:hAnsi="Times New Roman" w:cs="Times New Roman"/>
          <w:color w:val="000000"/>
          <w:sz w:val="24"/>
          <w:szCs w:val="24"/>
        </w:rPr>
        <w:t xml:space="preserve">, ARS, foi obtido em lagoa de estabilização anaeróbia </w:t>
      </w:r>
      <w:r w:rsidR="000870F7" w:rsidRPr="002E022F">
        <w:rPr>
          <w:rFonts w:ascii="Times New Roman" w:hAnsi="Times New Roman" w:cs="Times New Roman"/>
          <w:color w:val="000000"/>
          <w:sz w:val="24"/>
          <w:szCs w:val="24"/>
        </w:rPr>
        <w:t xml:space="preserve">em uma </w:t>
      </w:r>
      <w:r w:rsidRPr="002E022F">
        <w:rPr>
          <w:rFonts w:ascii="Times New Roman" w:hAnsi="Times New Roman" w:cs="Times New Roman"/>
          <w:color w:val="000000"/>
          <w:sz w:val="24"/>
          <w:szCs w:val="24"/>
        </w:rPr>
        <w:t xml:space="preserve">granja de </w:t>
      </w:r>
      <w:r w:rsidR="000870F7" w:rsidRPr="002E022F">
        <w:rPr>
          <w:rFonts w:ascii="Times New Roman" w:hAnsi="Times New Roman" w:cs="Times New Roman"/>
          <w:color w:val="000000"/>
          <w:sz w:val="24"/>
          <w:szCs w:val="24"/>
        </w:rPr>
        <w:t xml:space="preserve">terminação de </w:t>
      </w:r>
      <w:r w:rsidRPr="002E022F">
        <w:rPr>
          <w:rFonts w:ascii="Times New Roman" w:hAnsi="Times New Roman" w:cs="Times New Roman"/>
          <w:color w:val="000000"/>
          <w:sz w:val="24"/>
          <w:szCs w:val="24"/>
        </w:rPr>
        <w:t>suínos de Cafelândia</w:t>
      </w:r>
      <w:r w:rsidR="000870F7" w:rsidRPr="002E022F">
        <w:rPr>
          <w:rFonts w:ascii="Times New Roman" w:hAnsi="Times New Roman" w:cs="Times New Roman"/>
          <w:color w:val="000000"/>
          <w:sz w:val="24"/>
          <w:szCs w:val="24"/>
        </w:rPr>
        <w:t>-PR</w:t>
      </w:r>
      <w:r w:rsidR="009F476F" w:rsidRPr="002E022F">
        <w:rPr>
          <w:rFonts w:ascii="Times New Roman" w:hAnsi="Times New Roman" w:cs="Times New Roman"/>
          <w:color w:val="000000"/>
          <w:sz w:val="24"/>
          <w:szCs w:val="24"/>
        </w:rPr>
        <w:t xml:space="preserve">. </w:t>
      </w:r>
      <w:r w:rsidRPr="002E022F">
        <w:rPr>
          <w:rFonts w:ascii="Times New Roman" w:hAnsi="Times New Roman" w:cs="Times New Roman"/>
          <w:color w:val="000000"/>
          <w:sz w:val="24"/>
          <w:szCs w:val="24"/>
        </w:rPr>
        <w:t>Amostra</w:t>
      </w:r>
      <w:r w:rsidR="005502CA" w:rsidRPr="002E022F">
        <w:rPr>
          <w:rFonts w:ascii="Times New Roman" w:hAnsi="Times New Roman" w:cs="Times New Roman"/>
          <w:color w:val="000000"/>
          <w:sz w:val="24"/>
          <w:szCs w:val="24"/>
        </w:rPr>
        <w:t xml:space="preserve"> em quadruplicata</w:t>
      </w:r>
      <w:r w:rsidRPr="002E022F">
        <w:rPr>
          <w:rFonts w:ascii="Times New Roman" w:hAnsi="Times New Roman" w:cs="Times New Roman"/>
          <w:color w:val="000000"/>
          <w:sz w:val="24"/>
          <w:szCs w:val="24"/>
        </w:rPr>
        <w:t xml:space="preserve"> de ARS foi encaminhada </w:t>
      </w:r>
      <w:r w:rsidRPr="002E022F">
        <w:rPr>
          <w:rFonts w:ascii="Times New Roman" w:hAnsi="Times New Roman" w:cs="Times New Roman"/>
          <w:sz w:val="24"/>
          <w:szCs w:val="24"/>
        </w:rPr>
        <w:lastRenderedPageBreak/>
        <w:t xml:space="preserve">ao laboratório de análise química e física </w:t>
      </w:r>
      <w:r w:rsidR="00501A1A" w:rsidRPr="002E022F">
        <w:rPr>
          <w:rFonts w:ascii="Times New Roman" w:hAnsi="Times New Roman" w:cs="Times New Roman"/>
          <w:sz w:val="24"/>
          <w:szCs w:val="24"/>
        </w:rPr>
        <w:t>seguindo metodologia proposta por Lana et al., (2010)</w:t>
      </w:r>
      <w:r w:rsidR="005502CA" w:rsidRPr="002E022F">
        <w:rPr>
          <w:rFonts w:ascii="Times New Roman" w:hAnsi="Times New Roman" w:cs="Times New Roman"/>
          <w:sz w:val="24"/>
          <w:szCs w:val="24"/>
        </w:rPr>
        <w:t>. O resultado</w:t>
      </w:r>
      <w:r w:rsidR="006729EC" w:rsidRPr="002E022F">
        <w:rPr>
          <w:rFonts w:ascii="Times New Roman" w:hAnsi="Times New Roman" w:cs="Times New Roman"/>
          <w:sz w:val="24"/>
          <w:szCs w:val="24"/>
        </w:rPr>
        <w:t xml:space="preserve"> </w:t>
      </w:r>
      <w:r w:rsidR="005502CA" w:rsidRPr="002E022F">
        <w:rPr>
          <w:rFonts w:ascii="Times New Roman" w:hAnsi="Times New Roman" w:cs="Times New Roman"/>
          <w:sz w:val="24"/>
          <w:szCs w:val="24"/>
        </w:rPr>
        <w:t>médio de cada atributo da amostragem encontra-se</w:t>
      </w:r>
      <w:r w:rsidR="008154E6" w:rsidRPr="002E022F">
        <w:rPr>
          <w:rFonts w:ascii="Times New Roman" w:hAnsi="Times New Roman" w:cs="Times New Roman"/>
          <w:sz w:val="24"/>
          <w:szCs w:val="24"/>
        </w:rPr>
        <w:t xml:space="preserve"> descrito na Tabela </w:t>
      </w:r>
      <w:r w:rsidR="00CE5B8C" w:rsidRPr="002E022F">
        <w:rPr>
          <w:rFonts w:ascii="Times New Roman" w:hAnsi="Times New Roman" w:cs="Times New Roman"/>
          <w:sz w:val="24"/>
          <w:szCs w:val="24"/>
        </w:rPr>
        <w:t>1</w:t>
      </w:r>
      <w:r w:rsidRPr="002E022F">
        <w:rPr>
          <w:rFonts w:ascii="Times New Roman" w:hAnsi="Times New Roman" w:cs="Times New Roman"/>
          <w:sz w:val="24"/>
          <w:szCs w:val="24"/>
        </w:rPr>
        <w:t>.</w:t>
      </w:r>
    </w:p>
    <w:p w14:paraId="4F6DDB79" w14:textId="77777777" w:rsidR="007F42EA" w:rsidRPr="002E022F" w:rsidRDefault="007F42EA" w:rsidP="00374F92">
      <w:pPr>
        <w:pStyle w:val="Default"/>
        <w:spacing w:line="480" w:lineRule="auto"/>
        <w:ind w:firstLine="567"/>
        <w:jc w:val="both"/>
        <w:rPr>
          <w:rFonts w:ascii="Times New Roman" w:hAnsi="Times New Roman" w:cs="Times New Roman"/>
          <w:b/>
          <w:bCs/>
        </w:rPr>
      </w:pPr>
      <w:r w:rsidRPr="002E022F">
        <w:rPr>
          <w:rFonts w:ascii="Times New Roman" w:hAnsi="Times New Roman" w:cs="Times New Roman"/>
          <w:b/>
          <w:bCs/>
        </w:rPr>
        <w:t>Aqui tabela 1</w:t>
      </w:r>
    </w:p>
    <w:p w14:paraId="44899164" w14:textId="7A364EF8" w:rsidR="00516E58" w:rsidRPr="002E022F" w:rsidRDefault="009172AC" w:rsidP="00374F92">
      <w:pPr>
        <w:pStyle w:val="Default"/>
        <w:spacing w:line="480" w:lineRule="auto"/>
        <w:ind w:firstLine="567"/>
        <w:jc w:val="both"/>
        <w:rPr>
          <w:rFonts w:ascii="Times New Roman" w:hAnsi="Times New Roman" w:cs="Times New Roman"/>
          <w:bCs/>
        </w:rPr>
      </w:pPr>
      <w:r w:rsidRPr="002E022F">
        <w:rPr>
          <w:rFonts w:ascii="Times New Roman" w:hAnsi="Times New Roman" w:cs="Times New Roman"/>
          <w:bCs/>
        </w:rPr>
        <w:t xml:space="preserve">A semeadura da </w:t>
      </w:r>
      <w:r w:rsidR="00C551D4" w:rsidRPr="002E022F">
        <w:rPr>
          <w:rFonts w:ascii="Times New Roman" w:hAnsi="Times New Roman" w:cs="Times New Roman"/>
          <w:bCs/>
        </w:rPr>
        <w:t xml:space="preserve">cultura da soja foi realizada em 08/10/2013, sendo adicionado ao sulco de semeadura </w:t>
      </w:r>
      <w:r w:rsidR="00272263" w:rsidRPr="002E022F">
        <w:rPr>
          <w:rFonts w:ascii="Times New Roman" w:hAnsi="Times New Roman" w:cs="Times New Roman"/>
          <w:bCs/>
        </w:rPr>
        <w:t xml:space="preserve">o </w:t>
      </w:r>
      <w:r w:rsidR="00C551D4" w:rsidRPr="002E022F">
        <w:rPr>
          <w:rFonts w:ascii="Times New Roman" w:hAnsi="Times New Roman" w:cs="Times New Roman"/>
          <w:bCs/>
        </w:rPr>
        <w:t xml:space="preserve">fertilizante 04-24-16, </w:t>
      </w:r>
      <w:r w:rsidRPr="002E022F">
        <w:rPr>
          <w:rFonts w:ascii="Times New Roman" w:hAnsi="Times New Roman" w:cs="Times New Roman"/>
          <w:bCs/>
        </w:rPr>
        <w:t xml:space="preserve">em </w:t>
      </w:r>
      <w:r w:rsidR="00C551D4" w:rsidRPr="002E022F">
        <w:rPr>
          <w:rFonts w:ascii="Times New Roman" w:hAnsi="Times New Roman" w:cs="Times New Roman"/>
          <w:bCs/>
        </w:rPr>
        <w:t>dose equivalente a 12</w:t>
      </w:r>
      <w:r w:rsidR="006729EC" w:rsidRPr="002E022F">
        <w:rPr>
          <w:rFonts w:ascii="Times New Roman" w:hAnsi="Times New Roman" w:cs="Times New Roman"/>
          <w:bCs/>
        </w:rPr>
        <w:t xml:space="preserve">; </w:t>
      </w:r>
      <w:r w:rsidR="00C551D4" w:rsidRPr="002E022F">
        <w:rPr>
          <w:rFonts w:ascii="Times New Roman" w:hAnsi="Times New Roman" w:cs="Times New Roman"/>
          <w:bCs/>
        </w:rPr>
        <w:t>72 e 48 kg ha</w:t>
      </w:r>
      <w:r w:rsidR="00C551D4" w:rsidRPr="002E022F">
        <w:rPr>
          <w:rFonts w:ascii="Times New Roman" w:hAnsi="Times New Roman" w:cs="Times New Roman"/>
          <w:bCs/>
          <w:vertAlign w:val="superscript"/>
        </w:rPr>
        <w:t>-</w:t>
      </w:r>
      <w:r w:rsidR="00C551D4" w:rsidRPr="002E022F">
        <w:rPr>
          <w:rFonts w:ascii="Times New Roman" w:hAnsi="Times New Roman" w:cs="Times New Roman"/>
          <w:bCs/>
        </w:rPr>
        <w:t>¹ de N, P</w:t>
      </w:r>
      <w:r w:rsidR="00C551D4" w:rsidRPr="002E022F">
        <w:rPr>
          <w:rFonts w:ascii="Cambria Math" w:hAnsi="Cambria Math" w:cs="Times New Roman"/>
          <w:bCs/>
        </w:rPr>
        <w:t>₂</w:t>
      </w:r>
      <w:r w:rsidR="00C551D4" w:rsidRPr="002E022F">
        <w:rPr>
          <w:rFonts w:ascii="Times New Roman" w:hAnsi="Times New Roman" w:cs="Times New Roman"/>
          <w:bCs/>
        </w:rPr>
        <w:t>O</w:t>
      </w:r>
      <w:r w:rsidR="00C551D4" w:rsidRPr="002E022F">
        <w:rPr>
          <w:rFonts w:ascii="Times New Roman" w:hAnsi="Cambria Math" w:cs="Times New Roman"/>
          <w:bCs/>
        </w:rPr>
        <w:t>₅</w:t>
      </w:r>
      <w:r w:rsidR="00C551D4" w:rsidRPr="002E022F">
        <w:rPr>
          <w:rFonts w:ascii="Times New Roman" w:hAnsi="Times New Roman" w:cs="Times New Roman"/>
          <w:bCs/>
        </w:rPr>
        <w:t xml:space="preserve"> e K</w:t>
      </w:r>
      <w:r w:rsidR="00C551D4" w:rsidRPr="002E022F">
        <w:rPr>
          <w:rFonts w:ascii="Times New Roman" w:hAnsi="Times New Roman" w:cs="Times New Roman"/>
          <w:bCs/>
          <w:vertAlign w:val="subscript"/>
        </w:rPr>
        <w:t>2</w:t>
      </w:r>
      <w:r w:rsidR="00C551D4" w:rsidRPr="002E022F">
        <w:rPr>
          <w:rFonts w:ascii="Times New Roman" w:hAnsi="Times New Roman" w:cs="Times New Roman"/>
          <w:bCs/>
        </w:rPr>
        <w:t>O re</w:t>
      </w:r>
      <w:r w:rsidR="002413EA" w:rsidRPr="002E022F">
        <w:rPr>
          <w:rFonts w:ascii="Times New Roman" w:hAnsi="Times New Roman" w:cs="Times New Roman"/>
          <w:bCs/>
        </w:rPr>
        <w:t xml:space="preserve">spectivamente. </w:t>
      </w:r>
    </w:p>
    <w:p w14:paraId="149E5640" w14:textId="77777777" w:rsidR="008D5A0E" w:rsidRPr="002E022F" w:rsidRDefault="008D5A0E" w:rsidP="008D5A0E">
      <w:pPr>
        <w:pStyle w:val="Default"/>
        <w:spacing w:line="480" w:lineRule="auto"/>
        <w:ind w:firstLine="567"/>
        <w:jc w:val="both"/>
        <w:rPr>
          <w:rFonts w:ascii="Times New Roman" w:hAnsi="Times New Roman" w:cs="Times New Roman"/>
          <w:bCs/>
        </w:rPr>
      </w:pPr>
      <w:r w:rsidRPr="002E022F">
        <w:rPr>
          <w:rFonts w:ascii="Times New Roman" w:hAnsi="Times New Roman" w:cs="Times New Roman"/>
          <w:bCs/>
        </w:rPr>
        <w:t xml:space="preserve">A cultivar de soja utilizada foi Syn 1059 RR. A inoculação foi realizada no momento da semeadura com </w:t>
      </w:r>
      <w:r w:rsidRPr="002E022F">
        <w:rPr>
          <w:rFonts w:ascii="Times New Roman" w:hAnsi="Times New Roman" w:cs="Times New Roman"/>
          <w:bCs/>
          <w:i/>
        </w:rPr>
        <w:t xml:space="preserve">Bradyrhizobium japonicum </w:t>
      </w:r>
      <w:r w:rsidRPr="002E022F">
        <w:rPr>
          <w:rFonts w:ascii="Times New Roman" w:hAnsi="Times New Roman" w:cs="Times New Roman"/>
          <w:bCs/>
        </w:rPr>
        <w:t>(Masterfix®, 250 ml kg</w:t>
      </w:r>
      <w:r w:rsidRPr="002E022F">
        <w:rPr>
          <w:rFonts w:ascii="Times New Roman" w:hAnsi="Times New Roman" w:cs="Times New Roman"/>
          <w:bCs/>
          <w:vertAlign w:val="superscript"/>
        </w:rPr>
        <w:t>-</w:t>
      </w:r>
      <w:r w:rsidRPr="002E022F">
        <w:rPr>
          <w:rFonts w:ascii="Times New Roman" w:hAnsi="Times New Roman" w:cs="Times New Roman"/>
          <w:bCs/>
        </w:rPr>
        <w:t>¹). A semeadura da soja foi realizada com densidade populacional de 300 mil sementes viáveis ha</w:t>
      </w:r>
      <w:r w:rsidRPr="002E022F">
        <w:rPr>
          <w:rFonts w:ascii="Times New Roman" w:hAnsi="Times New Roman" w:cs="Times New Roman"/>
          <w:bCs/>
          <w:vertAlign w:val="superscript"/>
        </w:rPr>
        <w:t>-</w:t>
      </w:r>
      <w:r w:rsidRPr="002E022F">
        <w:rPr>
          <w:rFonts w:ascii="Times New Roman" w:hAnsi="Times New Roman" w:cs="Times New Roman"/>
          <w:bCs/>
        </w:rPr>
        <w:t xml:space="preserve">¹ em um espaçamento de 0,45 m. </w:t>
      </w:r>
    </w:p>
    <w:p w14:paraId="6C9B7A66" w14:textId="70E6F172" w:rsidR="00C551D4" w:rsidRPr="002E022F" w:rsidRDefault="009172AC"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bCs/>
        </w:rPr>
        <w:t>A</w:t>
      </w:r>
      <w:r w:rsidR="00C551D4" w:rsidRPr="002E022F">
        <w:rPr>
          <w:rFonts w:ascii="Times New Roman" w:hAnsi="Times New Roman" w:cs="Times New Roman"/>
          <w:bCs/>
        </w:rPr>
        <w:t xml:space="preserve"> cultura do milho segunda safra foi </w:t>
      </w:r>
      <w:r w:rsidRPr="002E022F">
        <w:rPr>
          <w:rFonts w:ascii="Times New Roman" w:hAnsi="Times New Roman" w:cs="Times New Roman"/>
          <w:bCs/>
        </w:rPr>
        <w:t xml:space="preserve">semeada </w:t>
      </w:r>
      <w:r w:rsidR="00C551D4" w:rsidRPr="002E022F">
        <w:rPr>
          <w:rFonts w:ascii="Times New Roman" w:hAnsi="Times New Roman" w:cs="Times New Roman"/>
          <w:bCs/>
        </w:rPr>
        <w:t xml:space="preserve">em 28/02/2014, com </w:t>
      </w:r>
      <w:r w:rsidR="00272263" w:rsidRPr="002E022F">
        <w:rPr>
          <w:rFonts w:ascii="Times New Roman" w:hAnsi="Times New Roman" w:cs="Times New Roman"/>
          <w:bCs/>
        </w:rPr>
        <w:t xml:space="preserve">o </w:t>
      </w:r>
      <w:r w:rsidR="00C551D4" w:rsidRPr="002E022F">
        <w:rPr>
          <w:rFonts w:ascii="Times New Roman" w:hAnsi="Times New Roman" w:cs="Times New Roman"/>
          <w:bCs/>
        </w:rPr>
        <w:t>fertilizante 10-15-15, na dose equivalente a 30, 45 e 45 kg ha</w:t>
      </w:r>
      <w:r w:rsidR="00C551D4" w:rsidRPr="002E022F">
        <w:rPr>
          <w:rFonts w:ascii="Times New Roman" w:hAnsi="Times New Roman" w:cs="Times New Roman"/>
          <w:bCs/>
          <w:vertAlign w:val="superscript"/>
        </w:rPr>
        <w:t>-</w:t>
      </w:r>
      <w:r w:rsidR="00C551D4" w:rsidRPr="002E022F">
        <w:rPr>
          <w:rFonts w:ascii="Times New Roman" w:hAnsi="Times New Roman" w:cs="Times New Roman"/>
          <w:bCs/>
        </w:rPr>
        <w:t>¹ de N, P</w:t>
      </w:r>
      <w:r w:rsidR="00C551D4" w:rsidRPr="002E022F">
        <w:rPr>
          <w:rFonts w:ascii="Cambria Math" w:hAnsi="Cambria Math" w:cs="Times New Roman"/>
          <w:bCs/>
        </w:rPr>
        <w:t>₂</w:t>
      </w:r>
      <w:r w:rsidR="00C551D4" w:rsidRPr="002E022F">
        <w:rPr>
          <w:rFonts w:ascii="Times New Roman" w:hAnsi="Times New Roman" w:cs="Times New Roman"/>
          <w:bCs/>
        </w:rPr>
        <w:t>O</w:t>
      </w:r>
      <w:r w:rsidR="00C551D4" w:rsidRPr="002E022F">
        <w:rPr>
          <w:rFonts w:ascii="Times New Roman" w:hAnsi="Cambria Math" w:cs="Times New Roman"/>
          <w:bCs/>
        </w:rPr>
        <w:t>₅</w:t>
      </w:r>
      <w:r w:rsidR="00C551D4" w:rsidRPr="002E022F">
        <w:rPr>
          <w:rFonts w:ascii="Times New Roman" w:hAnsi="Times New Roman" w:cs="Times New Roman"/>
          <w:bCs/>
        </w:rPr>
        <w:t xml:space="preserve"> e K</w:t>
      </w:r>
      <w:r w:rsidR="00C551D4" w:rsidRPr="002E022F">
        <w:rPr>
          <w:rFonts w:ascii="Times New Roman" w:hAnsi="Times New Roman" w:cs="Times New Roman"/>
          <w:bCs/>
          <w:vertAlign w:val="subscript"/>
        </w:rPr>
        <w:t>2</w:t>
      </w:r>
      <w:r w:rsidR="00C551D4" w:rsidRPr="002E022F">
        <w:rPr>
          <w:rFonts w:ascii="Times New Roman" w:hAnsi="Times New Roman" w:cs="Times New Roman"/>
          <w:bCs/>
        </w:rPr>
        <w:t>O respectivamente. A adubação nitrogenada em cobertura no milho foi realizada manualmente no estádio V4, com 30 kg ha</w:t>
      </w:r>
      <w:r w:rsidR="00C551D4" w:rsidRPr="002E022F">
        <w:rPr>
          <w:rFonts w:ascii="Times New Roman" w:hAnsi="Times New Roman" w:cs="Times New Roman"/>
          <w:bCs/>
          <w:vertAlign w:val="superscript"/>
        </w:rPr>
        <w:t>-</w:t>
      </w:r>
      <w:r w:rsidR="00C551D4" w:rsidRPr="002E022F">
        <w:rPr>
          <w:rFonts w:ascii="Times New Roman" w:hAnsi="Times New Roman" w:cs="Times New Roman"/>
          <w:bCs/>
        </w:rPr>
        <w:t>¹ de N na forma de ureia em todas as parcelas</w:t>
      </w:r>
      <w:r w:rsidR="00176DDD" w:rsidRPr="002E022F">
        <w:rPr>
          <w:rFonts w:ascii="Times New Roman" w:hAnsi="Times New Roman" w:cs="Times New Roman"/>
        </w:rPr>
        <w:t xml:space="preserve">. </w:t>
      </w:r>
      <w:r w:rsidR="008D5A0E" w:rsidRPr="002E022F">
        <w:rPr>
          <w:rFonts w:ascii="Times New Roman" w:hAnsi="Times New Roman" w:cs="Times New Roman"/>
          <w:bCs/>
        </w:rPr>
        <w:t>O híbrido de milho utilizado foi Pioneer 3161H com densidade populacional de 68 mil sementes viáveis ha</w:t>
      </w:r>
      <w:r w:rsidR="008D5A0E" w:rsidRPr="002E022F">
        <w:rPr>
          <w:rFonts w:ascii="Times New Roman" w:hAnsi="Times New Roman" w:cs="Times New Roman"/>
          <w:bCs/>
          <w:vertAlign w:val="superscript"/>
        </w:rPr>
        <w:t>-</w:t>
      </w:r>
      <w:r w:rsidR="008D5A0E" w:rsidRPr="002E022F">
        <w:rPr>
          <w:rFonts w:ascii="Times New Roman" w:hAnsi="Times New Roman" w:cs="Times New Roman"/>
          <w:bCs/>
        </w:rPr>
        <w:t>¹ e espaçamento de 0,8 m.</w:t>
      </w:r>
    </w:p>
    <w:p w14:paraId="39ABE381" w14:textId="656EEA0E" w:rsidR="00C551D4" w:rsidRPr="002E022F" w:rsidRDefault="00C551D4" w:rsidP="00374F92">
      <w:pPr>
        <w:pStyle w:val="Default"/>
        <w:spacing w:line="480" w:lineRule="auto"/>
        <w:ind w:firstLine="567"/>
        <w:jc w:val="both"/>
        <w:rPr>
          <w:rFonts w:ascii="Times New Roman" w:hAnsi="Times New Roman" w:cs="Times New Roman"/>
        </w:rPr>
      </w:pPr>
      <w:r w:rsidRPr="002E022F">
        <w:rPr>
          <w:rFonts w:ascii="Times New Roman" w:hAnsi="Times New Roman" w:cs="Times New Roman"/>
        </w:rPr>
        <w:t xml:space="preserve">Os tratos culturais foram efetuados durante o ciclo das culturas, </w:t>
      </w:r>
      <w:r w:rsidR="00866C5F" w:rsidRPr="002E022F">
        <w:rPr>
          <w:rFonts w:ascii="Times New Roman" w:hAnsi="Times New Roman" w:cs="Times New Roman"/>
        </w:rPr>
        <w:t>levando em conta</w:t>
      </w:r>
      <w:r w:rsidRPr="002E022F">
        <w:rPr>
          <w:rFonts w:ascii="Times New Roman" w:hAnsi="Times New Roman" w:cs="Times New Roman"/>
        </w:rPr>
        <w:t xml:space="preserve"> os níveis de dano econômico </w:t>
      </w:r>
      <w:r w:rsidR="00E02181" w:rsidRPr="002E022F">
        <w:rPr>
          <w:rFonts w:ascii="Times New Roman" w:hAnsi="Times New Roman" w:cs="Times New Roman"/>
        </w:rPr>
        <w:t>para realização</w:t>
      </w:r>
      <w:r w:rsidR="004905B4" w:rsidRPr="002E022F">
        <w:rPr>
          <w:rFonts w:ascii="Times New Roman" w:hAnsi="Times New Roman" w:cs="Times New Roman"/>
        </w:rPr>
        <w:t xml:space="preserve"> de</w:t>
      </w:r>
      <w:r w:rsidR="00E02181" w:rsidRPr="002E022F">
        <w:rPr>
          <w:rFonts w:ascii="Times New Roman" w:hAnsi="Times New Roman" w:cs="Times New Roman"/>
        </w:rPr>
        <w:t xml:space="preserve"> </w:t>
      </w:r>
      <w:r w:rsidRPr="002E022F">
        <w:rPr>
          <w:rFonts w:ascii="Times New Roman" w:hAnsi="Times New Roman" w:cs="Times New Roman"/>
        </w:rPr>
        <w:t>controle químico de pragas, doenças e plantas daninhas.</w:t>
      </w:r>
    </w:p>
    <w:p w14:paraId="12439B97" w14:textId="11CFA162" w:rsidR="00F466E1" w:rsidRPr="002E022F" w:rsidRDefault="00F669CD"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O delineamento experimental utilizado foi em blocos casualizados com parcelas subdivididas.</w:t>
      </w:r>
      <w:r w:rsidR="00E5090E" w:rsidRPr="002E022F">
        <w:rPr>
          <w:rFonts w:ascii="Times New Roman" w:hAnsi="Times New Roman" w:cs="Times New Roman"/>
          <w:sz w:val="24"/>
          <w:szCs w:val="24"/>
        </w:rPr>
        <w:t xml:space="preserve"> </w:t>
      </w:r>
      <w:r w:rsidRPr="002E022F">
        <w:rPr>
          <w:rFonts w:ascii="Times New Roman" w:hAnsi="Times New Roman" w:cs="Times New Roman"/>
          <w:sz w:val="24"/>
          <w:szCs w:val="24"/>
        </w:rPr>
        <w:t>Foram alocados nas parcelas o fator ARS e nas subparcelas o fator adubação mineral com quatro repetições, correspondendo a cinco doses água residuária de suinocultura (0; 35; 70; 105 e 140 m</w:t>
      </w:r>
      <w:r w:rsidRPr="002E022F">
        <w:rPr>
          <w:rFonts w:ascii="Times New Roman" w:hAnsi="Times New Roman" w:cs="Times New Roman"/>
          <w:sz w:val="24"/>
          <w:szCs w:val="24"/>
          <w:vertAlign w:val="superscript"/>
        </w:rPr>
        <w:t xml:space="preserve">3 </w:t>
      </w:r>
      <w:r w:rsidRPr="002E022F">
        <w:rPr>
          <w:rFonts w:ascii="Times New Roman" w:hAnsi="Times New Roman" w:cs="Times New Roman"/>
          <w:sz w:val="24"/>
          <w:szCs w:val="24"/>
        </w:rPr>
        <w:t>ha</w:t>
      </w:r>
      <w:r w:rsidRPr="002E022F">
        <w:rPr>
          <w:rFonts w:ascii="Times New Roman" w:hAnsi="Times New Roman" w:cs="Times New Roman"/>
          <w:sz w:val="24"/>
          <w:szCs w:val="24"/>
          <w:vertAlign w:val="superscript"/>
        </w:rPr>
        <w:t xml:space="preserve">-1 </w:t>
      </w:r>
      <w:r w:rsidRPr="002E022F">
        <w:rPr>
          <w:rFonts w:ascii="Times New Roman" w:hAnsi="Times New Roman" w:cs="Times New Roman"/>
          <w:sz w:val="24"/>
          <w:szCs w:val="24"/>
        </w:rPr>
        <w:t>ano</w:t>
      </w:r>
      <w:r w:rsidRPr="002E022F">
        <w:rPr>
          <w:rFonts w:ascii="Times New Roman" w:hAnsi="Times New Roman" w:cs="Times New Roman"/>
          <w:sz w:val="24"/>
          <w:szCs w:val="24"/>
          <w:vertAlign w:val="superscript"/>
        </w:rPr>
        <w:t>-1</w:t>
      </w:r>
      <w:r w:rsidRPr="002E022F">
        <w:rPr>
          <w:rFonts w:ascii="Times New Roman" w:hAnsi="Times New Roman" w:cs="Times New Roman"/>
          <w:sz w:val="24"/>
          <w:szCs w:val="24"/>
        </w:rPr>
        <w:t xml:space="preserve">) na presença e ausência de adubação mineral. </w:t>
      </w:r>
    </w:p>
    <w:p w14:paraId="46B4AD85" w14:textId="77777777" w:rsidR="00B71BD4" w:rsidRPr="002E022F" w:rsidRDefault="00B71BD4" w:rsidP="00374F92">
      <w:pPr>
        <w:spacing w:after="0" w:line="480" w:lineRule="auto"/>
        <w:ind w:firstLine="567"/>
        <w:jc w:val="both"/>
        <w:rPr>
          <w:rFonts w:ascii="Times New Roman" w:hAnsi="Times New Roman" w:cs="Times New Roman"/>
          <w:color w:val="000000"/>
          <w:sz w:val="24"/>
          <w:szCs w:val="24"/>
        </w:rPr>
      </w:pPr>
      <w:r w:rsidRPr="002E022F">
        <w:rPr>
          <w:rFonts w:ascii="Times New Roman" w:hAnsi="Times New Roman" w:cs="Times New Roman"/>
          <w:color w:val="000000"/>
          <w:sz w:val="24"/>
          <w:szCs w:val="24"/>
        </w:rPr>
        <w:t>As parcelas principais foram alocadas na gleba</w:t>
      </w:r>
      <w:r w:rsidRPr="002E022F">
        <w:rPr>
          <w:rFonts w:ascii="Times New Roman" w:hAnsi="Times New Roman" w:cs="Times New Roman"/>
          <w:sz w:val="24"/>
          <w:szCs w:val="24"/>
        </w:rPr>
        <w:t xml:space="preserve"> medindo</w:t>
      </w:r>
      <w:r w:rsidRPr="002E022F">
        <w:rPr>
          <w:rFonts w:ascii="Times New Roman" w:hAnsi="Times New Roman" w:cs="Times New Roman"/>
          <w:color w:val="000000"/>
          <w:sz w:val="24"/>
          <w:szCs w:val="24"/>
        </w:rPr>
        <w:t xml:space="preserve"> 13 m de comprimento x 11 m de largura (143 m²), com subparcelas alocadas dentro da parcela principal tendo 13 m de comprimento x 5 m de largura (65 m²).</w:t>
      </w:r>
    </w:p>
    <w:p w14:paraId="1C71B3F7" w14:textId="41725C7C" w:rsidR="00F466E1"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lastRenderedPageBreak/>
        <w:t xml:space="preserve">As doses de ARS foram aplicadas com o conjunto trator e tanque distribuidor nas parcelas antes da semeadura do cultivo de </w:t>
      </w:r>
      <w:r w:rsidR="008154E6" w:rsidRPr="002E022F">
        <w:rPr>
          <w:rFonts w:ascii="Times New Roman" w:hAnsi="Times New Roman" w:cs="Times New Roman"/>
          <w:sz w:val="24"/>
          <w:szCs w:val="24"/>
        </w:rPr>
        <w:t xml:space="preserve">verão (cultura da soja) na área. </w:t>
      </w:r>
      <w:r w:rsidR="00F63146" w:rsidRPr="002E022F">
        <w:rPr>
          <w:rFonts w:ascii="Times New Roman" w:hAnsi="Times New Roman" w:cs="Times New Roman"/>
          <w:sz w:val="24"/>
          <w:szCs w:val="24"/>
        </w:rPr>
        <w:t>A cultura do milho não recebeu aplicações de ARS, sendo avaliado nas parcelas o efeito residual de ARS aplicada anteriormente à semeadura da soja.</w:t>
      </w:r>
    </w:p>
    <w:p w14:paraId="5111CCBE" w14:textId="77777777" w:rsidR="00C551D4"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 xml:space="preserve">As avaliações da soja consistiram inicialmente na determinação do número de nódulos no sistema radicular de 10 plantas </w:t>
      </w:r>
      <w:r w:rsidR="00ED398F" w:rsidRPr="002E022F">
        <w:rPr>
          <w:rFonts w:ascii="Times New Roman" w:hAnsi="Times New Roman" w:cs="Times New Roman"/>
          <w:sz w:val="24"/>
          <w:szCs w:val="24"/>
        </w:rPr>
        <w:t xml:space="preserve">aleatoriamente </w:t>
      </w:r>
      <w:r w:rsidRPr="002E022F">
        <w:rPr>
          <w:rFonts w:ascii="Times New Roman" w:hAnsi="Times New Roman" w:cs="Times New Roman"/>
          <w:sz w:val="24"/>
          <w:szCs w:val="24"/>
        </w:rPr>
        <w:t xml:space="preserve">no estádio V6. No momento da colheita, </w:t>
      </w:r>
      <w:r w:rsidR="00ED398F" w:rsidRPr="002E022F">
        <w:rPr>
          <w:rFonts w:ascii="Times New Roman" w:hAnsi="Times New Roman" w:cs="Times New Roman"/>
          <w:sz w:val="24"/>
          <w:szCs w:val="24"/>
        </w:rPr>
        <w:t xml:space="preserve">avaliou-se aleatoriamente em 10 plantas </w:t>
      </w:r>
      <w:r w:rsidRPr="002E022F">
        <w:rPr>
          <w:rFonts w:ascii="Times New Roman" w:hAnsi="Times New Roman" w:cs="Times New Roman"/>
          <w:sz w:val="24"/>
          <w:szCs w:val="24"/>
        </w:rPr>
        <w:t xml:space="preserve">a altura de plantas, sendo determinada a partir da medição da distância entre o solo e a última vagem. </w:t>
      </w:r>
    </w:p>
    <w:p w14:paraId="32E86FD6" w14:textId="2E64D713" w:rsidR="00C551D4" w:rsidRPr="00244108" w:rsidRDefault="00C551D4" w:rsidP="00374F92">
      <w:pPr>
        <w:pStyle w:val="Default"/>
        <w:spacing w:line="480" w:lineRule="auto"/>
        <w:ind w:firstLine="567"/>
        <w:jc w:val="both"/>
        <w:rPr>
          <w:rFonts w:ascii="Times New Roman" w:hAnsi="Times New Roman" w:cs="Times New Roman"/>
          <w:color w:val="auto"/>
        </w:rPr>
      </w:pPr>
      <w:r w:rsidRPr="002E022F">
        <w:rPr>
          <w:rFonts w:ascii="Times New Roman" w:hAnsi="Times New Roman" w:cs="Times New Roman"/>
          <w:color w:val="auto"/>
        </w:rPr>
        <w:t>A massa de mil grãos foi determinada a partir da pesagem em balança de precisão de 1000 grãos colhidos por subparcela. Quanto à produtividade de grãos</w:t>
      </w:r>
      <w:r w:rsidRPr="002E022F">
        <w:rPr>
          <w:rFonts w:ascii="Times New Roman" w:hAnsi="Times New Roman" w:cs="Times New Roman"/>
          <w:color w:val="000000" w:themeColor="text1"/>
        </w:rPr>
        <w:t xml:space="preserve"> de soja foi determinado com colhedora de parcelas experimentais marca Wintersteiger, nas três linhas centrais das parcelas, desprezando-se 0,50 m de cada extremidade</w:t>
      </w:r>
      <w:r w:rsidR="00244108">
        <w:rPr>
          <w:rFonts w:ascii="Times New Roman" w:hAnsi="Times New Roman" w:cs="Times New Roman"/>
          <w:color w:val="000000" w:themeColor="text1"/>
        </w:rPr>
        <w:t>.</w:t>
      </w:r>
      <w:r w:rsidRPr="00244108">
        <w:rPr>
          <w:rFonts w:ascii="Times New Roman" w:hAnsi="Times New Roman" w:cs="Times New Roman"/>
          <w:color w:val="000000" w:themeColor="text1"/>
        </w:rPr>
        <w:t xml:space="preserve"> </w:t>
      </w:r>
      <w:r w:rsidR="00244108" w:rsidRPr="00374F92">
        <w:rPr>
          <w:rFonts w:ascii="Times New Roman" w:hAnsi="Times New Roman" w:cs="Times New Roman"/>
        </w:rPr>
        <w:t>A umidade gravimétrica foi determinada a partir da utilização do equipamento marca Dickey Jhon, modelo “MINI GAC PLUS”</w:t>
      </w:r>
      <w:r w:rsidR="00244108">
        <w:rPr>
          <w:rFonts w:ascii="Times New Roman" w:hAnsi="Times New Roman" w:cs="Times New Roman"/>
        </w:rPr>
        <w:t>.</w:t>
      </w:r>
    </w:p>
    <w:p w14:paraId="1A174447" w14:textId="72F07479" w:rsidR="00C551D4" w:rsidRPr="00244108" w:rsidRDefault="00C551D4" w:rsidP="00374F92">
      <w:pPr>
        <w:pStyle w:val="Default"/>
        <w:spacing w:line="480" w:lineRule="auto"/>
        <w:ind w:firstLine="567"/>
        <w:jc w:val="both"/>
        <w:rPr>
          <w:rFonts w:ascii="Times New Roman" w:hAnsi="Times New Roman" w:cs="Times New Roman"/>
        </w:rPr>
      </w:pPr>
      <w:r w:rsidRPr="004B0143">
        <w:rPr>
          <w:rFonts w:ascii="Times New Roman" w:hAnsi="Times New Roman" w:cs="Times New Roman"/>
        </w:rPr>
        <w:t>As avaliações realizadas na cultura do milho consistiram na determinaçã</w:t>
      </w:r>
      <w:r w:rsidR="00523F15" w:rsidRPr="004B0143">
        <w:rPr>
          <w:rFonts w:ascii="Times New Roman" w:hAnsi="Times New Roman" w:cs="Times New Roman"/>
        </w:rPr>
        <w:t xml:space="preserve">o da altura de plantas, </w:t>
      </w:r>
      <w:r w:rsidRPr="00D766EF">
        <w:rPr>
          <w:rFonts w:ascii="Times New Roman" w:hAnsi="Times New Roman" w:cs="Times New Roman"/>
        </w:rPr>
        <w:t>realizada no momento da colheit</w:t>
      </w:r>
      <w:r w:rsidRPr="002E022F">
        <w:rPr>
          <w:rFonts w:ascii="Times New Roman" w:hAnsi="Times New Roman" w:cs="Times New Roman"/>
        </w:rPr>
        <w:t>a com auxílio de uma régua graduada.</w:t>
      </w:r>
      <w:r w:rsidR="00681FE8" w:rsidRPr="002E022F">
        <w:rPr>
          <w:rFonts w:ascii="Times New Roman" w:hAnsi="Times New Roman" w:cs="Times New Roman"/>
        </w:rPr>
        <w:t xml:space="preserve"> </w:t>
      </w:r>
      <w:r w:rsidRPr="002E022F">
        <w:rPr>
          <w:rFonts w:ascii="Times New Roman" w:hAnsi="Times New Roman" w:cs="Times New Roman"/>
          <w:color w:val="auto"/>
        </w:rPr>
        <w:t>Também foi avaliad</w:t>
      </w:r>
      <w:r w:rsidR="001D1C26" w:rsidRPr="002E022F">
        <w:rPr>
          <w:rFonts w:ascii="Times New Roman" w:hAnsi="Times New Roman" w:cs="Times New Roman"/>
          <w:color w:val="auto"/>
        </w:rPr>
        <w:t>a</w:t>
      </w:r>
      <w:r w:rsidRPr="002E022F">
        <w:rPr>
          <w:rFonts w:ascii="Times New Roman" w:hAnsi="Times New Roman" w:cs="Times New Roman"/>
          <w:color w:val="auto"/>
        </w:rPr>
        <w:t xml:space="preserve"> a massa de mil grãos</w:t>
      </w:r>
      <w:r w:rsidR="00244108">
        <w:rPr>
          <w:rFonts w:ascii="Times New Roman" w:hAnsi="Times New Roman" w:cs="Times New Roman"/>
          <w:color w:val="auto"/>
        </w:rPr>
        <w:t xml:space="preserve"> e umidade</w:t>
      </w:r>
      <w:r w:rsidRPr="00244108">
        <w:rPr>
          <w:rFonts w:ascii="Times New Roman" w:hAnsi="Times New Roman" w:cs="Times New Roman"/>
          <w:color w:val="auto"/>
        </w:rPr>
        <w:t xml:space="preserve"> seguindo descrição para a soja.</w:t>
      </w:r>
      <w:r w:rsidR="00681FE8" w:rsidRPr="00244108">
        <w:rPr>
          <w:rFonts w:ascii="Times New Roman" w:hAnsi="Times New Roman" w:cs="Times New Roman"/>
          <w:color w:val="auto"/>
        </w:rPr>
        <w:t xml:space="preserve"> </w:t>
      </w:r>
      <w:r w:rsidRPr="00244108">
        <w:rPr>
          <w:rFonts w:ascii="Times New Roman" w:hAnsi="Times New Roman" w:cs="Times New Roman"/>
        </w:rPr>
        <w:t>A produtividade de grãos de milho foi determinada a partir da colheita de espigas em 10 metros de linha espaçada de 0,80 m, totalizando 8m</w:t>
      </w:r>
      <w:r w:rsidRPr="00244108">
        <w:rPr>
          <w:rFonts w:ascii="Times New Roman" w:hAnsi="Times New Roman" w:cs="Times New Roman"/>
          <w:vertAlign w:val="superscript"/>
        </w:rPr>
        <w:t>2</w:t>
      </w:r>
      <w:r w:rsidRPr="00244108">
        <w:rPr>
          <w:rFonts w:ascii="Times New Roman" w:hAnsi="Times New Roman" w:cs="Times New Roman"/>
        </w:rPr>
        <w:t xml:space="preserve"> de subparcela útil. As espigas foram trilhadas em batedor de parcelas e pesadas em balança de precisão, padronizando para umidade de 13%.</w:t>
      </w:r>
    </w:p>
    <w:p w14:paraId="09A321FA" w14:textId="77777777" w:rsidR="00FA3181"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244108">
        <w:rPr>
          <w:rFonts w:ascii="Times New Roman" w:hAnsi="Times New Roman" w:cs="Times New Roman"/>
          <w:sz w:val="24"/>
          <w:szCs w:val="24"/>
        </w:rPr>
        <w:t>Os aspectos econômicos do uso de ARS envolveram a análise de receita líquida para cada tratamento aplicado, descontando-se das receitas brutas o custo</w:t>
      </w:r>
      <w:r w:rsidR="00D54C4D" w:rsidRPr="004B0143">
        <w:rPr>
          <w:rFonts w:ascii="Times New Roman" w:hAnsi="Times New Roman" w:cs="Times New Roman"/>
          <w:sz w:val="24"/>
          <w:szCs w:val="24"/>
        </w:rPr>
        <w:t xml:space="preserve"> de produção (custos da aplicação de cada dose de ARS e os custos variáveis de cada cultura) </w:t>
      </w:r>
      <w:r w:rsidRPr="00D766EF">
        <w:rPr>
          <w:rFonts w:ascii="Times New Roman" w:hAnsi="Times New Roman" w:cs="Times New Roman"/>
          <w:sz w:val="24"/>
          <w:szCs w:val="24"/>
        </w:rPr>
        <w:t xml:space="preserve">para cada tratamento nas subparcelas. </w:t>
      </w:r>
    </w:p>
    <w:p w14:paraId="525B208D" w14:textId="3FA7E417" w:rsidR="00FA3181" w:rsidRPr="002E022F" w:rsidRDefault="00FA3181"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Com multiplicação da produtividade (kg ha</w:t>
      </w:r>
      <w:r w:rsidRPr="002E022F">
        <w:rPr>
          <w:rFonts w:ascii="Times New Roman" w:hAnsi="Times New Roman" w:cs="Times New Roman"/>
          <w:sz w:val="24"/>
          <w:szCs w:val="24"/>
          <w:vertAlign w:val="superscript"/>
        </w:rPr>
        <w:t>-1</w:t>
      </w:r>
      <w:r w:rsidRPr="002E022F">
        <w:rPr>
          <w:rFonts w:ascii="Times New Roman" w:hAnsi="Times New Roman" w:cs="Times New Roman"/>
          <w:sz w:val="24"/>
          <w:szCs w:val="24"/>
        </w:rPr>
        <w:t xml:space="preserve">) das culturas de soja e milho segunda safra, considerando os preços de R$ 50,00 e R$ 21,00 para </w:t>
      </w:r>
      <w:r w:rsidR="00E476F9" w:rsidRPr="002E022F">
        <w:rPr>
          <w:rFonts w:ascii="Times New Roman" w:hAnsi="Times New Roman" w:cs="Times New Roman"/>
          <w:sz w:val="24"/>
          <w:szCs w:val="24"/>
        </w:rPr>
        <w:t xml:space="preserve">60 kg de </w:t>
      </w:r>
      <w:r w:rsidRPr="002E022F">
        <w:rPr>
          <w:rFonts w:ascii="Times New Roman" w:hAnsi="Times New Roman" w:cs="Times New Roman"/>
          <w:sz w:val="24"/>
          <w:szCs w:val="24"/>
        </w:rPr>
        <w:t xml:space="preserve">soja e milho respectivamente, na </w:t>
      </w:r>
      <w:r w:rsidRPr="002E022F">
        <w:rPr>
          <w:rFonts w:ascii="Times New Roman" w:hAnsi="Times New Roman" w:cs="Times New Roman"/>
          <w:sz w:val="24"/>
          <w:szCs w:val="24"/>
        </w:rPr>
        <w:lastRenderedPageBreak/>
        <w:t xml:space="preserve">data de 28/02/2015 (obtidos na COPACOL, Cafelândia-PR), </w:t>
      </w:r>
      <w:r w:rsidR="00E83BD5" w:rsidRPr="002E022F">
        <w:rPr>
          <w:rFonts w:ascii="Times New Roman" w:hAnsi="Times New Roman" w:cs="Times New Roman"/>
          <w:sz w:val="24"/>
          <w:szCs w:val="24"/>
        </w:rPr>
        <w:t>determinou-se</w:t>
      </w:r>
      <w:r w:rsidRPr="002E022F">
        <w:rPr>
          <w:rFonts w:ascii="Times New Roman" w:hAnsi="Times New Roman" w:cs="Times New Roman"/>
          <w:sz w:val="24"/>
          <w:szCs w:val="24"/>
        </w:rPr>
        <w:t xml:space="preserve"> a receita bruta de cada tratamento.</w:t>
      </w:r>
    </w:p>
    <w:p w14:paraId="0CFCABED" w14:textId="77777777" w:rsidR="00FA3181" w:rsidRPr="002E022F" w:rsidRDefault="00FA3181" w:rsidP="00374F92">
      <w:pPr>
        <w:pStyle w:val="PargrafodaLista"/>
        <w:autoSpaceDE w:val="0"/>
        <w:autoSpaceDN w:val="0"/>
        <w:adjustRightInd w:val="0"/>
        <w:spacing w:line="480" w:lineRule="auto"/>
        <w:ind w:left="0" w:firstLine="567"/>
        <w:jc w:val="both"/>
      </w:pPr>
      <w:r w:rsidRPr="002E022F">
        <w:t xml:space="preserve">Para determinação dos custos da aplicação de ARS, primeiramente, determinou-se o valor da hora trabalhada de um trator John Deere modelo 6415, de 106 CV, com base nos preços de serviços em 2014 (SEAB, 2015), sendo considerado valor anual </w:t>
      </w:r>
      <w:r w:rsidR="00F23047" w:rsidRPr="002E022F">
        <w:t xml:space="preserve">com </w:t>
      </w:r>
      <w:r w:rsidRPr="002E022F">
        <w:t xml:space="preserve">depreciação. </w:t>
      </w:r>
    </w:p>
    <w:p w14:paraId="545C4963" w14:textId="2319E391" w:rsidR="00FA3181" w:rsidRPr="002E022F" w:rsidRDefault="00FA3181" w:rsidP="00374F92">
      <w:pPr>
        <w:pStyle w:val="PargrafodaLista"/>
        <w:autoSpaceDE w:val="0"/>
        <w:autoSpaceDN w:val="0"/>
        <w:adjustRightInd w:val="0"/>
        <w:spacing w:line="480" w:lineRule="auto"/>
        <w:ind w:left="0" w:firstLine="567"/>
        <w:jc w:val="both"/>
      </w:pPr>
      <w:r w:rsidRPr="002E022F">
        <w:t xml:space="preserve">O tempo gasto para </w:t>
      </w:r>
      <w:r w:rsidR="005071A5" w:rsidRPr="002E022F">
        <w:t xml:space="preserve">encher o tanque de 4.000 </w:t>
      </w:r>
      <w:r w:rsidR="00665691" w:rsidRPr="002E022F">
        <w:t>L</w:t>
      </w:r>
      <w:r w:rsidR="00173A5D" w:rsidRPr="002E022F">
        <w:t>,</w:t>
      </w:r>
      <w:r w:rsidR="005071A5" w:rsidRPr="002E022F">
        <w:t xml:space="preserve"> utilizado para aplicação dos tratamentos</w:t>
      </w:r>
      <w:r w:rsidR="000A7B3C" w:rsidRPr="002E022F">
        <w:t>,</w:t>
      </w:r>
      <w:r w:rsidR="005071A5" w:rsidRPr="002E022F">
        <w:t xml:space="preserve"> e </w:t>
      </w:r>
      <w:r w:rsidRPr="002E022F">
        <w:t xml:space="preserve">percorrer com o conjunto trator tanque distribuidor, para aplicar às distâncias de 5.000 e 10.000 metros da lagoa de estabilização anaeróbia até a área de cultivo foram de 35 min e 65 min, respectivamente. </w:t>
      </w:r>
    </w:p>
    <w:p w14:paraId="73782DD5" w14:textId="21C404BF" w:rsidR="00C551D4" w:rsidRPr="002E022F" w:rsidRDefault="00057438"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 xml:space="preserve">Para compor os custos </w:t>
      </w:r>
      <w:r w:rsidR="00C551D4" w:rsidRPr="002E022F">
        <w:rPr>
          <w:rFonts w:ascii="Times New Roman" w:hAnsi="Times New Roman" w:cs="Times New Roman"/>
          <w:sz w:val="24"/>
          <w:szCs w:val="24"/>
        </w:rPr>
        <w:t>da cultura da soja e do milho</w:t>
      </w:r>
      <w:r w:rsidRPr="002E022F">
        <w:rPr>
          <w:rFonts w:ascii="Times New Roman" w:hAnsi="Times New Roman" w:cs="Times New Roman"/>
          <w:sz w:val="24"/>
          <w:szCs w:val="24"/>
        </w:rPr>
        <w:t xml:space="preserve">, foram levantados todos os insumos e demais custos pertinentes </w:t>
      </w:r>
      <w:r w:rsidR="00050C37">
        <w:rPr>
          <w:rFonts w:ascii="Times New Roman" w:hAnsi="Times New Roman" w:cs="Times New Roman"/>
          <w:sz w:val="24"/>
          <w:szCs w:val="24"/>
        </w:rPr>
        <w:t>à</w:t>
      </w:r>
      <w:r w:rsidRPr="002E022F">
        <w:rPr>
          <w:rFonts w:ascii="Times New Roman" w:hAnsi="Times New Roman" w:cs="Times New Roman"/>
          <w:sz w:val="24"/>
          <w:szCs w:val="24"/>
        </w:rPr>
        <w:t xml:space="preserve"> cada cultura, com base nos valores do ano de 2014. Para levantamento dos preços baseou-se na tabela</w:t>
      </w:r>
      <w:r w:rsidR="003A3A58" w:rsidRPr="002E022F">
        <w:rPr>
          <w:rFonts w:ascii="Times New Roman" w:hAnsi="Times New Roman" w:cs="Times New Roman"/>
          <w:sz w:val="24"/>
          <w:szCs w:val="24"/>
        </w:rPr>
        <w:t xml:space="preserve"> de custos disponibilizados pela</w:t>
      </w:r>
      <w:r w:rsidRPr="002E022F">
        <w:rPr>
          <w:rFonts w:ascii="Times New Roman" w:hAnsi="Times New Roman" w:cs="Times New Roman"/>
          <w:sz w:val="24"/>
          <w:szCs w:val="24"/>
        </w:rPr>
        <w:t xml:space="preserve"> SEAB </w:t>
      </w:r>
      <w:r w:rsidR="002E1079" w:rsidRPr="002E022F">
        <w:rPr>
          <w:rFonts w:ascii="Times New Roman" w:hAnsi="Times New Roman" w:cs="Times New Roman"/>
          <w:sz w:val="24"/>
          <w:szCs w:val="24"/>
        </w:rPr>
        <w:t>(2015</w:t>
      </w:r>
      <w:r w:rsidR="007371F8" w:rsidRPr="002E022F">
        <w:rPr>
          <w:rFonts w:ascii="Times New Roman" w:hAnsi="Times New Roman" w:cs="Times New Roman"/>
          <w:sz w:val="24"/>
          <w:szCs w:val="24"/>
        </w:rPr>
        <w:t>).</w:t>
      </w:r>
    </w:p>
    <w:p w14:paraId="64834088" w14:textId="77777777" w:rsidR="00FE7D55" w:rsidRPr="002E022F" w:rsidRDefault="002E1079"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 xml:space="preserve">Para os tratamentos das subparcelas que receberam a complementação com fertilizante mineral, foram utilizados os valores médios praticados na região oeste do Paraná no período de condução do experimento </w:t>
      </w:r>
      <w:r w:rsidR="00DF2ED1" w:rsidRPr="002E022F">
        <w:rPr>
          <w:rFonts w:ascii="Times New Roman" w:hAnsi="Times New Roman" w:cs="Times New Roman"/>
          <w:sz w:val="24"/>
          <w:szCs w:val="24"/>
        </w:rPr>
        <w:t xml:space="preserve">obtidos na </w:t>
      </w:r>
      <w:r w:rsidR="003A3A58" w:rsidRPr="002E022F">
        <w:rPr>
          <w:rFonts w:ascii="Times New Roman" w:hAnsi="Times New Roman" w:cs="Times New Roman"/>
          <w:sz w:val="24"/>
          <w:szCs w:val="24"/>
        </w:rPr>
        <w:t>COPACOL em 28/02/2015</w:t>
      </w:r>
      <w:r w:rsidRPr="002E022F">
        <w:rPr>
          <w:rFonts w:ascii="Times New Roman" w:hAnsi="Times New Roman" w:cs="Times New Roman"/>
          <w:sz w:val="24"/>
          <w:szCs w:val="24"/>
        </w:rPr>
        <w:t xml:space="preserve">. </w:t>
      </w:r>
    </w:p>
    <w:p w14:paraId="1A4FA0DD" w14:textId="77777777" w:rsidR="00C551D4" w:rsidRPr="002E022F" w:rsidRDefault="00173A5D"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 xml:space="preserve">Para determinação da </w:t>
      </w:r>
      <w:r w:rsidR="002E1079" w:rsidRPr="002E022F">
        <w:rPr>
          <w:rFonts w:ascii="Times New Roman" w:hAnsi="Times New Roman" w:cs="Times New Roman"/>
          <w:sz w:val="24"/>
          <w:szCs w:val="24"/>
        </w:rPr>
        <w:t>análise econômica, foi considerada a média da receita líquida de cada tratamento com ausência e presença de adubação mineral, para cada dose de ARS utilizada.</w:t>
      </w:r>
      <w:r w:rsidR="00DD5AE3" w:rsidRPr="002E022F">
        <w:rPr>
          <w:rFonts w:ascii="Times New Roman" w:hAnsi="Times New Roman" w:cs="Times New Roman"/>
          <w:sz w:val="24"/>
          <w:szCs w:val="24"/>
        </w:rPr>
        <w:t xml:space="preserve"> </w:t>
      </w:r>
      <w:r w:rsidR="00182F12" w:rsidRPr="002E022F">
        <w:rPr>
          <w:rFonts w:ascii="Times New Roman" w:hAnsi="Times New Roman" w:cs="Times New Roman"/>
          <w:sz w:val="24"/>
          <w:szCs w:val="24"/>
        </w:rPr>
        <w:t>As somatórias dos custos variáveis com as despesas fixas determinaram</w:t>
      </w:r>
      <w:r w:rsidR="00C551D4" w:rsidRPr="002E022F">
        <w:rPr>
          <w:rFonts w:ascii="Times New Roman" w:hAnsi="Times New Roman" w:cs="Times New Roman"/>
          <w:sz w:val="24"/>
          <w:szCs w:val="24"/>
        </w:rPr>
        <w:t xml:space="preserve"> os custos </w:t>
      </w:r>
      <w:r w:rsidR="00C737BE" w:rsidRPr="002E022F">
        <w:rPr>
          <w:rFonts w:ascii="Times New Roman" w:hAnsi="Times New Roman" w:cs="Times New Roman"/>
          <w:sz w:val="24"/>
          <w:szCs w:val="24"/>
        </w:rPr>
        <w:t>de cada</w:t>
      </w:r>
      <w:r w:rsidR="00715B5A" w:rsidRPr="002E022F">
        <w:rPr>
          <w:rFonts w:ascii="Times New Roman" w:hAnsi="Times New Roman" w:cs="Times New Roman"/>
          <w:sz w:val="24"/>
          <w:szCs w:val="24"/>
        </w:rPr>
        <w:t xml:space="preserve"> subparcela</w:t>
      </w:r>
      <w:r w:rsidR="00C551D4" w:rsidRPr="002E022F">
        <w:rPr>
          <w:rFonts w:ascii="Times New Roman" w:hAnsi="Times New Roman" w:cs="Times New Roman"/>
          <w:sz w:val="24"/>
          <w:szCs w:val="24"/>
        </w:rPr>
        <w:t>.</w:t>
      </w:r>
    </w:p>
    <w:p w14:paraId="7BDAF0A2" w14:textId="795CFBF5" w:rsidR="00C551D4" w:rsidRPr="002E022F" w:rsidRDefault="00C551D4" w:rsidP="00374F92">
      <w:pPr>
        <w:autoSpaceDE w:val="0"/>
        <w:autoSpaceDN w:val="0"/>
        <w:adjustRightInd w:val="0"/>
        <w:spacing w:after="0" w:line="480" w:lineRule="auto"/>
        <w:ind w:firstLine="567"/>
        <w:jc w:val="both"/>
        <w:rPr>
          <w:rFonts w:ascii="Times New Roman" w:hAnsi="Times New Roman" w:cs="Times New Roman"/>
          <w:sz w:val="24"/>
          <w:szCs w:val="24"/>
        </w:rPr>
      </w:pPr>
      <w:r w:rsidRPr="002E022F">
        <w:rPr>
          <w:rFonts w:ascii="Times New Roman" w:hAnsi="Times New Roman" w:cs="Times New Roman"/>
          <w:sz w:val="24"/>
          <w:szCs w:val="24"/>
        </w:rPr>
        <w:t>Os dados obtidos foram submetidos à análise de variância. Com constatação de efeito significativo da adubação mineral para determinada variável, as médias foram submetidas ao teste de Tukey a 5% de probabilidade</w:t>
      </w:r>
      <w:r w:rsidR="00432B4A" w:rsidRPr="002E022F">
        <w:rPr>
          <w:rFonts w:ascii="Times New Roman" w:hAnsi="Times New Roman" w:cs="Times New Roman"/>
          <w:sz w:val="24"/>
          <w:szCs w:val="24"/>
        </w:rPr>
        <w:t xml:space="preserve"> de erro</w:t>
      </w:r>
      <w:r w:rsidRPr="002E022F">
        <w:rPr>
          <w:rFonts w:ascii="Times New Roman" w:hAnsi="Times New Roman" w:cs="Times New Roman"/>
          <w:sz w:val="24"/>
          <w:szCs w:val="24"/>
        </w:rPr>
        <w:t xml:space="preserve">. Para as médias das doses ARS foram selecionados modelos de regressão com base na significância pelo teste F, considerando os níveis de 5 e 1 % de probabilidade </w:t>
      </w:r>
      <w:r w:rsidR="00432B4A" w:rsidRPr="002E022F">
        <w:rPr>
          <w:rFonts w:ascii="Times New Roman" w:hAnsi="Times New Roman" w:cs="Times New Roman"/>
          <w:sz w:val="24"/>
          <w:szCs w:val="24"/>
        </w:rPr>
        <w:t xml:space="preserve">de erro </w:t>
      </w:r>
      <w:r w:rsidRPr="002E022F">
        <w:rPr>
          <w:rFonts w:ascii="Times New Roman" w:hAnsi="Times New Roman" w:cs="Times New Roman"/>
          <w:sz w:val="24"/>
          <w:szCs w:val="24"/>
        </w:rPr>
        <w:t>e no maior valor do coeficiente de determinação (R</w:t>
      </w:r>
      <w:r w:rsidRPr="002E022F">
        <w:rPr>
          <w:rFonts w:ascii="Times New Roman" w:hAnsi="Times New Roman" w:cs="Times New Roman"/>
          <w:sz w:val="24"/>
          <w:szCs w:val="24"/>
          <w:vertAlign w:val="superscript"/>
        </w:rPr>
        <w:t>2</w:t>
      </w:r>
      <w:r w:rsidRPr="002E022F">
        <w:rPr>
          <w:rFonts w:ascii="Times New Roman" w:hAnsi="Times New Roman" w:cs="Times New Roman"/>
          <w:sz w:val="24"/>
          <w:szCs w:val="24"/>
        </w:rPr>
        <w:t>). Na análise estatística foi utilizado o programa estatístico Sisvar 5.1 (F</w:t>
      </w:r>
      <w:r w:rsidR="00067868" w:rsidRPr="002E022F">
        <w:rPr>
          <w:rFonts w:ascii="Times New Roman" w:hAnsi="Times New Roman" w:cs="Times New Roman"/>
          <w:sz w:val="24"/>
          <w:szCs w:val="24"/>
        </w:rPr>
        <w:t>erreira</w:t>
      </w:r>
      <w:r w:rsidRPr="002E022F">
        <w:rPr>
          <w:rFonts w:ascii="Times New Roman" w:hAnsi="Times New Roman" w:cs="Times New Roman"/>
          <w:sz w:val="24"/>
          <w:szCs w:val="24"/>
        </w:rPr>
        <w:t>, 2011).</w:t>
      </w:r>
    </w:p>
    <w:p w14:paraId="194E7974" w14:textId="77777777" w:rsidR="00C551D4" w:rsidRPr="00374F92" w:rsidRDefault="00C551D4" w:rsidP="00374F92">
      <w:pPr>
        <w:autoSpaceDE w:val="0"/>
        <w:autoSpaceDN w:val="0"/>
        <w:adjustRightInd w:val="0"/>
        <w:spacing w:after="0" w:line="480" w:lineRule="auto"/>
        <w:ind w:firstLine="567"/>
        <w:jc w:val="both"/>
        <w:rPr>
          <w:rFonts w:ascii="Times New Roman" w:hAnsi="Times New Roman" w:cs="Times New Roman"/>
          <w:b/>
          <w:sz w:val="24"/>
          <w:szCs w:val="24"/>
        </w:rPr>
      </w:pPr>
    </w:p>
    <w:p w14:paraId="729621B1" w14:textId="77777777" w:rsidR="00C551D4" w:rsidRPr="00374F92" w:rsidRDefault="00A738F4" w:rsidP="00374F92">
      <w:pPr>
        <w:autoSpaceDE w:val="0"/>
        <w:autoSpaceDN w:val="0"/>
        <w:adjustRightInd w:val="0"/>
        <w:spacing w:after="0" w:line="480" w:lineRule="auto"/>
        <w:jc w:val="both"/>
        <w:rPr>
          <w:rFonts w:ascii="Times New Roman" w:hAnsi="Times New Roman" w:cs="Times New Roman"/>
          <w:b/>
          <w:sz w:val="24"/>
          <w:szCs w:val="24"/>
        </w:rPr>
      </w:pPr>
      <w:r w:rsidRPr="00374F92">
        <w:rPr>
          <w:rFonts w:ascii="Times New Roman" w:hAnsi="Times New Roman" w:cs="Times New Roman"/>
          <w:b/>
          <w:sz w:val="24"/>
          <w:szCs w:val="24"/>
        </w:rPr>
        <w:t>RESULTADOS E DISCUSSÃO</w:t>
      </w:r>
    </w:p>
    <w:p w14:paraId="0497793E" w14:textId="37C2A87F" w:rsidR="00C551D4" w:rsidRPr="00374F92" w:rsidRDefault="00A0004A" w:rsidP="00374F92">
      <w:pPr>
        <w:pStyle w:val="PargrafodaLista"/>
        <w:autoSpaceDE w:val="0"/>
        <w:autoSpaceDN w:val="0"/>
        <w:adjustRightInd w:val="0"/>
        <w:spacing w:line="480" w:lineRule="auto"/>
        <w:ind w:left="0" w:firstLine="567"/>
        <w:jc w:val="both"/>
        <w:rPr>
          <w:rFonts w:eastAsiaTheme="minorHAnsi"/>
          <w:lang w:eastAsia="en-US"/>
        </w:rPr>
      </w:pPr>
      <w:r w:rsidRPr="00374F92">
        <w:rPr>
          <w:rFonts w:eastAsiaTheme="minorHAnsi"/>
          <w:lang w:eastAsia="en-US"/>
        </w:rPr>
        <w:t xml:space="preserve">Para a variável </w:t>
      </w:r>
      <w:r w:rsidR="00C551D4" w:rsidRPr="00374F92">
        <w:rPr>
          <w:rFonts w:eastAsiaTheme="minorHAnsi"/>
          <w:lang w:eastAsia="en-US"/>
        </w:rPr>
        <w:t>número de nódulos é possível observar</w:t>
      </w:r>
      <w:r w:rsidR="00C551D4" w:rsidRPr="00374F92">
        <w:t xml:space="preserve"> interação entre as doses de ARS e a adubação mineral no sulco de</w:t>
      </w:r>
      <w:r w:rsidR="00BB07EA" w:rsidRPr="00374F92">
        <w:t xml:space="preserve"> semeadura, (</w:t>
      </w:r>
      <w:r w:rsidR="00BB07EA" w:rsidRPr="009A1F02">
        <w:rPr>
          <w:i/>
        </w:rPr>
        <w:t>p</w:t>
      </w:r>
      <w:r w:rsidR="00BB07EA" w:rsidRPr="00374F92">
        <w:t>&lt;0,01)</w:t>
      </w:r>
      <w:r w:rsidR="009A1F02" w:rsidRPr="009A1F02">
        <w:rPr>
          <w:rFonts w:eastAsiaTheme="minorHAnsi"/>
          <w:lang w:eastAsia="en-US"/>
        </w:rPr>
        <w:t xml:space="preserve"> </w:t>
      </w:r>
      <w:r w:rsidR="009A1F02" w:rsidRPr="00374F92">
        <w:rPr>
          <w:rFonts w:eastAsiaTheme="minorHAnsi"/>
          <w:lang w:eastAsia="en-US"/>
        </w:rPr>
        <w:t>(Figura 1A).</w:t>
      </w:r>
      <w:r w:rsidR="00C551D4" w:rsidRPr="00374F92">
        <w:rPr>
          <w:rFonts w:eastAsiaTheme="minorHAnsi"/>
          <w:lang w:eastAsia="en-US"/>
        </w:rPr>
        <w:t xml:space="preserve"> A menor nodulação ocorreu no tratamento onde houve a maior dose de </w:t>
      </w:r>
      <w:r w:rsidR="007E19FB">
        <w:rPr>
          <w:rFonts w:eastAsiaTheme="minorHAnsi"/>
          <w:lang w:eastAsia="en-US"/>
        </w:rPr>
        <w:t>ARS</w:t>
      </w:r>
      <w:r w:rsidR="00C551D4" w:rsidRPr="00374F92">
        <w:rPr>
          <w:rFonts w:eastAsiaTheme="minorHAnsi"/>
          <w:lang w:eastAsia="en-US"/>
        </w:rPr>
        <w:t>, 140 m</w:t>
      </w:r>
      <w:r w:rsidR="00C551D4" w:rsidRPr="00374F92">
        <w:rPr>
          <w:rFonts w:eastAsiaTheme="minorHAnsi"/>
          <w:vertAlign w:val="superscript"/>
          <w:lang w:eastAsia="en-US"/>
        </w:rPr>
        <w:t>3</w:t>
      </w:r>
      <w:r w:rsidR="00C551D4" w:rsidRPr="00374F92">
        <w:rPr>
          <w:rFonts w:eastAsiaTheme="minorHAnsi"/>
          <w:lang w:eastAsia="en-US"/>
        </w:rPr>
        <w:t xml:space="preserve"> ha</w:t>
      </w:r>
      <w:r w:rsidR="00C551D4" w:rsidRPr="00374F92">
        <w:rPr>
          <w:rFonts w:eastAsiaTheme="minorHAnsi"/>
          <w:vertAlign w:val="superscript"/>
          <w:lang w:eastAsia="en-US"/>
        </w:rPr>
        <w:t xml:space="preserve">-1 </w:t>
      </w:r>
      <w:r w:rsidR="00C551D4" w:rsidRPr="00374F92">
        <w:rPr>
          <w:rFonts w:eastAsiaTheme="minorHAnsi"/>
          <w:lang w:eastAsia="en-US"/>
        </w:rPr>
        <w:t>ano</w:t>
      </w:r>
      <w:r w:rsidR="00C551D4" w:rsidRPr="00374F92">
        <w:rPr>
          <w:rFonts w:eastAsiaTheme="minorHAnsi"/>
          <w:vertAlign w:val="superscript"/>
          <w:lang w:eastAsia="en-US"/>
        </w:rPr>
        <w:t>-1</w:t>
      </w:r>
      <w:r w:rsidR="00C551D4" w:rsidRPr="00374F92">
        <w:rPr>
          <w:rFonts w:eastAsiaTheme="minorHAnsi"/>
          <w:lang w:eastAsia="en-US"/>
        </w:rPr>
        <w:t xml:space="preserve"> com adubação mineral</w:t>
      </w:r>
      <w:r w:rsidR="004D00D3" w:rsidRPr="00374F92">
        <w:rPr>
          <w:rFonts w:eastAsiaTheme="minorHAnsi"/>
          <w:lang w:eastAsia="en-US"/>
        </w:rPr>
        <w:t>.</w:t>
      </w:r>
      <w:r w:rsidR="00C551D4" w:rsidRPr="00374F92">
        <w:rPr>
          <w:rFonts w:eastAsiaTheme="minorHAnsi"/>
          <w:lang w:eastAsia="en-US"/>
        </w:rPr>
        <w:t xml:space="preserve"> Estudos realizados por Stefens </w:t>
      </w:r>
      <w:r w:rsidR="0089518E" w:rsidRPr="00374F92">
        <w:rPr>
          <w:rFonts w:eastAsiaTheme="minorHAnsi"/>
          <w:lang w:eastAsia="en-US"/>
        </w:rPr>
        <w:t>&amp;</w:t>
      </w:r>
      <w:r w:rsidR="00C551D4" w:rsidRPr="00374F92">
        <w:rPr>
          <w:rFonts w:eastAsiaTheme="minorHAnsi"/>
          <w:lang w:eastAsia="en-US"/>
        </w:rPr>
        <w:t xml:space="preserve"> Neyra</w:t>
      </w:r>
      <w:r w:rsidR="00067868" w:rsidRPr="00374F92">
        <w:rPr>
          <w:rFonts w:eastAsiaTheme="minorHAnsi"/>
          <w:lang w:eastAsia="en-US"/>
        </w:rPr>
        <w:t>,</w:t>
      </w:r>
      <w:r w:rsidR="00C551D4" w:rsidRPr="00374F92">
        <w:rPr>
          <w:rFonts w:eastAsiaTheme="minorHAnsi"/>
          <w:lang w:eastAsia="en-US"/>
        </w:rPr>
        <w:t xml:space="preserve"> (1983), em plantas de soja com adição de doses crescente</w:t>
      </w:r>
      <w:r w:rsidR="00023300" w:rsidRPr="00374F92">
        <w:rPr>
          <w:rFonts w:eastAsiaTheme="minorHAnsi"/>
          <w:lang w:eastAsia="en-US"/>
        </w:rPr>
        <w:t>s</w:t>
      </w:r>
      <w:r w:rsidR="00C551D4" w:rsidRPr="00374F92">
        <w:rPr>
          <w:rFonts w:eastAsiaTheme="minorHAnsi"/>
          <w:lang w:eastAsia="en-US"/>
        </w:rPr>
        <w:t xml:space="preserve"> de N na forma de KNO</w:t>
      </w:r>
      <w:r w:rsidR="00C551D4" w:rsidRPr="00374F92">
        <w:rPr>
          <w:rFonts w:eastAsiaTheme="minorHAnsi"/>
          <w:vertAlign w:val="subscript"/>
          <w:lang w:eastAsia="en-US"/>
        </w:rPr>
        <w:t xml:space="preserve">3 </w:t>
      </w:r>
      <w:r w:rsidR="00C551D4" w:rsidRPr="00374F92">
        <w:rPr>
          <w:rFonts w:eastAsiaTheme="minorHAnsi"/>
          <w:lang w:eastAsia="en-US"/>
        </w:rPr>
        <w:t>causaram redução em mais de 50% na atividade da nitrogenase, devido ao comportamento do nitrato e nitrito de se acumularem na região dos nódulos, diminuindo a disponibilidade de energia ao bacteróide.</w:t>
      </w:r>
      <w:r w:rsidR="0067550D">
        <w:rPr>
          <w:rFonts w:eastAsiaTheme="minorHAnsi"/>
          <w:lang w:eastAsia="en-US"/>
        </w:rPr>
        <w:t xml:space="preserve"> </w:t>
      </w:r>
      <w:r w:rsidR="00307B25" w:rsidRPr="00374F92">
        <w:rPr>
          <w:rFonts w:eastAsiaTheme="minorHAnsi"/>
          <w:lang w:eastAsia="en-US"/>
        </w:rPr>
        <w:t xml:space="preserve">Em contrapartida, tratamentos que </w:t>
      </w:r>
      <w:r w:rsidR="0067550D">
        <w:rPr>
          <w:rFonts w:eastAsiaTheme="minorHAnsi"/>
          <w:lang w:eastAsia="en-US"/>
        </w:rPr>
        <w:t>receberam</w:t>
      </w:r>
      <w:r w:rsidR="0067550D" w:rsidRPr="00374F92">
        <w:rPr>
          <w:rFonts w:eastAsiaTheme="minorHAnsi"/>
          <w:lang w:eastAsia="en-US"/>
        </w:rPr>
        <w:t xml:space="preserve"> </w:t>
      </w:r>
      <w:r w:rsidR="00307B25" w:rsidRPr="00374F92">
        <w:rPr>
          <w:rFonts w:eastAsiaTheme="minorHAnsi"/>
          <w:lang w:eastAsia="en-US"/>
        </w:rPr>
        <w:t xml:space="preserve">as menores doses de N, </w:t>
      </w:r>
      <w:r w:rsidR="0067550D">
        <w:rPr>
          <w:rFonts w:eastAsiaTheme="minorHAnsi"/>
          <w:lang w:eastAsia="en-US"/>
        </w:rPr>
        <w:t>apresentaram</w:t>
      </w:r>
      <w:r w:rsidR="00307B25" w:rsidRPr="00374F92">
        <w:rPr>
          <w:rFonts w:eastAsiaTheme="minorHAnsi"/>
          <w:lang w:eastAsia="en-US"/>
        </w:rPr>
        <w:t xml:space="preserve"> maior desenvolvimento de rizóbios</w:t>
      </w:r>
      <w:r w:rsidR="001A39D9">
        <w:rPr>
          <w:rFonts w:eastAsiaTheme="minorHAnsi"/>
          <w:lang w:eastAsia="en-US"/>
        </w:rPr>
        <w:t xml:space="preserve">. </w:t>
      </w:r>
      <w:r w:rsidR="00307B25" w:rsidRPr="00374F92">
        <w:rPr>
          <w:rFonts w:eastAsiaTheme="minorHAnsi"/>
          <w:lang w:eastAsia="en-US"/>
        </w:rPr>
        <w:t>Quando houve a adição no sulco de 12 kg ha</w:t>
      </w:r>
      <w:r w:rsidR="00307B25" w:rsidRPr="00374F92">
        <w:rPr>
          <w:rFonts w:eastAsiaTheme="minorHAnsi"/>
          <w:vertAlign w:val="superscript"/>
          <w:lang w:eastAsia="en-US"/>
        </w:rPr>
        <w:t xml:space="preserve">-1 </w:t>
      </w:r>
      <w:r w:rsidR="00307B25" w:rsidRPr="00374F92">
        <w:rPr>
          <w:rFonts w:eastAsiaTheme="minorHAnsi"/>
          <w:lang w:eastAsia="en-US"/>
        </w:rPr>
        <w:t>de N a redução média no número de nódulos por planta foi maior, sendo observadas interações entre as doses de ARS e a adubação mineral no sulco de semeadura</w:t>
      </w:r>
      <w:r w:rsidR="009A1F02">
        <w:rPr>
          <w:rFonts w:eastAsiaTheme="minorHAnsi"/>
          <w:lang w:eastAsia="en-US"/>
        </w:rPr>
        <w:t xml:space="preserve"> </w:t>
      </w:r>
      <w:r w:rsidR="009A1F02" w:rsidRPr="00374F92">
        <w:rPr>
          <w:rFonts w:eastAsiaTheme="minorHAnsi"/>
          <w:lang w:eastAsia="en-US"/>
        </w:rPr>
        <w:t>(Figura 1A).</w:t>
      </w:r>
    </w:p>
    <w:p w14:paraId="4212EF67" w14:textId="41645600" w:rsidR="008F7E7C" w:rsidRPr="00374F92" w:rsidRDefault="008F7E7C" w:rsidP="00374F92">
      <w:pPr>
        <w:pStyle w:val="PargrafodaLista"/>
        <w:autoSpaceDE w:val="0"/>
        <w:autoSpaceDN w:val="0"/>
        <w:adjustRightInd w:val="0"/>
        <w:spacing w:line="480" w:lineRule="auto"/>
        <w:ind w:left="0" w:firstLine="567"/>
        <w:jc w:val="both"/>
      </w:pPr>
      <w:r w:rsidRPr="00374F92">
        <w:rPr>
          <w:rFonts w:eastAsiaTheme="minorHAnsi"/>
          <w:lang w:eastAsia="en-US"/>
        </w:rPr>
        <w:t xml:space="preserve">Segundo recomendação </w:t>
      </w:r>
      <w:r w:rsidR="00A5196D" w:rsidRPr="00374F92">
        <w:rPr>
          <w:rFonts w:eastAsiaTheme="minorHAnsi"/>
          <w:lang w:eastAsia="en-US"/>
        </w:rPr>
        <w:t>d</w:t>
      </w:r>
      <w:r w:rsidR="00A5196D">
        <w:rPr>
          <w:rFonts w:eastAsiaTheme="minorHAnsi"/>
          <w:lang w:eastAsia="en-US"/>
        </w:rPr>
        <w:t>e</w:t>
      </w:r>
      <w:r w:rsidR="00A5196D" w:rsidRPr="00374F92">
        <w:rPr>
          <w:rFonts w:eastAsiaTheme="minorHAnsi"/>
          <w:lang w:eastAsia="en-US"/>
        </w:rPr>
        <w:t xml:space="preserve"> </w:t>
      </w:r>
      <w:r w:rsidRPr="00374F92">
        <w:t>EMBRAPA (2014), o aumento nas taxas de N via fertilizante mineral na cultura da soja causa redução na nodulação e na eficiência da</w:t>
      </w:r>
      <w:r w:rsidR="001A39D9">
        <w:t xml:space="preserve"> fixação biológica de nitrogênio</w:t>
      </w:r>
      <w:r w:rsidRPr="00374F92">
        <w:t xml:space="preserve"> </w:t>
      </w:r>
      <w:r w:rsidR="00B86B50">
        <w:t>(</w:t>
      </w:r>
      <w:r w:rsidRPr="00374F92">
        <w:t>FBN</w:t>
      </w:r>
      <w:r w:rsidR="00B86B50">
        <w:t>)</w:t>
      </w:r>
      <w:r w:rsidRPr="00374F92">
        <w:t>, além de não favorecer aumento na produtividade em presença de adubação nitrogenada tanto na base ou em cobertura em qualquer fase fenológica. Os autores ressalvam que uso de fertilizantes que possuam nitrogênio</w:t>
      </w:r>
      <w:r w:rsidR="006614AB">
        <w:t xml:space="preserve"> (N)</w:t>
      </w:r>
      <w:r w:rsidRPr="00374F92">
        <w:t xml:space="preserve"> em sua formulação apresentem custos menores, podem ser utilizados desde que não ultrapassem 20 kg ha</w:t>
      </w:r>
      <w:r w:rsidRPr="00374F92">
        <w:rPr>
          <w:vertAlign w:val="superscript"/>
        </w:rPr>
        <w:t>-1</w:t>
      </w:r>
      <w:r w:rsidRPr="00374F92">
        <w:t>. Os dados obtidos comprovam estas informações.</w:t>
      </w:r>
    </w:p>
    <w:p w14:paraId="6B771EE1" w14:textId="2E358529" w:rsidR="00C551D4" w:rsidRPr="00374F92" w:rsidRDefault="00C551D4"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Também foi observado interação entre as doses de ARS e a adubação mineral para altur</w:t>
      </w:r>
      <w:r w:rsidR="00F366ED" w:rsidRPr="00374F92">
        <w:rPr>
          <w:rFonts w:ascii="Times New Roman" w:hAnsi="Times New Roman" w:cs="Times New Roman"/>
          <w:sz w:val="24"/>
          <w:szCs w:val="24"/>
        </w:rPr>
        <w:t xml:space="preserve">a de plantas (Figura </w:t>
      </w:r>
      <w:r w:rsidR="00023300" w:rsidRPr="00374F92">
        <w:rPr>
          <w:rFonts w:ascii="Times New Roman" w:hAnsi="Times New Roman" w:cs="Times New Roman"/>
          <w:sz w:val="24"/>
          <w:szCs w:val="24"/>
        </w:rPr>
        <w:t>1</w:t>
      </w:r>
      <w:r w:rsidR="00F366ED" w:rsidRPr="00374F92">
        <w:rPr>
          <w:rFonts w:ascii="Times New Roman" w:hAnsi="Times New Roman" w:cs="Times New Roman"/>
          <w:sz w:val="24"/>
          <w:szCs w:val="24"/>
        </w:rPr>
        <w:t>B</w:t>
      </w:r>
      <w:r w:rsidRPr="00374F92">
        <w:rPr>
          <w:rFonts w:ascii="Times New Roman" w:hAnsi="Times New Roman" w:cs="Times New Roman"/>
          <w:sz w:val="24"/>
          <w:szCs w:val="24"/>
        </w:rPr>
        <w:t xml:space="preserve">) </w:t>
      </w:r>
      <w:r w:rsidR="00FE577A" w:rsidRPr="00374F92">
        <w:rPr>
          <w:rFonts w:ascii="Times New Roman" w:hAnsi="Times New Roman" w:cs="Times New Roman"/>
          <w:sz w:val="24"/>
          <w:szCs w:val="24"/>
        </w:rPr>
        <w:t>com nível de significância (</w:t>
      </w:r>
      <w:r w:rsidR="00FE577A" w:rsidRPr="00577A43">
        <w:rPr>
          <w:rFonts w:ascii="Times New Roman" w:hAnsi="Times New Roman" w:cs="Times New Roman"/>
          <w:i/>
          <w:sz w:val="24"/>
          <w:szCs w:val="24"/>
        </w:rPr>
        <w:t>p</w:t>
      </w:r>
      <w:r w:rsidR="00FE577A" w:rsidRPr="00374F92">
        <w:rPr>
          <w:rFonts w:ascii="Times New Roman" w:hAnsi="Times New Roman" w:cs="Times New Roman"/>
          <w:sz w:val="24"/>
          <w:szCs w:val="24"/>
        </w:rPr>
        <w:t>&lt;0,01) em função das doses de ARS aplicadas.</w:t>
      </w:r>
      <w:r w:rsidR="0080571F">
        <w:rPr>
          <w:rFonts w:ascii="Times New Roman" w:hAnsi="Times New Roman" w:cs="Times New Roman"/>
          <w:sz w:val="24"/>
          <w:szCs w:val="24"/>
        </w:rPr>
        <w:t xml:space="preserve"> </w:t>
      </w:r>
      <w:r w:rsidRPr="00374F92">
        <w:rPr>
          <w:rFonts w:ascii="Times New Roman" w:hAnsi="Times New Roman" w:cs="Times New Roman"/>
          <w:sz w:val="24"/>
          <w:szCs w:val="24"/>
        </w:rPr>
        <w:t xml:space="preserve">A adubação nitrogenada reduz a nodulação da soja, porém favoreceu o desenvolvimento vegetativo das plantas. </w:t>
      </w:r>
      <w:r w:rsidR="0080571F">
        <w:rPr>
          <w:rFonts w:ascii="Times New Roman" w:hAnsi="Times New Roman" w:cs="Times New Roman"/>
          <w:sz w:val="24"/>
          <w:szCs w:val="24"/>
        </w:rPr>
        <w:t xml:space="preserve">Tal resultado corrobora com </w:t>
      </w:r>
      <w:r w:rsidRPr="00374F92">
        <w:rPr>
          <w:rFonts w:ascii="Times New Roman" w:hAnsi="Times New Roman" w:cs="Times New Roman"/>
          <w:sz w:val="24"/>
          <w:szCs w:val="24"/>
        </w:rPr>
        <w:t xml:space="preserve">Nogueira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(2010) </w:t>
      </w:r>
      <w:r w:rsidR="0080571F">
        <w:rPr>
          <w:rFonts w:ascii="Times New Roman" w:hAnsi="Times New Roman" w:cs="Times New Roman"/>
          <w:sz w:val="24"/>
          <w:szCs w:val="24"/>
        </w:rPr>
        <w:lastRenderedPageBreak/>
        <w:t xml:space="preserve">os quais </w:t>
      </w:r>
      <w:r w:rsidRPr="00374F92">
        <w:rPr>
          <w:rFonts w:ascii="Times New Roman" w:hAnsi="Times New Roman" w:cs="Times New Roman"/>
          <w:sz w:val="24"/>
          <w:szCs w:val="24"/>
        </w:rPr>
        <w:t xml:space="preserve">verificaram que houve redução na nodulação em função de doses crescentes de N em cobertura, porém incrementou </w:t>
      </w:r>
      <w:r w:rsidR="00D7383D" w:rsidRPr="00374F92">
        <w:rPr>
          <w:rFonts w:ascii="Times New Roman" w:hAnsi="Times New Roman" w:cs="Times New Roman"/>
          <w:sz w:val="24"/>
          <w:szCs w:val="24"/>
        </w:rPr>
        <w:t xml:space="preserve">o </w:t>
      </w:r>
      <w:r w:rsidRPr="00374F92">
        <w:rPr>
          <w:rFonts w:ascii="Times New Roman" w:hAnsi="Times New Roman" w:cs="Times New Roman"/>
          <w:sz w:val="24"/>
          <w:szCs w:val="24"/>
        </w:rPr>
        <w:t xml:space="preserve">desenvolvimento vegetativo das plantas. </w:t>
      </w:r>
    </w:p>
    <w:p w14:paraId="53E87D1F" w14:textId="77777777" w:rsidR="0088488E" w:rsidRPr="00374F92" w:rsidRDefault="007F42EA" w:rsidP="00AD1232">
      <w:pPr>
        <w:pStyle w:val="PargrafodaLista"/>
        <w:autoSpaceDE w:val="0"/>
        <w:autoSpaceDN w:val="0"/>
        <w:adjustRightInd w:val="0"/>
        <w:spacing w:line="480" w:lineRule="auto"/>
        <w:ind w:left="0" w:firstLine="567"/>
        <w:jc w:val="both"/>
        <w:rPr>
          <w:rFonts w:eastAsiaTheme="minorHAnsi"/>
          <w:b/>
          <w:lang w:eastAsia="en-US"/>
        </w:rPr>
      </w:pPr>
      <w:r w:rsidRPr="00374F92">
        <w:rPr>
          <w:rFonts w:eastAsiaTheme="minorHAnsi"/>
          <w:b/>
          <w:lang w:eastAsia="en-US"/>
        </w:rPr>
        <w:t>Aqui tabela 2</w:t>
      </w:r>
    </w:p>
    <w:p w14:paraId="1914F0F2" w14:textId="0EBB7041" w:rsidR="00C551D4" w:rsidRPr="00374F92" w:rsidRDefault="00C551D4"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Para massa de mil grãos (MMG) houve resposta linear nas doses ARS estudadas, independente de utilizar o fertilizante mineral. Para cada m</w:t>
      </w:r>
      <w:r w:rsidRPr="00374F92">
        <w:rPr>
          <w:rFonts w:ascii="Times New Roman" w:hAnsi="Times New Roman" w:cs="Times New Roman"/>
          <w:sz w:val="24"/>
          <w:szCs w:val="24"/>
          <w:vertAlign w:val="superscript"/>
        </w:rPr>
        <w:t xml:space="preserve">3 </w:t>
      </w:r>
      <w:r w:rsidRPr="00374F92">
        <w:rPr>
          <w:rFonts w:ascii="Times New Roman" w:hAnsi="Times New Roman" w:cs="Times New Roman"/>
          <w:sz w:val="24"/>
          <w:szCs w:val="24"/>
        </w:rPr>
        <w:t>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adicionados houve aumento de 0,0421 g para</w:t>
      </w:r>
      <w:r w:rsidR="0040467B" w:rsidRPr="00374F92">
        <w:rPr>
          <w:rFonts w:ascii="Times New Roman" w:hAnsi="Times New Roman" w:cs="Times New Roman"/>
          <w:sz w:val="24"/>
          <w:szCs w:val="24"/>
        </w:rPr>
        <w:t xml:space="preserve"> </w:t>
      </w:r>
      <w:r w:rsidR="009D3161">
        <w:rPr>
          <w:rFonts w:ascii="Times New Roman" w:hAnsi="Times New Roman" w:cs="Times New Roman"/>
          <w:sz w:val="24"/>
          <w:szCs w:val="24"/>
        </w:rPr>
        <w:t>MMG</w:t>
      </w:r>
      <w:r w:rsidRPr="00374F92">
        <w:rPr>
          <w:rFonts w:ascii="Times New Roman" w:hAnsi="Times New Roman" w:cs="Times New Roman"/>
          <w:sz w:val="24"/>
          <w:szCs w:val="24"/>
        </w:rPr>
        <w:t xml:space="preserve"> (Figura </w:t>
      </w:r>
      <w:r w:rsidR="00E659B0" w:rsidRPr="00374F92">
        <w:rPr>
          <w:rFonts w:ascii="Times New Roman" w:hAnsi="Times New Roman" w:cs="Times New Roman"/>
          <w:sz w:val="24"/>
          <w:szCs w:val="24"/>
        </w:rPr>
        <w:t>2A</w:t>
      </w:r>
      <w:r w:rsidRPr="00374F92">
        <w:rPr>
          <w:rFonts w:ascii="Times New Roman" w:hAnsi="Times New Roman" w:cs="Times New Roman"/>
          <w:sz w:val="24"/>
          <w:szCs w:val="24"/>
        </w:rPr>
        <w:t>)</w:t>
      </w:r>
      <w:r w:rsidR="005E388C">
        <w:rPr>
          <w:rFonts w:ascii="Times New Roman" w:hAnsi="Times New Roman" w:cs="Times New Roman"/>
          <w:sz w:val="24"/>
          <w:szCs w:val="24"/>
        </w:rPr>
        <w:t>, com aumento de 157,</w:t>
      </w:r>
      <w:r w:rsidR="00325DAF">
        <w:rPr>
          <w:rFonts w:ascii="Times New Roman" w:hAnsi="Times New Roman" w:cs="Times New Roman"/>
          <w:sz w:val="24"/>
          <w:szCs w:val="24"/>
        </w:rPr>
        <w:t>88</w:t>
      </w:r>
      <w:r w:rsidR="005E388C">
        <w:rPr>
          <w:rFonts w:ascii="Times New Roman" w:hAnsi="Times New Roman" w:cs="Times New Roman"/>
          <w:sz w:val="24"/>
          <w:szCs w:val="24"/>
        </w:rPr>
        <w:t xml:space="preserve"> g no tratamento testemunha, para</w:t>
      </w:r>
      <w:r w:rsidR="00325DAF">
        <w:rPr>
          <w:rFonts w:ascii="Times New Roman" w:hAnsi="Times New Roman" w:cs="Times New Roman"/>
          <w:sz w:val="24"/>
          <w:szCs w:val="24"/>
        </w:rPr>
        <w:t xml:space="preserve"> 163,36 na dose de 140 m</w:t>
      </w:r>
      <w:r w:rsidR="00325DAF">
        <w:rPr>
          <w:rFonts w:ascii="Times New Roman" w:hAnsi="Times New Roman" w:cs="Times New Roman"/>
          <w:sz w:val="24"/>
          <w:szCs w:val="24"/>
          <w:vertAlign w:val="superscript"/>
        </w:rPr>
        <w:t>3</w:t>
      </w:r>
      <w:r w:rsidR="00325DAF">
        <w:rPr>
          <w:rFonts w:ascii="Times New Roman" w:hAnsi="Times New Roman" w:cs="Times New Roman"/>
          <w:sz w:val="24"/>
          <w:szCs w:val="24"/>
        </w:rPr>
        <w:t xml:space="preserve"> ha</w:t>
      </w:r>
      <w:r w:rsidR="00325DAF">
        <w:rPr>
          <w:rFonts w:ascii="Times New Roman" w:hAnsi="Times New Roman" w:cs="Times New Roman"/>
          <w:sz w:val="24"/>
          <w:szCs w:val="24"/>
          <w:vertAlign w:val="superscript"/>
        </w:rPr>
        <w:t>-1</w:t>
      </w:r>
      <w:r w:rsidR="000224F0">
        <w:rPr>
          <w:rFonts w:ascii="Times New Roman" w:hAnsi="Times New Roman" w:cs="Times New Roman"/>
          <w:sz w:val="24"/>
          <w:szCs w:val="24"/>
        </w:rPr>
        <w:t>.</w:t>
      </w:r>
      <w:r w:rsidRPr="00374F92">
        <w:rPr>
          <w:rFonts w:ascii="Times New Roman" w:hAnsi="Times New Roman" w:cs="Times New Roman"/>
          <w:sz w:val="24"/>
          <w:szCs w:val="24"/>
        </w:rPr>
        <w:t xml:space="preserve"> Esse dado demonstra a boa nutrição da planta, proporcionada pela adubação orgânica, principalmente no período de</w:t>
      </w:r>
      <w:r w:rsidR="00850FE3" w:rsidRPr="00374F92">
        <w:rPr>
          <w:rFonts w:ascii="Times New Roman" w:hAnsi="Times New Roman" w:cs="Times New Roman"/>
          <w:sz w:val="24"/>
          <w:szCs w:val="24"/>
        </w:rPr>
        <w:t xml:space="preserve"> enchimento dos grãos (</w:t>
      </w:r>
      <w:r w:rsidR="0089518E" w:rsidRPr="00374F92">
        <w:rPr>
          <w:rFonts w:ascii="Times New Roman" w:hAnsi="Times New Roman" w:cs="Times New Roman"/>
          <w:sz w:val="24"/>
          <w:szCs w:val="24"/>
        </w:rPr>
        <w:t xml:space="preserve">VIEIRA </w:t>
      </w:r>
      <w:r w:rsidR="008946C2" w:rsidRPr="00374F92">
        <w:rPr>
          <w:rFonts w:ascii="Times New Roman" w:hAnsi="Times New Roman" w:cs="Times New Roman"/>
          <w:sz w:val="24"/>
          <w:szCs w:val="24"/>
        </w:rPr>
        <w:t>et al.,</w:t>
      </w:r>
      <w:r w:rsidR="00850FE3" w:rsidRPr="00374F92">
        <w:rPr>
          <w:rFonts w:ascii="Times New Roman" w:hAnsi="Times New Roman" w:cs="Times New Roman"/>
          <w:sz w:val="24"/>
          <w:szCs w:val="24"/>
        </w:rPr>
        <w:t xml:space="preserve"> 200</w:t>
      </w:r>
      <w:r w:rsidRPr="00374F92">
        <w:rPr>
          <w:rFonts w:ascii="Times New Roman" w:hAnsi="Times New Roman" w:cs="Times New Roman"/>
          <w:sz w:val="24"/>
          <w:szCs w:val="24"/>
        </w:rPr>
        <w:t xml:space="preserve">5). </w:t>
      </w:r>
    </w:p>
    <w:p w14:paraId="7874CA62" w14:textId="0EF149E1" w:rsidR="00C551D4" w:rsidRPr="00374F92" w:rsidRDefault="00C551D4" w:rsidP="002D13C8">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 xml:space="preserve">A </w:t>
      </w:r>
      <w:r w:rsidR="005E775C">
        <w:rPr>
          <w:rFonts w:ascii="Times New Roman" w:hAnsi="Times New Roman" w:cs="Times New Roman"/>
          <w:sz w:val="24"/>
          <w:szCs w:val="24"/>
        </w:rPr>
        <w:t>variável MMG</w:t>
      </w:r>
      <w:r w:rsidRPr="00374F92">
        <w:rPr>
          <w:rFonts w:ascii="Times New Roman" w:hAnsi="Times New Roman" w:cs="Times New Roman"/>
          <w:sz w:val="24"/>
          <w:szCs w:val="24"/>
        </w:rPr>
        <w:t xml:space="preserve"> tem variação para as diferentes variedades de soja, entretanto, essa característica varia de acordo com diferentes tratamentos nutricionais e </w:t>
      </w:r>
      <w:r w:rsidR="001C49B1">
        <w:rPr>
          <w:rFonts w:ascii="Times New Roman" w:hAnsi="Times New Roman" w:cs="Times New Roman"/>
          <w:sz w:val="24"/>
          <w:szCs w:val="24"/>
        </w:rPr>
        <w:t>fitoténicos</w:t>
      </w:r>
      <w:r w:rsidRPr="00374F92">
        <w:rPr>
          <w:rFonts w:ascii="Times New Roman" w:hAnsi="Times New Roman" w:cs="Times New Roman"/>
          <w:sz w:val="24"/>
          <w:szCs w:val="24"/>
        </w:rPr>
        <w:t xml:space="preserve">, sofrendo ainda, interferência do ambiente aos quais a </w:t>
      </w:r>
      <w:r w:rsidR="00414007" w:rsidRPr="00374F92">
        <w:rPr>
          <w:rFonts w:ascii="Times New Roman" w:hAnsi="Times New Roman" w:cs="Times New Roman"/>
          <w:sz w:val="24"/>
          <w:szCs w:val="24"/>
        </w:rPr>
        <w:t xml:space="preserve">cultura da </w:t>
      </w:r>
      <w:r w:rsidRPr="00374F92">
        <w:rPr>
          <w:rFonts w:ascii="Times New Roman" w:hAnsi="Times New Roman" w:cs="Times New Roman"/>
          <w:sz w:val="24"/>
          <w:szCs w:val="24"/>
        </w:rPr>
        <w:t>soja é submetida (</w:t>
      </w:r>
      <w:r w:rsidR="0089518E" w:rsidRPr="00374F92">
        <w:rPr>
          <w:rFonts w:ascii="Times New Roman" w:hAnsi="Times New Roman" w:cs="Times New Roman"/>
          <w:sz w:val="24"/>
          <w:szCs w:val="24"/>
        </w:rPr>
        <w:t>SILVA</w:t>
      </w:r>
      <w:r w:rsidR="003F32FC">
        <w:rPr>
          <w:rFonts w:ascii="Times New Roman" w:hAnsi="Times New Roman" w:cs="Times New Roman"/>
          <w:sz w:val="24"/>
          <w:szCs w:val="24"/>
        </w:rPr>
        <w:t xml:space="preserve">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2011).</w:t>
      </w:r>
      <w:r w:rsidR="002D13C8">
        <w:rPr>
          <w:rFonts w:ascii="Times New Roman" w:hAnsi="Times New Roman" w:cs="Times New Roman"/>
          <w:sz w:val="24"/>
          <w:szCs w:val="24"/>
        </w:rPr>
        <w:t xml:space="preserve"> </w:t>
      </w:r>
      <w:r w:rsidR="008B7DD5">
        <w:rPr>
          <w:rFonts w:ascii="Times New Roman" w:hAnsi="Times New Roman" w:cs="Times New Roman"/>
          <w:sz w:val="24"/>
          <w:szCs w:val="24"/>
        </w:rPr>
        <w:t>Porém</w:t>
      </w:r>
      <w:r w:rsidR="003F32FC">
        <w:rPr>
          <w:rFonts w:ascii="Times New Roman" w:hAnsi="Times New Roman" w:cs="Times New Roman"/>
          <w:sz w:val="24"/>
          <w:szCs w:val="24"/>
        </w:rPr>
        <w:t xml:space="preserve"> presente estudo</w:t>
      </w:r>
      <w:r w:rsidRPr="00374F92">
        <w:rPr>
          <w:rFonts w:ascii="Times New Roman" w:hAnsi="Times New Roman" w:cs="Times New Roman"/>
          <w:sz w:val="24"/>
          <w:szCs w:val="24"/>
        </w:rPr>
        <w:t>, a influência dos tratamentos neste componente de produção não implicou em aumento na produtividade (</w:t>
      </w:r>
      <w:r w:rsidRPr="008B7DD5">
        <w:rPr>
          <w:rFonts w:ascii="Times New Roman" w:hAnsi="Times New Roman" w:cs="Times New Roman"/>
          <w:i/>
          <w:sz w:val="24"/>
          <w:szCs w:val="24"/>
        </w:rPr>
        <w:t>p</w:t>
      </w:r>
      <w:r w:rsidRPr="00374F92">
        <w:rPr>
          <w:rFonts w:ascii="Times New Roman" w:hAnsi="Times New Roman" w:cs="Times New Roman"/>
          <w:sz w:val="24"/>
          <w:szCs w:val="24"/>
        </w:rPr>
        <w:t>&lt;0,05)</w:t>
      </w:r>
      <w:r w:rsidR="00F84B29">
        <w:rPr>
          <w:rFonts w:ascii="Times New Roman" w:hAnsi="Times New Roman" w:cs="Times New Roman"/>
          <w:sz w:val="24"/>
          <w:szCs w:val="24"/>
        </w:rPr>
        <w:t xml:space="preserve"> (Figura 2B)</w:t>
      </w:r>
      <w:r w:rsidRPr="00374F92">
        <w:rPr>
          <w:rFonts w:ascii="Times New Roman" w:hAnsi="Times New Roman" w:cs="Times New Roman"/>
          <w:sz w:val="24"/>
          <w:szCs w:val="24"/>
        </w:rPr>
        <w:t>. Contudo, o uso de 35, 70 e 105 m</w:t>
      </w:r>
      <w:r w:rsidRPr="00374F92">
        <w:rPr>
          <w:rFonts w:ascii="Times New Roman" w:hAnsi="Times New Roman" w:cs="Times New Roman"/>
          <w:sz w:val="24"/>
          <w:szCs w:val="24"/>
          <w:vertAlign w:val="superscript"/>
        </w:rPr>
        <w:t>3</w:t>
      </w:r>
      <w:r w:rsidRPr="00374F92">
        <w:rPr>
          <w:rFonts w:ascii="Times New Roman" w:hAnsi="Times New Roman" w:cs="Times New Roman"/>
          <w:sz w:val="24"/>
          <w:szCs w:val="24"/>
        </w:rPr>
        <w:t xml:space="preserve">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 xml:space="preserve">-1 </w:t>
      </w:r>
      <w:r w:rsidR="0029694E" w:rsidRPr="00374F92">
        <w:rPr>
          <w:rFonts w:ascii="Times New Roman" w:hAnsi="Times New Roman" w:cs="Times New Roman"/>
          <w:sz w:val="24"/>
          <w:szCs w:val="24"/>
        </w:rPr>
        <w:t>de ARS incrementou</w:t>
      </w:r>
      <w:r w:rsidRPr="00374F92">
        <w:rPr>
          <w:rFonts w:ascii="Times New Roman" w:hAnsi="Times New Roman" w:cs="Times New Roman"/>
          <w:sz w:val="24"/>
          <w:szCs w:val="24"/>
        </w:rPr>
        <w:t xml:space="preserve"> 1%, 2 % 3 % a produtividade de soja, resultados estes que podem ser mais elevados em solos com menor fertilidade do que o solo do experimento</w:t>
      </w:r>
      <w:r w:rsidR="00797CED">
        <w:rPr>
          <w:rFonts w:ascii="Times New Roman" w:hAnsi="Times New Roman" w:cs="Times New Roman"/>
          <w:sz w:val="24"/>
          <w:szCs w:val="24"/>
        </w:rPr>
        <w:t xml:space="preserve"> </w:t>
      </w:r>
      <w:r w:rsidR="00797CED" w:rsidRPr="00797CED">
        <w:rPr>
          <w:rFonts w:ascii="Times New Roman" w:hAnsi="Times New Roman" w:cs="Times New Roman"/>
          <w:sz w:val="24"/>
          <w:szCs w:val="24"/>
        </w:rPr>
        <w:t>(NOGUEIRA et al., 2010).</w:t>
      </w:r>
    </w:p>
    <w:p w14:paraId="33850C09" w14:textId="1C32F15C" w:rsidR="00C551D4" w:rsidRPr="00374F92" w:rsidRDefault="00E863D8" w:rsidP="00374F92">
      <w:pPr>
        <w:spacing w:after="0" w:line="48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Para </w:t>
      </w:r>
      <w:r w:rsidR="00FB664C" w:rsidRPr="00374F92">
        <w:rPr>
          <w:rFonts w:ascii="Times New Roman" w:hAnsi="Times New Roman" w:cs="Times New Roman"/>
          <w:sz w:val="24"/>
          <w:szCs w:val="24"/>
        </w:rPr>
        <w:t xml:space="preserve">Sartor </w:t>
      </w:r>
      <w:r w:rsidR="008946C2" w:rsidRPr="00374F92">
        <w:rPr>
          <w:rFonts w:ascii="Times New Roman" w:hAnsi="Times New Roman" w:cs="Times New Roman"/>
          <w:sz w:val="24"/>
          <w:szCs w:val="24"/>
        </w:rPr>
        <w:t>et al.,</w:t>
      </w:r>
      <w:r w:rsidR="00FB664C" w:rsidRPr="00374F92">
        <w:rPr>
          <w:rFonts w:ascii="Times New Roman" w:hAnsi="Times New Roman" w:cs="Times New Roman"/>
          <w:sz w:val="24"/>
          <w:szCs w:val="24"/>
        </w:rPr>
        <w:t xml:space="preserve"> (2012)</w:t>
      </w:r>
      <w:r w:rsidR="00D32E04">
        <w:rPr>
          <w:rFonts w:ascii="Times New Roman" w:hAnsi="Times New Roman" w:cs="Times New Roman"/>
          <w:sz w:val="24"/>
          <w:szCs w:val="24"/>
        </w:rPr>
        <w:t>,</w:t>
      </w:r>
      <w:r w:rsidR="00C551D4" w:rsidRPr="00374F92">
        <w:rPr>
          <w:rFonts w:ascii="Times New Roman" w:hAnsi="Times New Roman" w:cs="Times New Roman"/>
          <w:sz w:val="24"/>
          <w:szCs w:val="24"/>
        </w:rPr>
        <w:t xml:space="preserve"> estudando doses de ARS de 0 a 60 m</w:t>
      </w:r>
      <w:r w:rsidR="00C551D4" w:rsidRPr="00374F92">
        <w:rPr>
          <w:rFonts w:ascii="Times New Roman" w:hAnsi="Times New Roman" w:cs="Times New Roman"/>
          <w:sz w:val="24"/>
          <w:szCs w:val="24"/>
          <w:vertAlign w:val="superscript"/>
        </w:rPr>
        <w:t>3</w:t>
      </w:r>
      <w:r w:rsidR="00C551D4" w:rsidRPr="00374F92">
        <w:rPr>
          <w:rFonts w:ascii="Times New Roman" w:hAnsi="Times New Roman" w:cs="Times New Roman"/>
          <w:sz w:val="24"/>
          <w:szCs w:val="24"/>
        </w:rPr>
        <w:t xml:space="preserve"> ha</w:t>
      </w:r>
      <w:r w:rsidR="00C551D4" w:rsidRPr="00374F92">
        <w:rPr>
          <w:rFonts w:ascii="Times New Roman" w:hAnsi="Times New Roman" w:cs="Times New Roman"/>
          <w:sz w:val="24"/>
          <w:szCs w:val="24"/>
          <w:vertAlign w:val="superscript"/>
        </w:rPr>
        <w:t>-1</w:t>
      </w:r>
      <w:r w:rsidR="00C551D4" w:rsidRPr="00374F92">
        <w:rPr>
          <w:rFonts w:ascii="Times New Roman" w:hAnsi="Times New Roman" w:cs="Times New Roman"/>
          <w:sz w:val="24"/>
          <w:szCs w:val="24"/>
        </w:rPr>
        <w:t xml:space="preserve"> em aplicações se</w:t>
      </w:r>
      <w:r w:rsidR="0085761A" w:rsidRPr="00374F92">
        <w:rPr>
          <w:rFonts w:ascii="Times New Roman" w:hAnsi="Times New Roman" w:cs="Times New Roman"/>
          <w:sz w:val="24"/>
          <w:szCs w:val="24"/>
        </w:rPr>
        <w:t>mestrais em Latossolo Vermelho D</w:t>
      </w:r>
      <w:r w:rsidR="00C551D4" w:rsidRPr="00374F92">
        <w:rPr>
          <w:rFonts w:ascii="Times New Roman" w:hAnsi="Times New Roman" w:cs="Times New Roman"/>
          <w:sz w:val="24"/>
          <w:szCs w:val="24"/>
        </w:rPr>
        <w:t>istroférrico, observaram efeitos benéficos na produtividade da cultura da soja, com ganho de 25% em relação a testemunha, sendo a produção com 50 m</w:t>
      </w:r>
      <w:r w:rsidR="00C551D4" w:rsidRPr="00374F92">
        <w:rPr>
          <w:rFonts w:ascii="Times New Roman" w:hAnsi="Times New Roman" w:cs="Times New Roman"/>
          <w:sz w:val="24"/>
          <w:szCs w:val="24"/>
          <w:vertAlign w:val="superscript"/>
        </w:rPr>
        <w:t>3</w:t>
      </w:r>
      <w:r w:rsidR="00C551D4" w:rsidRPr="00374F92">
        <w:rPr>
          <w:rFonts w:ascii="Times New Roman" w:hAnsi="Times New Roman" w:cs="Times New Roman"/>
          <w:sz w:val="24"/>
          <w:szCs w:val="24"/>
        </w:rPr>
        <w:t xml:space="preserve"> ha</w:t>
      </w:r>
      <w:r w:rsidR="00C551D4" w:rsidRPr="00374F92">
        <w:rPr>
          <w:rFonts w:ascii="Times New Roman" w:hAnsi="Times New Roman" w:cs="Times New Roman"/>
          <w:sz w:val="24"/>
          <w:szCs w:val="24"/>
          <w:vertAlign w:val="superscript"/>
        </w:rPr>
        <w:t xml:space="preserve">-1 </w:t>
      </w:r>
      <w:r w:rsidR="00C551D4" w:rsidRPr="00374F92">
        <w:rPr>
          <w:rFonts w:ascii="Times New Roman" w:hAnsi="Times New Roman" w:cs="Times New Roman"/>
          <w:sz w:val="24"/>
          <w:szCs w:val="24"/>
        </w:rPr>
        <w:t>de ARS equivalente ao tratamento com adubação mineral, de 300 kg ha</w:t>
      </w:r>
      <w:r w:rsidR="00C551D4" w:rsidRPr="00374F92">
        <w:rPr>
          <w:rFonts w:ascii="Times New Roman" w:hAnsi="Times New Roman" w:cs="Times New Roman"/>
          <w:sz w:val="24"/>
          <w:szCs w:val="24"/>
          <w:vertAlign w:val="superscript"/>
        </w:rPr>
        <w:t>-1</w:t>
      </w:r>
      <w:r w:rsidR="00C551D4" w:rsidRPr="00374F92">
        <w:rPr>
          <w:rFonts w:ascii="Times New Roman" w:hAnsi="Times New Roman" w:cs="Times New Roman"/>
          <w:sz w:val="24"/>
          <w:szCs w:val="24"/>
        </w:rPr>
        <w:t xml:space="preserve"> da formulação NPK 04-30-10, devido</w:t>
      </w:r>
      <w:r w:rsidR="00D32E04">
        <w:rPr>
          <w:rFonts w:ascii="Times New Roman" w:hAnsi="Times New Roman" w:cs="Times New Roman"/>
          <w:sz w:val="24"/>
          <w:szCs w:val="24"/>
        </w:rPr>
        <w:t xml:space="preserve"> </w:t>
      </w:r>
      <w:r w:rsidR="005776A2" w:rsidRPr="00374F92">
        <w:rPr>
          <w:rFonts w:ascii="Times New Roman" w:eastAsiaTheme="minorHAnsi" w:hAnsi="Times New Roman" w:cs="Times New Roman"/>
          <w:iCs/>
          <w:sz w:val="24"/>
          <w:szCs w:val="24"/>
          <w:lang w:eastAsia="en-US"/>
        </w:rPr>
        <w:t xml:space="preserve">ao </w:t>
      </w:r>
      <w:r w:rsidR="00C551D4" w:rsidRPr="00374F92">
        <w:rPr>
          <w:rFonts w:ascii="Times New Roman" w:eastAsiaTheme="minorHAnsi" w:hAnsi="Times New Roman" w:cs="Times New Roman"/>
          <w:iCs/>
          <w:sz w:val="24"/>
          <w:szCs w:val="24"/>
          <w:lang w:eastAsia="en-US"/>
        </w:rPr>
        <w:t>acúmulo de K, P, Ca e Mg e aumento de pH no solo</w:t>
      </w:r>
      <w:r w:rsidR="006761A3" w:rsidRPr="00374F92">
        <w:rPr>
          <w:rFonts w:ascii="Times New Roman" w:eastAsiaTheme="minorHAnsi" w:hAnsi="Times New Roman" w:cs="Times New Roman"/>
          <w:iCs/>
          <w:sz w:val="24"/>
          <w:szCs w:val="24"/>
          <w:lang w:eastAsia="en-US"/>
        </w:rPr>
        <w:t xml:space="preserve">. </w:t>
      </w:r>
    </w:p>
    <w:p w14:paraId="122B879E" w14:textId="774A2F63" w:rsidR="00C551D4" w:rsidRPr="00374F92" w:rsidRDefault="00C551D4"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 xml:space="preserve">Efeitos prejudiciais de doses crescentes de </w:t>
      </w:r>
      <w:r w:rsidR="00EF2E1B">
        <w:rPr>
          <w:rFonts w:ascii="Times New Roman" w:hAnsi="Times New Roman" w:cs="Times New Roman"/>
          <w:sz w:val="24"/>
          <w:szCs w:val="24"/>
        </w:rPr>
        <w:t>N</w:t>
      </w:r>
      <w:r w:rsidR="00EF2E1B" w:rsidRPr="00374F92">
        <w:rPr>
          <w:rFonts w:ascii="Times New Roman" w:hAnsi="Times New Roman" w:cs="Times New Roman"/>
          <w:sz w:val="24"/>
          <w:szCs w:val="24"/>
        </w:rPr>
        <w:t xml:space="preserve"> </w:t>
      </w:r>
      <w:r w:rsidRPr="00374F92">
        <w:rPr>
          <w:rFonts w:ascii="Times New Roman" w:hAnsi="Times New Roman" w:cs="Times New Roman"/>
          <w:sz w:val="24"/>
          <w:szCs w:val="24"/>
        </w:rPr>
        <w:t>(</w:t>
      </w:r>
      <w:r w:rsidR="004160FB">
        <w:rPr>
          <w:rFonts w:ascii="Times New Roman" w:hAnsi="Times New Roman" w:cs="Times New Roman"/>
          <w:sz w:val="24"/>
          <w:szCs w:val="24"/>
        </w:rPr>
        <w:t>forma</w:t>
      </w:r>
      <w:r w:rsidRPr="00374F92">
        <w:rPr>
          <w:rFonts w:ascii="Times New Roman" w:hAnsi="Times New Roman" w:cs="Times New Roman"/>
          <w:sz w:val="24"/>
          <w:szCs w:val="24"/>
        </w:rPr>
        <w:t xml:space="preserve"> amídica) em Latossolo Vermelho </w:t>
      </w:r>
      <w:r w:rsidR="003E7044" w:rsidRPr="00374F92">
        <w:rPr>
          <w:rFonts w:ascii="Times New Roman" w:hAnsi="Times New Roman" w:cs="Times New Roman"/>
          <w:sz w:val="24"/>
          <w:szCs w:val="24"/>
        </w:rPr>
        <w:t>D</w:t>
      </w:r>
      <w:r w:rsidRPr="00374F92">
        <w:rPr>
          <w:rFonts w:ascii="Times New Roman" w:hAnsi="Times New Roman" w:cs="Times New Roman"/>
          <w:sz w:val="24"/>
          <w:szCs w:val="24"/>
        </w:rPr>
        <w:t xml:space="preserve">istrófico foram obtidos por Bahry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(2013)</w:t>
      </w:r>
      <w:r w:rsidR="006761A3" w:rsidRPr="00374F92">
        <w:rPr>
          <w:rFonts w:ascii="Times New Roman" w:hAnsi="Times New Roman" w:cs="Times New Roman"/>
          <w:sz w:val="24"/>
          <w:szCs w:val="24"/>
        </w:rPr>
        <w:t>,</w:t>
      </w:r>
      <w:r w:rsidRPr="00374F92">
        <w:rPr>
          <w:rFonts w:ascii="Times New Roman" w:hAnsi="Times New Roman" w:cs="Times New Roman"/>
          <w:sz w:val="24"/>
          <w:szCs w:val="24"/>
        </w:rPr>
        <w:t xml:space="preserve"> na cultura da soja, ocorrendo redução do número de vagens</w:t>
      </w:r>
      <w:r w:rsidR="00E73352">
        <w:rPr>
          <w:rFonts w:ascii="Times New Roman" w:hAnsi="Times New Roman" w:cs="Times New Roman"/>
          <w:sz w:val="24"/>
          <w:szCs w:val="24"/>
        </w:rPr>
        <w:t>. Os autores relacionaram este efeito</w:t>
      </w:r>
      <w:r w:rsidRPr="00374F92">
        <w:rPr>
          <w:rFonts w:ascii="Times New Roman" w:hAnsi="Times New Roman" w:cs="Times New Roman"/>
          <w:sz w:val="24"/>
          <w:szCs w:val="24"/>
        </w:rPr>
        <w:t xml:space="preserve"> à redução na simbiose e excesso de </w:t>
      </w:r>
      <w:r w:rsidR="00EF2E1B">
        <w:rPr>
          <w:rFonts w:ascii="Times New Roman" w:hAnsi="Times New Roman" w:cs="Times New Roman"/>
          <w:sz w:val="24"/>
          <w:szCs w:val="24"/>
        </w:rPr>
        <w:t>N</w:t>
      </w:r>
      <w:r w:rsidRPr="00374F92">
        <w:rPr>
          <w:rFonts w:ascii="Times New Roman" w:hAnsi="Times New Roman" w:cs="Times New Roman"/>
          <w:sz w:val="24"/>
          <w:szCs w:val="24"/>
        </w:rPr>
        <w:t xml:space="preserve">, </w:t>
      </w:r>
      <w:r w:rsidRPr="00374F92">
        <w:rPr>
          <w:rFonts w:ascii="Times New Roman" w:hAnsi="Times New Roman" w:cs="Times New Roman"/>
          <w:sz w:val="24"/>
          <w:szCs w:val="24"/>
        </w:rPr>
        <w:lastRenderedPageBreak/>
        <w:t>causando desbalanço nutricional na planta que, sob estresse, tende ao abortamento de estruturas reprodutivas.</w:t>
      </w:r>
    </w:p>
    <w:p w14:paraId="2AFE83C7" w14:textId="77777777" w:rsidR="0088488E" w:rsidRPr="00374F92" w:rsidRDefault="007F42EA" w:rsidP="00AD1232">
      <w:pPr>
        <w:spacing w:after="0" w:line="480" w:lineRule="auto"/>
        <w:ind w:firstLine="567"/>
        <w:jc w:val="both"/>
        <w:rPr>
          <w:rFonts w:ascii="Times New Roman" w:hAnsi="Times New Roman" w:cs="Times New Roman"/>
          <w:b/>
          <w:sz w:val="24"/>
          <w:szCs w:val="24"/>
        </w:rPr>
      </w:pPr>
      <w:r w:rsidRPr="00374F92">
        <w:rPr>
          <w:rFonts w:ascii="Times New Roman" w:hAnsi="Times New Roman" w:cs="Times New Roman"/>
          <w:b/>
          <w:sz w:val="24"/>
          <w:szCs w:val="24"/>
        </w:rPr>
        <w:t>Aqui figura 2</w:t>
      </w:r>
    </w:p>
    <w:p w14:paraId="011238CC" w14:textId="4163640F" w:rsidR="0088488E" w:rsidRPr="00374F92" w:rsidRDefault="00D32E04" w:rsidP="00374F9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H</w:t>
      </w:r>
      <w:r w:rsidRPr="00374F92">
        <w:rPr>
          <w:rFonts w:ascii="Times New Roman" w:hAnsi="Times New Roman" w:cs="Times New Roman"/>
          <w:sz w:val="24"/>
          <w:szCs w:val="24"/>
        </w:rPr>
        <w:t>ouve aumento de 124,81 kg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 xml:space="preserve">na produtividade da soja em relação à testemunha </w:t>
      </w:r>
      <w:r w:rsidR="0088488E" w:rsidRPr="00374F92">
        <w:rPr>
          <w:rFonts w:ascii="Times New Roman" w:hAnsi="Times New Roman" w:cs="Times New Roman"/>
          <w:sz w:val="24"/>
          <w:szCs w:val="24"/>
        </w:rPr>
        <w:t>até a dose de 105 m</w:t>
      </w:r>
      <w:r w:rsidR="0088488E" w:rsidRPr="00374F92">
        <w:rPr>
          <w:rFonts w:ascii="Times New Roman" w:hAnsi="Times New Roman" w:cs="Times New Roman"/>
          <w:sz w:val="24"/>
          <w:szCs w:val="24"/>
          <w:vertAlign w:val="superscript"/>
        </w:rPr>
        <w:t>3</w:t>
      </w:r>
      <w:r w:rsidR="0088488E" w:rsidRPr="00374F92">
        <w:rPr>
          <w:rFonts w:ascii="Times New Roman" w:hAnsi="Times New Roman" w:cs="Times New Roman"/>
          <w:sz w:val="24"/>
          <w:szCs w:val="24"/>
        </w:rPr>
        <w:t xml:space="preserve"> ha</w:t>
      </w:r>
      <w:r w:rsidR="0088488E" w:rsidRPr="00374F92">
        <w:rPr>
          <w:rFonts w:ascii="Times New Roman" w:hAnsi="Times New Roman" w:cs="Times New Roman"/>
          <w:sz w:val="24"/>
          <w:szCs w:val="24"/>
          <w:vertAlign w:val="superscript"/>
        </w:rPr>
        <w:t xml:space="preserve">-1 </w:t>
      </w:r>
      <w:r w:rsidR="0088488E" w:rsidRPr="00374F92">
        <w:rPr>
          <w:rFonts w:ascii="Times New Roman" w:hAnsi="Times New Roman" w:cs="Times New Roman"/>
          <w:sz w:val="24"/>
          <w:szCs w:val="24"/>
        </w:rPr>
        <w:t>ano</w:t>
      </w:r>
      <w:r w:rsidR="0088488E" w:rsidRPr="00374F92">
        <w:rPr>
          <w:rFonts w:ascii="Times New Roman" w:hAnsi="Times New Roman" w:cs="Times New Roman"/>
          <w:sz w:val="24"/>
          <w:szCs w:val="24"/>
          <w:vertAlign w:val="superscript"/>
        </w:rPr>
        <w:t xml:space="preserve">-1 </w:t>
      </w:r>
      <w:r w:rsidR="0088488E" w:rsidRPr="00374F92">
        <w:rPr>
          <w:rFonts w:ascii="Times New Roman" w:hAnsi="Times New Roman" w:cs="Times New Roman"/>
          <w:sz w:val="24"/>
          <w:szCs w:val="24"/>
        </w:rPr>
        <w:t>(Figura 2B), porém na dose de 140 m</w:t>
      </w:r>
      <w:r w:rsidR="0088488E" w:rsidRPr="00374F92">
        <w:rPr>
          <w:rFonts w:ascii="Times New Roman" w:hAnsi="Times New Roman" w:cs="Times New Roman"/>
          <w:sz w:val="24"/>
          <w:szCs w:val="24"/>
          <w:vertAlign w:val="superscript"/>
        </w:rPr>
        <w:t>3</w:t>
      </w:r>
      <w:r w:rsidR="0088488E" w:rsidRPr="00374F92">
        <w:rPr>
          <w:rFonts w:ascii="Times New Roman" w:hAnsi="Times New Roman" w:cs="Times New Roman"/>
          <w:sz w:val="24"/>
          <w:szCs w:val="24"/>
        </w:rPr>
        <w:t xml:space="preserve"> ha</w:t>
      </w:r>
      <w:r w:rsidR="0088488E" w:rsidRPr="00374F92">
        <w:rPr>
          <w:rFonts w:ascii="Times New Roman" w:hAnsi="Times New Roman" w:cs="Times New Roman"/>
          <w:sz w:val="24"/>
          <w:szCs w:val="24"/>
          <w:vertAlign w:val="superscript"/>
        </w:rPr>
        <w:t>-</w:t>
      </w:r>
      <w:r w:rsidR="0088488E" w:rsidRPr="00D32E0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88488E" w:rsidRPr="00D32E04">
        <w:rPr>
          <w:rFonts w:ascii="Times New Roman" w:hAnsi="Times New Roman" w:cs="Times New Roman"/>
          <w:sz w:val="24"/>
          <w:szCs w:val="24"/>
        </w:rPr>
        <w:t>houve</w:t>
      </w:r>
      <w:r w:rsidR="0088488E" w:rsidRPr="00374F92">
        <w:rPr>
          <w:rFonts w:ascii="Times New Roman" w:hAnsi="Times New Roman" w:cs="Times New Roman"/>
          <w:sz w:val="24"/>
          <w:szCs w:val="24"/>
        </w:rPr>
        <w:t xml:space="preserve"> tendência </w:t>
      </w:r>
      <w:r w:rsidR="00C740C0">
        <w:rPr>
          <w:rFonts w:ascii="Times New Roman" w:hAnsi="Times New Roman" w:cs="Times New Roman"/>
          <w:sz w:val="24"/>
          <w:szCs w:val="24"/>
        </w:rPr>
        <w:t>à</w:t>
      </w:r>
      <w:r w:rsidR="00C740C0" w:rsidRPr="00374F92">
        <w:t xml:space="preserve"> </w:t>
      </w:r>
      <w:r w:rsidR="0088488E" w:rsidRPr="00374F92">
        <w:rPr>
          <w:rFonts w:ascii="Times New Roman" w:hAnsi="Times New Roman" w:cs="Times New Roman"/>
          <w:sz w:val="24"/>
          <w:szCs w:val="24"/>
        </w:rPr>
        <w:t xml:space="preserve">redução </w:t>
      </w:r>
      <w:r w:rsidRPr="00374F92">
        <w:rPr>
          <w:rFonts w:ascii="Times New Roman" w:hAnsi="Times New Roman" w:cs="Times New Roman"/>
          <w:sz w:val="24"/>
          <w:szCs w:val="24"/>
        </w:rPr>
        <w:t>de 50,58 kg ha</w:t>
      </w:r>
      <w:r w:rsidRPr="00374F92">
        <w:rPr>
          <w:rFonts w:ascii="Times New Roman" w:hAnsi="Times New Roman" w:cs="Times New Roman"/>
          <w:sz w:val="24"/>
          <w:szCs w:val="24"/>
          <w:vertAlign w:val="superscript"/>
        </w:rPr>
        <w:t>-1</w:t>
      </w:r>
      <w:r>
        <w:rPr>
          <w:rFonts w:ascii="Times New Roman" w:hAnsi="Times New Roman" w:cs="Times New Roman"/>
          <w:sz w:val="24"/>
          <w:szCs w:val="24"/>
        </w:rPr>
        <w:t xml:space="preserve"> n</w:t>
      </w:r>
      <w:r w:rsidR="0088488E" w:rsidRPr="00374F92">
        <w:rPr>
          <w:rFonts w:ascii="Times New Roman" w:hAnsi="Times New Roman" w:cs="Times New Roman"/>
          <w:sz w:val="24"/>
          <w:szCs w:val="24"/>
        </w:rPr>
        <w:t>a produtividade quando comparada a dose de 105 m</w:t>
      </w:r>
      <w:r w:rsidR="0088488E" w:rsidRPr="00374F92">
        <w:rPr>
          <w:rFonts w:ascii="Times New Roman" w:hAnsi="Times New Roman" w:cs="Times New Roman"/>
          <w:sz w:val="24"/>
          <w:szCs w:val="24"/>
          <w:vertAlign w:val="superscript"/>
        </w:rPr>
        <w:t>3</w:t>
      </w:r>
      <w:r w:rsidR="0088488E" w:rsidRPr="00374F92">
        <w:rPr>
          <w:rFonts w:ascii="Times New Roman" w:hAnsi="Times New Roman" w:cs="Times New Roman"/>
          <w:sz w:val="24"/>
          <w:szCs w:val="24"/>
        </w:rPr>
        <w:t xml:space="preserve"> ha</w:t>
      </w:r>
      <w:r w:rsidR="0088488E" w:rsidRPr="00374F92">
        <w:rPr>
          <w:rFonts w:ascii="Times New Roman" w:hAnsi="Times New Roman" w:cs="Times New Roman"/>
          <w:sz w:val="24"/>
          <w:szCs w:val="24"/>
          <w:vertAlign w:val="superscript"/>
        </w:rPr>
        <w:t>-1</w:t>
      </w:r>
      <w:r w:rsidR="0088488E" w:rsidRPr="00374F92">
        <w:rPr>
          <w:rFonts w:ascii="Times New Roman" w:hAnsi="Times New Roman" w:cs="Times New Roman"/>
          <w:sz w:val="24"/>
          <w:szCs w:val="24"/>
        </w:rPr>
        <w:t>. Neste contexto, somado a alta carga de N, esta dose deve ser evitada.</w:t>
      </w:r>
    </w:p>
    <w:p w14:paraId="331992DF" w14:textId="22DD75FC" w:rsidR="00C551D4" w:rsidRPr="00374F92" w:rsidRDefault="00EB0574"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D</w:t>
      </w:r>
      <w:r w:rsidR="00C551D4" w:rsidRPr="00374F92">
        <w:rPr>
          <w:rFonts w:ascii="Times New Roman" w:hAnsi="Times New Roman" w:cs="Times New Roman"/>
          <w:sz w:val="24"/>
          <w:szCs w:val="24"/>
        </w:rPr>
        <w:t xml:space="preserve">oses altas de ARS devem ser evitadas antes da cultura da soja devido </w:t>
      </w:r>
      <w:r w:rsidR="00524A5B">
        <w:rPr>
          <w:rFonts w:ascii="Times New Roman" w:hAnsi="Times New Roman" w:cs="Times New Roman"/>
          <w:sz w:val="24"/>
          <w:szCs w:val="24"/>
        </w:rPr>
        <w:t>à</w:t>
      </w:r>
      <w:r w:rsidR="00C551D4" w:rsidRPr="00374F92">
        <w:rPr>
          <w:rFonts w:ascii="Times New Roman" w:hAnsi="Times New Roman" w:cs="Times New Roman"/>
          <w:sz w:val="24"/>
          <w:szCs w:val="24"/>
        </w:rPr>
        <w:t xml:space="preserve"> alta carga de </w:t>
      </w:r>
      <w:r w:rsidR="00524A5B">
        <w:rPr>
          <w:rFonts w:ascii="Times New Roman" w:hAnsi="Times New Roman" w:cs="Times New Roman"/>
          <w:sz w:val="24"/>
          <w:szCs w:val="24"/>
        </w:rPr>
        <w:t>N</w:t>
      </w:r>
      <w:r w:rsidR="00524A5B" w:rsidRPr="00374F92">
        <w:rPr>
          <w:rFonts w:ascii="Times New Roman" w:hAnsi="Times New Roman" w:cs="Times New Roman"/>
          <w:sz w:val="24"/>
          <w:szCs w:val="24"/>
        </w:rPr>
        <w:t xml:space="preserve"> </w:t>
      </w:r>
      <w:r w:rsidR="00C551D4" w:rsidRPr="00374F92">
        <w:rPr>
          <w:rFonts w:ascii="Times New Roman" w:hAnsi="Times New Roman" w:cs="Times New Roman"/>
          <w:sz w:val="24"/>
          <w:szCs w:val="24"/>
        </w:rPr>
        <w:t xml:space="preserve">e menor demanda de N com relação ao milho. A ARS possui em média cerca de 70% do N na forma amoniacal, sendo que após 20 dias da aplicação, </w:t>
      </w:r>
      <w:r w:rsidR="005275F3" w:rsidRPr="00374F92">
        <w:rPr>
          <w:rFonts w:ascii="Times New Roman" w:hAnsi="Times New Roman" w:cs="Times New Roman"/>
          <w:sz w:val="24"/>
          <w:szCs w:val="24"/>
        </w:rPr>
        <w:t>uma grande fração deste</w:t>
      </w:r>
      <w:r w:rsidR="00FF375B" w:rsidRPr="00374F92">
        <w:rPr>
          <w:rFonts w:ascii="Times New Roman" w:hAnsi="Times New Roman" w:cs="Times New Roman"/>
          <w:sz w:val="24"/>
          <w:szCs w:val="24"/>
        </w:rPr>
        <w:t xml:space="preserve"> N é oxidado a nitrato (</w:t>
      </w:r>
      <w:r w:rsidR="0089518E" w:rsidRPr="00374F92">
        <w:rPr>
          <w:rFonts w:ascii="Times New Roman" w:hAnsi="Times New Roman" w:cs="Times New Roman"/>
          <w:sz w:val="24"/>
          <w:szCs w:val="24"/>
        </w:rPr>
        <w:t xml:space="preserve">SEIDEL </w:t>
      </w:r>
      <w:r w:rsidR="008946C2" w:rsidRPr="00374F92">
        <w:rPr>
          <w:rFonts w:ascii="Times New Roman" w:hAnsi="Times New Roman" w:cs="Times New Roman"/>
          <w:sz w:val="24"/>
          <w:szCs w:val="24"/>
        </w:rPr>
        <w:t>et al.,</w:t>
      </w:r>
      <w:r w:rsidR="00C551D4" w:rsidRPr="00374F92">
        <w:rPr>
          <w:rFonts w:ascii="Times New Roman" w:hAnsi="Times New Roman" w:cs="Times New Roman"/>
          <w:sz w:val="24"/>
          <w:szCs w:val="24"/>
        </w:rPr>
        <w:t xml:space="preserve"> 20</w:t>
      </w:r>
      <w:r w:rsidR="00FF375B" w:rsidRPr="00374F92">
        <w:rPr>
          <w:rFonts w:ascii="Times New Roman" w:hAnsi="Times New Roman" w:cs="Times New Roman"/>
          <w:sz w:val="24"/>
          <w:szCs w:val="24"/>
        </w:rPr>
        <w:t>10</w:t>
      </w:r>
      <w:r w:rsidR="00C551D4" w:rsidRPr="00374F92">
        <w:rPr>
          <w:rFonts w:ascii="Times New Roman" w:hAnsi="Times New Roman" w:cs="Times New Roman"/>
          <w:sz w:val="24"/>
          <w:szCs w:val="24"/>
        </w:rPr>
        <w:t xml:space="preserve">). Devido a este comportamento, o </w:t>
      </w:r>
      <w:r w:rsidR="00A50453">
        <w:rPr>
          <w:rFonts w:ascii="Times New Roman" w:hAnsi="Times New Roman" w:cs="Times New Roman"/>
          <w:sz w:val="24"/>
          <w:szCs w:val="24"/>
        </w:rPr>
        <w:t>nitrato</w:t>
      </w:r>
      <w:r w:rsidR="00C551D4" w:rsidRPr="00374F92">
        <w:rPr>
          <w:rFonts w:ascii="Times New Roman" w:hAnsi="Times New Roman" w:cs="Times New Roman"/>
          <w:sz w:val="24"/>
          <w:szCs w:val="24"/>
          <w:vertAlign w:val="superscript"/>
        </w:rPr>
        <w:t xml:space="preserve"> </w:t>
      </w:r>
      <w:r w:rsidR="00C551D4" w:rsidRPr="00374F92">
        <w:rPr>
          <w:rFonts w:ascii="Times New Roman" w:hAnsi="Times New Roman" w:cs="Times New Roman"/>
          <w:sz w:val="24"/>
          <w:szCs w:val="24"/>
        </w:rPr>
        <w:t xml:space="preserve">no solo, ocorre em uma </w:t>
      </w:r>
      <w:r w:rsidR="00905CED">
        <w:rPr>
          <w:rFonts w:ascii="Times New Roman" w:hAnsi="Times New Roman" w:cs="Times New Roman"/>
          <w:sz w:val="24"/>
          <w:szCs w:val="24"/>
        </w:rPr>
        <w:t>quantidade</w:t>
      </w:r>
      <w:r w:rsidR="00905CED" w:rsidRPr="00374F92">
        <w:rPr>
          <w:rFonts w:ascii="Times New Roman" w:hAnsi="Times New Roman" w:cs="Times New Roman"/>
          <w:sz w:val="24"/>
          <w:szCs w:val="24"/>
        </w:rPr>
        <w:t xml:space="preserve"> </w:t>
      </w:r>
      <w:r w:rsidR="00C551D4" w:rsidRPr="00374F92">
        <w:rPr>
          <w:rFonts w:ascii="Times New Roman" w:hAnsi="Times New Roman" w:cs="Times New Roman"/>
          <w:sz w:val="24"/>
          <w:szCs w:val="24"/>
        </w:rPr>
        <w:t xml:space="preserve">superior </w:t>
      </w:r>
      <w:r w:rsidR="002309D4" w:rsidRPr="00374F92">
        <w:rPr>
          <w:rFonts w:ascii="Times New Roman" w:hAnsi="Times New Roman" w:cs="Times New Roman"/>
          <w:sz w:val="24"/>
          <w:szCs w:val="24"/>
        </w:rPr>
        <w:t>à</w:t>
      </w:r>
      <w:r w:rsidR="00C551D4" w:rsidRPr="00374F92">
        <w:rPr>
          <w:rFonts w:ascii="Times New Roman" w:hAnsi="Times New Roman" w:cs="Times New Roman"/>
          <w:sz w:val="24"/>
          <w:szCs w:val="24"/>
        </w:rPr>
        <w:t xml:space="preserve"> absorção pelos microorganismos e pelas plantas, podendo </w:t>
      </w:r>
      <w:r w:rsidR="00433FCE" w:rsidRPr="00374F92">
        <w:rPr>
          <w:rFonts w:ascii="Times New Roman" w:hAnsi="Times New Roman" w:cs="Times New Roman"/>
          <w:sz w:val="24"/>
          <w:szCs w:val="24"/>
        </w:rPr>
        <w:t xml:space="preserve">haver </w:t>
      </w:r>
      <w:r w:rsidR="00433FCE">
        <w:rPr>
          <w:rFonts w:ascii="Times New Roman" w:hAnsi="Times New Roman" w:cs="Times New Roman"/>
          <w:sz w:val="24"/>
          <w:szCs w:val="24"/>
        </w:rPr>
        <w:t xml:space="preserve">lixiviação e, em alguns casos, </w:t>
      </w:r>
      <w:r w:rsidR="00C551D4" w:rsidRPr="00374F92">
        <w:rPr>
          <w:rFonts w:ascii="Times New Roman" w:hAnsi="Times New Roman" w:cs="Times New Roman"/>
          <w:sz w:val="24"/>
          <w:szCs w:val="24"/>
        </w:rPr>
        <w:t>contaminação dos cursos d</w:t>
      </w:r>
      <w:r w:rsidR="00F56A44" w:rsidRPr="00374F92">
        <w:rPr>
          <w:rFonts w:ascii="Times New Roman" w:hAnsi="Times New Roman" w:cs="Times New Roman"/>
          <w:sz w:val="24"/>
          <w:szCs w:val="24"/>
        </w:rPr>
        <w:t>’água e lençóis freáticos (</w:t>
      </w:r>
      <w:r w:rsidR="0089518E" w:rsidRPr="00374F92">
        <w:rPr>
          <w:rFonts w:ascii="Times New Roman" w:hAnsi="Times New Roman" w:cs="Times New Roman"/>
          <w:sz w:val="24"/>
          <w:szCs w:val="24"/>
        </w:rPr>
        <w:t>AITA &amp;</w:t>
      </w:r>
      <w:r w:rsidR="00BD61F6">
        <w:rPr>
          <w:rFonts w:ascii="Times New Roman" w:hAnsi="Times New Roman" w:cs="Times New Roman"/>
          <w:sz w:val="24"/>
          <w:szCs w:val="24"/>
        </w:rPr>
        <w:t xml:space="preserve"> </w:t>
      </w:r>
      <w:r w:rsidR="0089518E" w:rsidRPr="00374F92">
        <w:rPr>
          <w:rFonts w:ascii="Times New Roman" w:hAnsi="Times New Roman" w:cs="Times New Roman"/>
          <w:sz w:val="24"/>
          <w:szCs w:val="24"/>
        </w:rPr>
        <w:t>GIACOMINI</w:t>
      </w:r>
      <w:r w:rsidR="00C551D4" w:rsidRPr="00374F92">
        <w:rPr>
          <w:rFonts w:ascii="Times New Roman" w:hAnsi="Times New Roman" w:cs="Times New Roman"/>
          <w:sz w:val="24"/>
          <w:szCs w:val="24"/>
        </w:rPr>
        <w:t>, 2008).</w:t>
      </w:r>
    </w:p>
    <w:p w14:paraId="772447A8" w14:textId="0BA2D057" w:rsidR="004744AE" w:rsidRDefault="000D1F62" w:rsidP="00374F92">
      <w:pPr>
        <w:pStyle w:val="PargrafodaLista"/>
        <w:autoSpaceDE w:val="0"/>
        <w:autoSpaceDN w:val="0"/>
        <w:adjustRightInd w:val="0"/>
        <w:spacing w:line="480" w:lineRule="auto"/>
        <w:ind w:left="0" w:firstLine="567"/>
        <w:jc w:val="both"/>
      </w:pPr>
      <w:r w:rsidRPr="00374F92">
        <w:t>Na cultura do milho, a altura de plantas, a</w:t>
      </w:r>
      <w:r w:rsidR="00C551D4" w:rsidRPr="00374F92">
        <w:t>presentou respostas quadráticas, sem interferência ao sistema de adubação no sulco de semeadura</w:t>
      </w:r>
      <w:r w:rsidR="00BD61F6">
        <w:t xml:space="preserve"> </w:t>
      </w:r>
      <w:r w:rsidR="00C551D4" w:rsidRPr="00374F92">
        <w:t xml:space="preserve">(Figura </w:t>
      </w:r>
      <w:r w:rsidR="00A5366C" w:rsidRPr="00374F92">
        <w:t>3A</w:t>
      </w:r>
      <w:r w:rsidR="00C551D4" w:rsidRPr="00374F92">
        <w:t xml:space="preserve">). Os valores de altura de plantas são de grande importância, devido estar correlacionado com produção de </w:t>
      </w:r>
      <w:r w:rsidR="00DB5F83">
        <w:t>matéria</w:t>
      </w:r>
      <w:r w:rsidR="00C551D4" w:rsidRPr="00374F92">
        <w:t xml:space="preserve"> seca</w:t>
      </w:r>
      <w:r w:rsidR="00856D79" w:rsidRPr="00374F92">
        <w:t xml:space="preserve"> (</w:t>
      </w:r>
      <w:r w:rsidR="0089518E" w:rsidRPr="00374F92">
        <w:t xml:space="preserve">NOGUEIRA </w:t>
      </w:r>
      <w:r w:rsidR="008946C2" w:rsidRPr="00374F92">
        <w:t>et al.,</w:t>
      </w:r>
      <w:r w:rsidR="007F0C9E">
        <w:t xml:space="preserve"> </w:t>
      </w:r>
      <w:r w:rsidR="00856D79" w:rsidRPr="00374F92">
        <w:t>2010)</w:t>
      </w:r>
      <w:r w:rsidR="008F1EAA" w:rsidRPr="00374F92">
        <w:t>.</w:t>
      </w:r>
    </w:p>
    <w:p w14:paraId="72EBD82B" w14:textId="450379E4" w:rsidR="00394203" w:rsidRPr="00374F92" w:rsidRDefault="00394203" w:rsidP="00394203">
      <w:pPr>
        <w:pStyle w:val="PargrafodaLista"/>
        <w:autoSpaceDE w:val="0"/>
        <w:autoSpaceDN w:val="0"/>
        <w:adjustRightInd w:val="0"/>
        <w:spacing w:line="480" w:lineRule="auto"/>
        <w:ind w:left="0" w:firstLine="567"/>
        <w:jc w:val="both"/>
      </w:pPr>
      <w:r w:rsidRPr="00374F92">
        <w:t>Estudando aplicações de ARS nas doses de 50, 100 e 150 m</w:t>
      </w:r>
      <w:r w:rsidRPr="00374F92">
        <w:rPr>
          <w:vertAlign w:val="superscript"/>
        </w:rPr>
        <w:t>3</w:t>
      </w:r>
      <w:r w:rsidRPr="00374F92">
        <w:t xml:space="preserve"> ha</w:t>
      </w:r>
      <w:r w:rsidRPr="00374F92">
        <w:rPr>
          <w:vertAlign w:val="superscript"/>
        </w:rPr>
        <w:t>-1</w:t>
      </w:r>
      <w:r w:rsidRPr="00374F92">
        <w:t>, Cesarino (2006) observou efeitos significativos (</w:t>
      </w:r>
      <w:r w:rsidRPr="005008B9">
        <w:rPr>
          <w:i/>
        </w:rPr>
        <w:t>p</w:t>
      </w:r>
      <w:r w:rsidRPr="00374F92">
        <w:t xml:space="preserve">&lt;0,05) </w:t>
      </w:r>
      <w:r w:rsidR="00B96D2F">
        <w:t xml:space="preserve">(Figura 3A) </w:t>
      </w:r>
      <w:r w:rsidRPr="00374F92">
        <w:t>para altura de plantas, com amplitude de 1,98 m (150 m</w:t>
      </w:r>
      <w:r w:rsidRPr="00374F92">
        <w:rPr>
          <w:vertAlign w:val="superscript"/>
        </w:rPr>
        <w:t xml:space="preserve">3 </w:t>
      </w:r>
      <w:r w:rsidRPr="00374F92">
        <w:t>ha</w:t>
      </w:r>
      <w:r w:rsidRPr="00374F92">
        <w:rPr>
          <w:vertAlign w:val="superscript"/>
        </w:rPr>
        <w:t>-1</w:t>
      </w:r>
      <w:r w:rsidRPr="00374F92">
        <w:t xml:space="preserve">) obtendo maior amplitude quando foi adicionada a adubação química, chegando a 2,10 m. </w:t>
      </w:r>
      <w:r w:rsidR="003265EE">
        <w:t>O modelo de regressão escolhido foi o quadrático, pois foi o que apresentou maior porcentagem (</w:t>
      </w:r>
      <w:r w:rsidR="003265EE" w:rsidRPr="003265EE">
        <w:t>R</w:t>
      </w:r>
      <w:r w:rsidR="003265EE" w:rsidRPr="003265EE">
        <w:rPr>
          <w:vertAlign w:val="superscript"/>
        </w:rPr>
        <w:t>2</w:t>
      </w:r>
      <w:r w:rsidR="003265EE">
        <w:t xml:space="preserve"> </w:t>
      </w:r>
      <w:r w:rsidR="003D6576">
        <w:t xml:space="preserve">40%). </w:t>
      </w:r>
      <w:r w:rsidRPr="003265EE">
        <w:t>O</w:t>
      </w:r>
      <w:r w:rsidRPr="00374F92">
        <w:t xml:space="preserve"> autor comprovou que a ARS aumentou a fertilidade do solo, refletindo nas variáveis biométricas e na qualidade do milho para ensilagem.</w:t>
      </w:r>
    </w:p>
    <w:p w14:paraId="45DDEAC9" w14:textId="77777777" w:rsidR="007F42EA" w:rsidRPr="00374F92" w:rsidRDefault="007F42EA" w:rsidP="00374F92">
      <w:pPr>
        <w:pStyle w:val="PargrafodaLista"/>
        <w:autoSpaceDE w:val="0"/>
        <w:autoSpaceDN w:val="0"/>
        <w:adjustRightInd w:val="0"/>
        <w:spacing w:line="480" w:lineRule="auto"/>
        <w:ind w:left="0" w:firstLine="567"/>
        <w:jc w:val="both"/>
        <w:rPr>
          <w:b/>
        </w:rPr>
      </w:pPr>
      <w:r w:rsidRPr="00374F92">
        <w:rPr>
          <w:b/>
        </w:rPr>
        <w:t>Aqui figura 3</w:t>
      </w:r>
    </w:p>
    <w:p w14:paraId="00F77223" w14:textId="4BBC59BE" w:rsidR="005C04B4" w:rsidRPr="00374F92" w:rsidRDefault="005C04B4" w:rsidP="005C04B4">
      <w:pPr>
        <w:pStyle w:val="PargrafodaLista"/>
        <w:autoSpaceDE w:val="0"/>
        <w:autoSpaceDN w:val="0"/>
        <w:adjustRightInd w:val="0"/>
        <w:spacing w:line="480" w:lineRule="auto"/>
        <w:ind w:left="0" w:firstLine="567"/>
        <w:jc w:val="both"/>
      </w:pPr>
      <w:r>
        <w:lastRenderedPageBreak/>
        <w:t>A</w:t>
      </w:r>
      <w:r w:rsidRPr="00374F92">
        <w:t xml:space="preserve"> umidade de grãos de milho aumento</w:t>
      </w:r>
      <w:r>
        <w:t>u</w:t>
      </w:r>
      <w:r w:rsidRPr="00374F92">
        <w:t xml:space="preserve"> 0,0019% para cada m</w:t>
      </w:r>
      <w:r w:rsidRPr="00374F92">
        <w:rPr>
          <w:vertAlign w:val="superscript"/>
        </w:rPr>
        <w:t>3</w:t>
      </w:r>
      <w:r w:rsidRPr="00374F92">
        <w:t xml:space="preserve"> ha</w:t>
      </w:r>
      <w:r w:rsidRPr="00374F92">
        <w:rPr>
          <w:vertAlign w:val="superscript"/>
        </w:rPr>
        <w:t xml:space="preserve">-1 </w:t>
      </w:r>
      <w:r w:rsidRPr="00374F92">
        <w:t>ano</w:t>
      </w:r>
      <w:r w:rsidRPr="00374F92">
        <w:rPr>
          <w:vertAlign w:val="superscript"/>
        </w:rPr>
        <w:t>-1</w:t>
      </w:r>
      <w:r>
        <w:rPr>
          <w:vertAlign w:val="superscript"/>
        </w:rPr>
        <w:t xml:space="preserve"> </w:t>
      </w:r>
      <w:r>
        <w:t xml:space="preserve">de ARS </w:t>
      </w:r>
      <w:r w:rsidRPr="00374F92">
        <w:t xml:space="preserve">(Figura 3B). Tal fato pode estar associado ao desenvolvimento mais lento da cultura </w:t>
      </w:r>
      <w:r>
        <w:t>devido ao suprimento extra de nutrientes provenientes da ARS</w:t>
      </w:r>
      <w:r w:rsidRPr="00374F92">
        <w:t xml:space="preserve">, </w:t>
      </w:r>
      <w:r>
        <w:t xml:space="preserve">o que, em termos práticos. A implicação deste fato é a retardação da </w:t>
      </w:r>
      <w:r w:rsidRPr="00374F92">
        <w:t xml:space="preserve">colheita e o desenvolvimento e o ciclo do milho seriam maiores. Segundo Constantin </w:t>
      </w:r>
      <w:r>
        <w:t>et al.</w:t>
      </w:r>
      <w:r w:rsidRPr="00374F92">
        <w:t xml:space="preserve"> (2009), quando o milho é cultivo em ambiente com boa quantidade de matéria orgânica, o desenvolvimento da cultura é retardado, aumentando o teor de umidade de grãos.</w:t>
      </w:r>
    </w:p>
    <w:p w14:paraId="741096C8" w14:textId="77777777" w:rsidR="00E759A4" w:rsidRPr="00374F92" w:rsidRDefault="00E759A4" w:rsidP="00E759A4">
      <w:pPr>
        <w:autoSpaceDE w:val="0"/>
        <w:autoSpaceDN w:val="0"/>
        <w:adjustRightInd w:val="0"/>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Porém</w:t>
      </w:r>
      <w:r>
        <w:rPr>
          <w:rFonts w:ascii="Times New Roman" w:hAnsi="Times New Roman" w:cs="Times New Roman"/>
          <w:sz w:val="24"/>
          <w:szCs w:val="24"/>
        </w:rPr>
        <w:t>,</w:t>
      </w:r>
      <w:r w:rsidRPr="00374F92">
        <w:rPr>
          <w:rFonts w:ascii="Times New Roman" w:hAnsi="Times New Roman" w:cs="Times New Roman"/>
          <w:sz w:val="24"/>
          <w:szCs w:val="24"/>
        </w:rPr>
        <w:t xml:space="preserve"> para </w:t>
      </w:r>
      <w:r>
        <w:rPr>
          <w:rFonts w:ascii="Times New Roman" w:hAnsi="Times New Roman" w:cs="Times New Roman"/>
          <w:sz w:val="24"/>
          <w:szCs w:val="24"/>
        </w:rPr>
        <w:t>MMG</w:t>
      </w:r>
      <w:r w:rsidRPr="00374F92">
        <w:rPr>
          <w:rFonts w:ascii="Times New Roman" w:hAnsi="Times New Roman" w:cs="Times New Roman"/>
          <w:sz w:val="24"/>
          <w:szCs w:val="24"/>
        </w:rPr>
        <w:t xml:space="preserve"> e produtividade do milho em função das doses de ARS houve aumento de 0,1546 g para cada mil grãos e 9,11 kg </w:t>
      </w:r>
      <w:r>
        <w:rPr>
          <w:rFonts w:ascii="Times New Roman" w:hAnsi="Times New Roman" w:cs="Times New Roman"/>
          <w:sz w:val="24"/>
          <w:szCs w:val="24"/>
        </w:rPr>
        <w:t>ha</w:t>
      </w:r>
      <w:r>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para cada m</w:t>
      </w:r>
      <w:r w:rsidRPr="00374F92">
        <w:rPr>
          <w:rFonts w:ascii="Times New Roman" w:hAnsi="Times New Roman" w:cs="Times New Roman"/>
          <w:sz w:val="24"/>
          <w:szCs w:val="24"/>
          <w:vertAlign w:val="superscript"/>
        </w:rPr>
        <w:t>3</w:t>
      </w:r>
      <w:r w:rsidRPr="00374F92">
        <w:rPr>
          <w:rFonts w:ascii="Times New Roman" w:hAnsi="Times New Roman" w:cs="Times New Roman"/>
          <w:sz w:val="24"/>
          <w:szCs w:val="24"/>
        </w:rPr>
        <w:t xml:space="preserve"> ha</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ano</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adicionado</w:t>
      </w:r>
      <w:r>
        <w:rPr>
          <w:rFonts w:ascii="Times New Roman" w:hAnsi="Times New Roman" w:cs="Times New Roman"/>
          <w:sz w:val="24"/>
          <w:szCs w:val="24"/>
        </w:rPr>
        <w:t>, respectivamente (Figura 4).</w:t>
      </w:r>
    </w:p>
    <w:p w14:paraId="5ACB410C" w14:textId="77777777" w:rsidR="007F42EA" w:rsidRPr="00374F92" w:rsidRDefault="007F42EA" w:rsidP="00374F92">
      <w:pPr>
        <w:autoSpaceDE w:val="0"/>
        <w:autoSpaceDN w:val="0"/>
        <w:adjustRightInd w:val="0"/>
        <w:spacing w:after="0" w:line="480" w:lineRule="auto"/>
        <w:ind w:firstLine="567"/>
        <w:jc w:val="both"/>
        <w:rPr>
          <w:rFonts w:ascii="Times New Roman" w:eastAsiaTheme="minorHAnsi" w:hAnsi="Times New Roman" w:cs="Times New Roman"/>
          <w:b/>
          <w:sz w:val="24"/>
          <w:szCs w:val="24"/>
          <w:lang w:eastAsia="en-US"/>
        </w:rPr>
      </w:pPr>
      <w:r w:rsidRPr="00374F92">
        <w:rPr>
          <w:rFonts w:ascii="Times New Roman" w:eastAsiaTheme="minorHAnsi" w:hAnsi="Times New Roman" w:cs="Times New Roman"/>
          <w:b/>
          <w:sz w:val="24"/>
          <w:szCs w:val="24"/>
          <w:lang w:eastAsia="en-US"/>
        </w:rPr>
        <w:t>Aqui figura 4</w:t>
      </w:r>
    </w:p>
    <w:p w14:paraId="428B5688" w14:textId="4AC0D4B3" w:rsidR="00F4761C" w:rsidRPr="00374F92" w:rsidRDefault="00600E70" w:rsidP="00374F92">
      <w:pPr>
        <w:autoSpaceDE w:val="0"/>
        <w:autoSpaceDN w:val="0"/>
        <w:adjustRightInd w:val="0"/>
        <w:spacing w:after="0" w:line="480" w:lineRule="auto"/>
        <w:ind w:firstLine="567"/>
        <w:jc w:val="both"/>
        <w:rPr>
          <w:rFonts w:ascii="Times New Roman" w:eastAsia="Times New Roman" w:hAnsi="Times New Roman" w:cs="Times New Roman"/>
          <w:b/>
          <w:sz w:val="24"/>
          <w:szCs w:val="24"/>
        </w:rPr>
      </w:pPr>
      <w:r w:rsidRPr="00374F92">
        <w:rPr>
          <w:rFonts w:ascii="Times New Roman" w:eastAsiaTheme="minorHAnsi" w:hAnsi="Times New Roman" w:cs="Times New Roman"/>
          <w:sz w:val="24"/>
          <w:szCs w:val="24"/>
          <w:lang w:eastAsia="en-US"/>
        </w:rPr>
        <w:t xml:space="preserve">Em Latossolo Vermelho </w:t>
      </w:r>
      <w:r w:rsidR="00F56A44" w:rsidRPr="00374F92">
        <w:rPr>
          <w:rFonts w:ascii="Times New Roman" w:eastAsiaTheme="minorHAnsi" w:hAnsi="Times New Roman" w:cs="Times New Roman"/>
          <w:sz w:val="24"/>
          <w:szCs w:val="24"/>
          <w:lang w:eastAsia="en-US"/>
        </w:rPr>
        <w:t>D</w:t>
      </w:r>
      <w:r w:rsidRPr="00374F92">
        <w:rPr>
          <w:rFonts w:ascii="Times New Roman" w:eastAsiaTheme="minorHAnsi" w:hAnsi="Times New Roman" w:cs="Times New Roman"/>
          <w:sz w:val="24"/>
          <w:szCs w:val="24"/>
          <w:lang w:eastAsia="en-US"/>
        </w:rPr>
        <w:t xml:space="preserve">istroférrico, Seidel </w:t>
      </w:r>
      <w:r w:rsidR="008946C2" w:rsidRPr="00374F92">
        <w:rPr>
          <w:rFonts w:ascii="Times New Roman" w:eastAsiaTheme="minorHAnsi" w:hAnsi="Times New Roman" w:cs="Times New Roman"/>
          <w:iCs/>
          <w:sz w:val="24"/>
          <w:szCs w:val="24"/>
          <w:lang w:eastAsia="en-US"/>
        </w:rPr>
        <w:t>et al.</w:t>
      </w:r>
      <w:r w:rsidRPr="00374F92">
        <w:rPr>
          <w:rFonts w:ascii="Times New Roman" w:eastAsiaTheme="minorHAnsi" w:hAnsi="Times New Roman" w:cs="Times New Roman"/>
          <w:sz w:val="24"/>
          <w:szCs w:val="24"/>
          <w:lang w:eastAsia="en-US"/>
        </w:rPr>
        <w:t xml:space="preserve"> (2010) avaliando doses de ARS de 20, 30, 40 e 50 m</w:t>
      </w:r>
      <w:r w:rsidRPr="00374F92">
        <w:rPr>
          <w:rFonts w:ascii="Times New Roman" w:eastAsiaTheme="minorHAnsi" w:hAnsi="Times New Roman" w:cs="Times New Roman"/>
          <w:sz w:val="24"/>
          <w:szCs w:val="24"/>
          <w:vertAlign w:val="superscript"/>
          <w:lang w:eastAsia="en-US"/>
        </w:rPr>
        <w:t xml:space="preserve">3 </w:t>
      </w:r>
      <w:r w:rsidRPr="00374F92">
        <w:rPr>
          <w:rFonts w:ascii="Times New Roman" w:eastAsiaTheme="minorHAnsi" w:hAnsi="Times New Roman" w:cs="Times New Roman"/>
          <w:sz w:val="24"/>
          <w:szCs w:val="24"/>
          <w:lang w:eastAsia="en-US"/>
        </w:rPr>
        <w:t>ha</w:t>
      </w:r>
      <w:r w:rsidRPr="00374F92">
        <w:rPr>
          <w:rFonts w:ascii="Times New Roman" w:eastAsiaTheme="minorHAnsi" w:hAnsi="Times New Roman" w:cs="Times New Roman"/>
          <w:sz w:val="24"/>
          <w:szCs w:val="24"/>
          <w:vertAlign w:val="superscript"/>
          <w:lang w:eastAsia="en-US"/>
        </w:rPr>
        <w:t>-1</w:t>
      </w:r>
      <w:r w:rsidR="00144A4A">
        <w:rPr>
          <w:rFonts w:ascii="Times New Roman" w:eastAsiaTheme="minorHAnsi" w:hAnsi="Times New Roman" w:cs="Times New Roman"/>
          <w:sz w:val="24"/>
          <w:szCs w:val="24"/>
          <w:lang w:eastAsia="en-US"/>
        </w:rPr>
        <w:t>,</w:t>
      </w:r>
      <w:r w:rsidRPr="00374F92">
        <w:rPr>
          <w:rFonts w:ascii="Times New Roman" w:eastAsiaTheme="minorHAnsi" w:hAnsi="Times New Roman" w:cs="Times New Roman"/>
          <w:sz w:val="24"/>
          <w:szCs w:val="24"/>
          <w:lang w:eastAsia="en-US"/>
        </w:rPr>
        <w:t xml:space="preserve"> verificaram que as parcelas que receberam adubação em cobertura de N na forma de ur</w:t>
      </w:r>
      <w:r w:rsidR="0089518E" w:rsidRPr="00374F92">
        <w:rPr>
          <w:rFonts w:ascii="Times New Roman" w:eastAsiaTheme="minorHAnsi" w:hAnsi="Times New Roman" w:cs="Times New Roman"/>
          <w:sz w:val="24"/>
          <w:szCs w:val="24"/>
          <w:lang w:eastAsia="en-US"/>
        </w:rPr>
        <w:t>e</w:t>
      </w:r>
      <w:r w:rsidRPr="00374F92">
        <w:rPr>
          <w:rFonts w:ascii="Times New Roman" w:eastAsiaTheme="minorHAnsi" w:hAnsi="Times New Roman" w:cs="Times New Roman"/>
          <w:sz w:val="24"/>
          <w:szCs w:val="24"/>
          <w:lang w:eastAsia="en-US"/>
        </w:rPr>
        <w:t>ia, obtiveram maior produtividade em relação aos adubados somente com ARS</w:t>
      </w:r>
      <w:r w:rsidR="00144A4A">
        <w:rPr>
          <w:rFonts w:ascii="Times New Roman" w:eastAsiaTheme="minorHAnsi" w:hAnsi="Times New Roman" w:cs="Times New Roman"/>
          <w:sz w:val="24"/>
          <w:szCs w:val="24"/>
          <w:lang w:eastAsia="en-US"/>
        </w:rPr>
        <w:t>.</w:t>
      </w:r>
      <w:r w:rsidR="00144A4A" w:rsidRPr="00374F92">
        <w:rPr>
          <w:rFonts w:ascii="Times New Roman" w:eastAsiaTheme="minorHAnsi" w:hAnsi="Times New Roman" w:cs="Times New Roman"/>
          <w:sz w:val="24"/>
          <w:szCs w:val="24"/>
          <w:lang w:eastAsia="en-US"/>
        </w:rPr>
        <w:t xml:space="preserve"> </w:t>
      </w:r>
      <w:r w:rsidR="00144A4A">
        <w:rPr>
          <w:rFonts w:ascii="Times New Roman" w:eastAsiaTheme="minorHAnsi" w:hAnsi="Times New Roman" w:cs="Times New Roman"/>
          <w:sz w:val="24"/>
          <w:szCs w:val="24"/>
          <w:lang w:eastAsia="en-US"/>
        </w:rPr>
        <w:t>O</w:t>
      </w:r>
      <w:r w:rsidR="00144A4A" w:rsidRPr="00374F92">
        <w:rPr>
          <w:rFonts w:ascii="Times New Roman" w:eastAsiaTheme="minorHAnsi" w:hAnsi="Times New Roman" w:cs="Times New Roman"/>
          <w:sz w:val="24"/>
          <w:szCs w:val="24"/>
          <w:lang w:eastAsia="en-US"/>
        </w:rPr>
        <w:t xml:space="preserve">s </w:t>
      </w:r>
      <w:r w:rsidRPr="00374F92">
        <w:rPr>
          <w:rFonts w:ascii="Times New Roman" w:eastAsiaTheme="minorHAnsi" w:hAnsi="Times New Roman" w:cs="Times New Roman"/>
          <w:sz w:val="24"/>
          <w:szCs w:val="24"/>
          <w:lang w:eastAsia="en-US"/>
        </w:rPr>
        <w:t xml:space="preserve">autores ressaltam </w:t>
      </w:r>
      <w:r w:rsidR="00352BCB" w:rsidRPr="00374F92">
        <w:rPr>
          <w:rFonts w:ascii="Times New Roman" w:eastAsiaTheme="minorHAnsi" w:hAnsi="Times New Roman" w:cs="Times New Roman"/>
          <w:sz w:val="24"/>
          <w:szCs w:val="24"/>
          <w:lang w:eastAsia="en-US"/>
        </w:rPr>
        <w:t>que cerca de</w:t>
      </w:r>
      <w:r w:rsidRPr="00374F92">
        <w:rPr>
          <w:rFonts w:ascii="Times New Roman" w:eastAsiaTheme="minorHAnsi" w:hAnsi="Times New Roman" w:cs="Times New Roman"/>
          <w:sz w:val="24"/>
          <w:szCs w:val="24"/>
          <w:lang w:eastAsia="en-US"/>
        </w:rPr>
        <w:t xml:space="preserve"> 30% </w:t>
      </w:r>
      <w:r w:rsidR="00144A4A">
        <w:rPr>
          <w:rFonts w:ascii="Times New Roman" w:eastAsiaTheme="minorHAnsi" w:hAnsi="Times New Roman" w:cs="Times New Roman"/>
          <w:sz w:val="24"/>
          <w:szCs w:val="24"/>
          <w:lang w:eastAsia="en-US"/>
        </w:rPr>
        <w:t xml:space="preserve">do N </w:t>
      </w:r>
      <w:r w:rsidRPr="00374F92">
        <w:rPr>
          <w:rFonts w:ascii="Times New Roman" w:eastAsiaTheme="minorHAnsi" w:hAnsi="Times New Roman" w:cs="Times New Roman"/>
          <w:sz w:val="24"/>
          <w:szCs w:val="24"/>
          <w:lang w:eastAsia="en-US"/>
        </w:rPr>
        <w:t>est</w:t>
      </w:r>
      <w:r w:rsidR="00144A4A">
        <w:rPr>
          <w:rFonts w:ascii="Times New Roman" w:eastAsiaTheme="minorHAnsi" w:hAnsi="Times New Roman" w:cs="Times New Roman"/>
          <w:sz w:val="24"/>
          <w:szCs w:val="24"/>
          <w:lang w:eastAsia="en-US"/>
        </w:rPr>
        <w:t>á</w:t>
      </w:r>
      <w:r w:rsidRPr="00374F92">
        <w:rPr>
          <w:rFonts w:ascii="Times New Roman" w:eastAsiaTheme="minorHAnsi" w:hAnsi="Times New Roman" w:cs="Times New Roman"/>
          <w:sz w:val="24"/>
          <w:szCs w:val="24"/>
          <w:lang w:eastAsia="en-US"/>
        </w:rPr>
        <w:t xml:space="preserve"> presente na forma orgânica, estando </w:t>
      </w:r>
      <w:r w:rsidR="00144A4A" w:rsidRPr="00374F92">
        <w:rPr>
          <w:rFonts w:ascii="Times New Roman" w:eastAsiaTheme="minorHAnsi" w:hAnsi="Times New Roman" w:cs="Times New Roman"/>
          <w:sz w:val="24"/>
          <w:szCs w:val="24"/>
          <w:lang w:eastAsia="en-US"/>
        </w:rPr>
        <w:t>disponíve</w:t>
      </w:r>
      <w:r w:rsidR="00144A4A">
        <w:rPr>
          <w:rFonts w:ascii="Times New Roman" w:eastAsiaTheme="minorHAnsi" w:hAnsi="Times New Roman" w:cs="Times New Roman"/>
          <w:sz w:val="24"/>
          <w:szCs w:val="24"/>
          <w:lang w:eastAsia="en-US"/>
        </w:rPr>
        <w:t>l</w:t>
      </w:r>
      <w:r w:rsidR="00144A4A" w:rsidRPr="00374F92">
        <w:rPr>
          <w:rFonts w:ascii="Times New Roman" w:eastAsiaTheme="minorHAnsi" w:hAnsi="Times New Roman" w:cs="Times New Roman"/>
          <w:sz w:val="24"/>
          <w:szCs w:val="24"/>
          <w:lang w:eastAsia="en-US"/>
        </w:rPr>
        <w:t xml:space="preserve"> </w:t>
      </w:r>
      <w:r w:rsidRPr="00374F92">
        <w:rPr>
          <w:rFonts w:ascii="Times New Roman" w:eastAsiaTheme="minorHAnsi" w:hAnsi="Times New Roman" w:cs="Times New Roman"/>
          <w:sz w:val="24"/>
          <w:szCs w:val="24"/>
          <w:lang w:eastAsia="en-US"/>
        </w:rPr>
        <w:t xml:space="preserve">as culturas em longo prazo. </w:t>
      </w:r>
      <w:r w:rsidR="00144A4A">
        <w:rPr>
          <w:rFonts w:ascii="Times New Roman" w:eastAsiaTheme="minorHAnsi" w:hAnsi="Times New Roman" w:cs="Times New Roman"/>
          <w:sz w:val="24"/>
          <w:szCs w:val="24"/>
          <w:lang w:eastAsia="en-US"/>
        </w:rPr>
        <w:t>Esta constitui</w:t>
      </w:r>
      <w:r w:rsidR="00144A4A" w:rsidRPr="00374F92">
        <w:rPr>
          <w:rFonts w:ascii="Times New Roman" w:eastAsiaTheme="minorHAnsi" w:hAnsi="Times New Roman" w:cs="Times New Roman"/>
          <w:sz w:val="24"/>
          <w:szCs w:val="24"/>
          <w:lang w:eastAsia="en-US"/>
        </w:rPr>
        <w:t xml:space="preserve"> </w:t>
      </w:r>
      <w:r w:rsidRPr="00374F92">
        <w:rPr>
          <w:rFonts w:ascii="Times New Roman" w:eastAsiaTheme="minorHAnsi" w:hAnsi="Times New Roman" w:cs="Times New Roman"/>
          <w:sz w:val="24"/>
          <w:szCs w:val="24"/>
          <w:lang w:eastAsia="en-US"/>
        </w:rPr>
        <w:t xml:space="preserve">uma das razões da necessidade da </w:t>
      </w:r>
      <w:r w:rsidR="002400E8">
        <w:rPr>
          <w:rFonts w:ascii="Times New Roman" w:eastAsiaTheme="minorHAnsi" w:hAnsi="Times New Roman" w:cs="Times New Roman"/>
          <w:sz w:val="24"/>
          <w:szCs w:val="24"/>
          <w:lang w:eastAsia="en-US"/>
        </w:rPr>
        <w:t>adubação nitrogenada em cobertura</w:t>
      </w:r>
      <w:r w:rsidRPr="00374F92">
        <w:rPr>
          <w:rFonts w:ascii="Times New Roman" w:eastAsiaTheme="minorHAnsi" w:hAnsi="Times New Roman" w:cs="Times New Roman"/>
          <w:sz w:val="24"/>
          <w:szCs w:val="24"/>
          <w:lang w:eastAsia="en-US"/>
        </w:rPr>
        <w:t>.</w:t>
      </w:r>
    </w:p>
    <w:p w14:paraId="76836BD5" w14:textId="7D6B35C7" w:rsidR="00600E70" w:rsidRPr="00374F92" w:rsidRDefault="00600E70" w:rsidP="00374F92">
      <w:pPr>
        <w:spacing w:after="0" w:line="480" w:lineRule="auto"/>
        <w:ind w:firstLine="567"/>
        <w:jc w:val="both"/>
        <w:rPr>
          <w:rFonts w:ascii="Times New Roman" w:hAnsi="Times New Roman" w:cs="Times New Roman"/>
          <w:b/>
          <w:sz w:val="24"/>
          <w:szCs w:val="24"/>
        </w:rPr>
      </w:pPr>
      <w:r w:rsidRPr="00374F92">
        <w:rPr>
          <w:rFonts w:ascii="Times New Roman" w:hAnsi="Times New Roman" w:cs="Times New Roman"/>
          <w:sz w:val="24"/>
          <w:szCs w:val="24"/>
        </w:rPr>
        <w:t>Na dose de 140 m</w:t>
      </w:r>
      <w:r w:rsidRPr="00374F92">
        <w:rPr>
          <w:rFonts w:ascii="Times New Roman" w:hAnsi="Times New Roman" w:cs="Times New Roman"/>
          <w:sz w:val="24"/>
          <w:szCs w:val="24"/>
          <w:vertAlign w:val="superscript"/>
        </w:rPr>
        <w:t xml:space="preserve">3 </w:t>
      </w:r>
      <w:r w:rsidRPr="00374F92">
        <w:rPr>
          <w:rFonts w:ascii="Times New Roman" w:hAnsi="Times New Roman" w:cs="Times New Roman"/>
          <w:sz w:val="24"/>
          <w:szCs w:val="24"/>
        </w:rPr>
        <w:t>ha</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ano</w:t>
      </w:r>
      <w:r w:rsidRPr="00374F92">
        <w:rPr>
          <w:rFonts w:ascii="Times New Roman" w:hAnsi="Times New Roman" w:cs="Times New Roman"/>
          <w:sz w:val="24"/>
          <w:szCs w:val="24"/>
          <w:vertAlign w:val="superscript"/>
        </w:rPr>
        <w:t xml:space="preserve">-1 </w:t>
      </w:r>
      <w:r w:rsidR="00380733">
        <w:rPr>
          <w:rFonts w:ascii="Times New Roman" w:hAnsi="Times New Roman" w:cs="Times New Roman"/>
          <w:sz w:val="24"/>
          <w:szCs w:val="24"/>
        </w:rPr>
        <w:t>obteve-se</w:t>
      </w:r>
      <w:r w:rsidR="00380733" w:rsidRPr="00374F92">
        <w:rPr>
          <w:rFonts w:ascii="Times New Roman" w:hAnsi="Times New Roman" w:cs="Times New Roman"/>
          <w:sz w:val="24"/>
          <w:szCs w:val="24"/>
        </w:rPr>
        <w:t xml:space="preserve"> </w:t>
      </w:r>
      <w:r w:rsidRPr="00374F92">
        <w:rPr>
          <w:rFonts w:ascii="Times New Roman" w:hAnsi="Times New Roman" w:cs="Times New Roman"/>
          <w:sz w:val="24"/>
          <w:szCs w:val="24"/>
        </w:rPr>
        <w:t>a maior produção na cultura do milho segunda safra</w:t>
      </w:r>
      <w:r w:rsidR="00613217">
        <w:rPr>
          <w:rFonts w:ascii="Times New Roman" w:hAnsi="Times New Roman" w:cs="Times New Roman"/>
          <w:sz w:val="24"/>
          <w:szCs w:val="24"/>
        </w:rPr>
        <w:t xml:space="preserve"> (Figura 4)</w:t>
      </w:r>
      <w:r w:rsidR="00380733">
        <w:rPr>
          <w:rFonts w:ascii="Times New Roman" w:hAnsi="Times New Roman" w:cs="Times New Roman"/>
          <w:sz w:val="24"/>
          <w:szCs w:val="24"/>
        </w:rPr>
        <w:t>. P</w:t>
      </w:r>
      <w:r w:rsidRPr="00374F92">
        <w:rPr>
          <w:rFonts w:ascii="Times New Roman" w:hAnsi="Times New Roman" w:cs="Times New Roman"/>
          <w:sz w:val="24"/>
          <w:szCs w:val="24"/>
        </w:rPr>
        <w:t>orém esta dose possui uma carga muita alta de N (267,40 kg ha</w:t>
      </w:r>
      <w:r w:rsidRPr="00374F92">
        <w:rPr>
          <w:rFonts w:ascii="Times New Roman" w:hAnsi="Times New Roman" w:cs="Times New Roman"/>
          <w:sz w:val="24"/>
          <w:szCs w:val="24"/>
          <w:vertAlign w:val="superscript"/>
        </w:rPr>
        <w:t>-1</w:t>
      </w:r>
      <w:r w:rsidR="00380733" w:rsidRPr="00374F92">
        <w:rPr>
          <w:rFonts w:ascii="Times New Roman" w:hAnsi="Times New Roman" w:cs="Times New Roman"/>
          <w:sz w:val="24"/>
          <w:szCs w:val="24"/>
        </w:rPr>
        <w:t>)</w:t>
      </w:r>
      <w:r w:rsidR="009A02B7">
        <w:rPr>
          <w:rFonts w:ascii="Times New Roman" w:hAnsi="Times New Roman" w:cs="Times New Roman"/>
          <w:sz w:val="24"/>
          <w:szCs w:val="24"/>
        </w:rPr>
        <w:t xml:space="preserve"> (Tabela 1)</w:t>
      </w:r>
      <w:r w:rsidR="00380733">
        <w:rPr>
          <w:rFonts w:ascii="Times New Roman" w:hAnsi="Times New Roman" w:cs="Times New Roman"/>
          <w:sz w:val="24"/>
          <w:szCs w:val="24"/>
        </w:rPr>
        <w:t>, bem como,</w:t>
      </w:r>
      <w:r w:rsidRPr="00374F92">
        <w:rPr>
          <w:rFonts w:ascii="Times New Roman" w:hAnsi="Times New Roman" w:cs="Times New Roman"/>
          <w:sz w:val="24"/>
          <w:szCs w:val="24"/>
        </w:rPr>
        <w:t xml:space="preserve"> como já demonstrado, causou redução n</w:t>
      </w:r>
      <w:r w:rsidR="00AF297E">
        <w:rPr>
          <w:rFonts w:ascii="Times New Roman" w:hAnsi="Times New Roman" w:cs="Times New Roman"/>
          <w:sz w:val="24"/>
          <w:szCs w:val="24"/>
        </w:rPr>
        <w:t xml:space="preserve">o número de nódulos </w:t>
      </w:r>
      <w:r w:rsidRPr="00374F92">
        <w:rPr>
          <w:rFonts w:ascii="Times New Roman" w:hAnsi="Times New Roman" w:cs="Times New Roman"/>
          <w:sz w:val="24"/>
          <w:szCs w:val="24"/>
        </w:rPr>
        <w:t xml:space="preserve">na cultura da soja, além de </w:t>
      </w:r>
      <w:r w:rsidR="00C37DAC">
        <w:rPr>
          <w:rFonts w:ascii="Times New Roman" w:hAnsi="Times New Roman" w:cs="Times New Roman"/>
          <w:sz w:val="24"/>
          <w:szCs w:val="24"/>
        </w:rPr>
        <w:t>frações deste de N</w:t>
      </w:r>
      <w:r w:rsidRPr="00374F92">
        <w:rPr>
          <w:rFonts w:ascii="Times New Roman" w:hAnsi="Times New Roman" w:cs="Times New Roman"/>
          <w:sz w:val="24"/>
          <w:szCs w:val="24"/>
        </w:rPr>
        <w:t xml:space="preserve"> estar presente na forma de </w:t>
      </w:r>
      <w:r w:rsidRPr="00374F92">
        <w:rPr>
          <w:rFonts w:ascii="Times New Roman" w:eastAsiaTheme="minorHAnsi" w:hAnsi="Times New Roman" w:cs="Times New Roman"/>
          <w:sz w:val="24"/>
          <w:szCs w:val="24"/>
          <w:lang w:eastAsia="en-US"/>
        </w:rPr>
        <w:t>NO</w:t>
      </w:r>
      <w:r w:rsidRPr="00374F92">
        <w:rPr>
          <w:rFonts w:ascii="Times New Roman" w:eastAsiaTheme="minorHAnsi" w:hAnsi="Times New Roman" w:cs="Times New Roman"/>
          <w:sz w:val="24"/>
          <w:szCs w:val="24"/>
          <w:vertAlign w:val="subscript"/>
          <w:lang w:eastAsia="en-US"/>
        </w:rPr>
        <w:t>3</w:t>
      </w:r>
      <w:r w:rsidRPr="00374F92">
        <w:rPr>
          <w:rFonts w:ascii="Times New Roman" w:eastAsiaTheme="minorHAnsi" w:hAnsi="Times New Roman" w:cs="Times New Roman"/>
          <w:sz w:val="24"/>
          <w:szCs w:val="24"/>
          <w:vertAlign w:val="superscript"/>
          <w:lang w:eastAsia="en-US"/>
        </w:rPr>
        <w:t>-</w:t>
      </w:r>
      <w:r w:rsidRPr="00374F92">
        <w:rPr>
          <w:rFonts w:ascii="Times New Roman" w:eastAsiaTheme="minorHAnsi" w:hAnsi="Times New Roman" w:cs="Times New Roman"/>
          <w:sz w:val="24"/>
          <w:szCs w:val="24"/>
          <w:lang w:eastAsia="en-US"/>
        </w:rPr>
        <w:t>. Deve-se levar em conta que a</w:t>
      </w:r>
      <w:r w:rsidRPr="00374F92">
        <w:rPr>
          <w:rFonts w:ascii="Times New Roman" w:hAnsi="Times New Roman" w:cs="Times New Roman"/>
          <w:sz w:val="24"/>
          <w:szCs w:val="24"/>
        </w:rPr>
        <w:t xml:space="preserve"> produção agrícola busca a sustentabilidade dos agroecossistemas e, sendo assim, apesar do grande potencial de carga de nutrientes dos dejetos e da sua capacidade de incorporação direta no solo, </w:t>
      </w:r>
      <w:r w:rsidR="00380733">
        <w:rPr>
          <w:rFonts w:ascii="Times New Roman" w:hAnsi="Times New Roman" w:cs="Times New Roman"/>
          <w:sz w:val="24"/>
          <w:szCs w:val="24"/>
        </w:rPr>
        <w:t>estes</w:t>
      </w:r>
      <w:r w:rsidRPr="00374F92">
        <w:rPr>
          <w:rFonts w:ascii="Times New Roman" w:hAnsi="Times New Roman" w:cs="Times New Roman"/>
          <w:sz w:val="24"/>
          <w:szCs w:val="24"/>
        </w:rPr>
        <w:t xml:space="preserve"> podem contaminar ou poluir o sistema de produção quando utilizados em doses muito altas (</w:t>
      </w:r>
      <w:r w:rsidR="0089518E" w:rsidRPr="00374F92">
        <w:rPr>
          <w:rFonts w:ascii="Times New Roman" w:hAnsi="Times New Roman" w:cs="Times New Roman"/>
          <w:sz w:val="24"/>
          <w:szCs w:val="24"/>
        </w:rPr>
        <w:t>SEIDEL</w:t>
      </w:r>
      <w:r w:rsidR="00380733">
        <w:rPr>
          <w:rFonts w:ascii="Times New Roman" w:hAnsi="Times New Roman" w:cs="Times New Roman"/>
          <w:sz w:val="24"/>
          <w:szCs w:val="24"/>
        </w:rPr>
        <w:t xml:space="preserve"> </w:t>
      </w:r>
      <w:r w:rsidR="007B49E6" w:rsidRPr="00374F92">
        <w:rPr>
          <w:rFonts w:ascii="Times New Roman" w:hAnsi="Times New Roman" w:cs="Times New Roman"/>
          <w:sz w:val="24"/>
          <w:szCs w:val="24"/>
        </w:rPr>
        <w:t>et al.</w:t>
      </w:r>
      <w:r w:rsidRPr="00374F92">
        <w:rPr>
          <w:rFonts w:ascii="Times New Roman" w:hAnsi="Times New Roman" w:cs="Times New Roman"/>
          <w:sz w:val="24"/>
          <w:szCs w:val="24"/>
        </w:rPr>
        <w:t>, 2010</w:t>
      </w:r>
      <w:r w:rsidR="00AF3CE2" w:rsidRPr="00374F92">
        <w:rPr>
          <w:rFonts w:ascii="Times New Roman" w:hAnsi="Times New Roman" w:cs="Times New Roman"/>
          <w:sz w:val="24"/>
          <w:szCs w:val="24"/>
        </w:rPr>
        <w:t xml:space="preserve">; </w:t>
      </w:r>
      <w:r w:rsidR="0089518E" w:rsidRPr="00374F92">
        <w:rPr>
          <w:rFonts w:ascii="Times New Roman" w:hAnsi="Times New Roman" w:cs="Times New Roman"/>
          <w:sz w:val="24"/>
          <w:szCs w:val="24"/>
        </w:rPr>
        <w:t xml:space="preserve">SCHIRMANN </w:t>
      </w:r>
      <w:r w:rsidR="008946C2" w:rsidRPr="00374F92">
        <w:rPr>
          <w:rFonts w:ascii="Times New Roman" w:hAnsi="Times New Roman" w:cs="Times New Roman"/>
          <w:sz w:val="24"/>
          <w:szCs w:val="24"/>
        </w:rPr>
        <w:t>et al.,</w:t>
      </w:r>
      <w:r w:rsidR="00AF3CE2" w:rsidRPr="00374F92">
        <w:rPr>
          <w:rFonts w:ascii="Times New Roman" w:hAnsi="Times New Roman" w:cs="Times New Roman"/>
          <w:sz w:val="24"/>
          <w:szCs w:val="24"/>
        </w:rPr>
        <w:t xml:space="preserve"> 2013</w:t>
      </w:r>
      <w:r w:rsidRPr="00374F92">
        <w:rPr>
          <w:rFonts w:ascii="Times New Roman" w:hAnsi="Times New Roman" w:cs="Times New Roman"/>
          <w:sz w:val="24"/>
          <w:szCs w:val="24"/>
        </w:rPr>
        <w:t>).</w:t>
      </w:r>
    </w:p>
    <w:p w14:paraId="08C05B02" w14:textId="77777777" w:rsidR="000F3830" w:rsidRPr="00374F92" w:rsidRDefault="000F3830" w:rsidP="000F3830">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lastRenderedPageBreak/>
        <w:t xml:space="preserve">Os valores de receita líquida total e produção de grãos total do sistema de soja e milho segunda safra, não apresentaram diferença significativa no primeiro ano de utilização da ARS </w:t>
      </w:r>
      <w:r>
        <w:rPr>
          <w:rFonts w:ascii="Times New Roman" w:hAnsi="Times New Roman" w:cs="Times New Roman"/>
          <w:sz w:val="24"/>
          <w:szCs w:val="24"/>
        </w:rPr>
        <w:t xml:space="preserve">para </w:t>
      </w:r>
      <w:r w:rsidRPr="00374F92">
        <w:rPr>
          <w:rFonts w:ascii="Times New Roman" w:hAnsi="Times New Roman" w:cs="Times New Roman"/>
          <w:sz w:val="24"/>
          <w:szCs w:val="24"/>
        </w:rPr>
        <w:t>a região oeste do Paraná.</w:t>
      </w:r>
      <w:r>
        <w:rPr>
          <w:rFonts w:ascii="Times New Roman" w:hAnsi="Times New Roman" w:cs="Times New Roman"/>
          <w:sz w:val="24"/>
          <w:szCs w:val="24"/>
        </w:rPr>
        <w:t xml:space="preserve"> </w:t>
      </w:r>
      <w:r w:rsidRPr="00374F92">
        <w:rPr>
          <w:rFonts w:ascii="Times New Roman" w:hAnsi="Times New Roman" w:cs="Times New Roman"/>
          <w:sz w:val="24"/>
          <w:szCs w:val="24"/>
        </w:rPr>
        <w:t>A dose calculada que apresentou os maiores índices de receitas líquidas foi o tratamento com 70 m</w:t>
      </w:r>
      <w:r w:rsidRPr="00374F92">
        <w:rPr>
          <w:rFonts w:ascii="Times New Roman" w:hAnsi="Times New Roman" w:cs="Times New Roman"/>
          <w:sz w:val="24"/>
          <w:szCs w:val="24"/>
          <w:vertAlign w:val="superscript"/>
        </w:rPr>
        <w:t xml:space="preserve">3 </w:t>
      </w:r>
      <w:r w:rsidRPr="00374F92">
        <w:rPr>
          <w:rFonts w:ascii="Times New Roman" w:hAnsi="Times New Roman" w:cs="Times New Roman"/>
          <w:sz w:val="24"/>
          <w:szCs w:val="24"/>
        </w:rPr>
        <w:t>ha</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com R$ 3.221,43 e R$ 3.114,25 para as distâncias de 5.000 e 10.000 metros</w:t>
      </w:r>
      <w:r>
        <w:rPr>
          <w:rFonts w:ascii="Times New Roman" w:hAnsi="Times New Roman" w:cs="Times New Roman"/>
          <w:sz w:val="24"/>
          <w:szCs w:val="24"/>
        </w:rPr>
        <w:t>,</w:t>
      </w:r>
      <w:r w:rsidRPr="00374F92">
        <w:rPr>
          <w:rFonts w:ascii="Times New Roman" w:hAnsi="Times New Roman" w:cs="Times New Roman"/>
          <w:sz w:val="24"/>
          <w:szCs w:val="24"/>
        </w:rPr>
        <w:t xml:space="preserve"> respectivamente</w:t>
      </w:r>
      <w:r>
        <w:rPr>
          <w:rFonts w:ascii="Times New Roman" w:hAnsi="Times New Roman" w:cs="Times New Roman"/>
          <w:sz w:val="24"/>
          <w:szCs w:val="24"/>
        </w:rPr>
        <w:t>,</w:t>
      </w:r>
      <w:r w:rsidRPr="00374F92">
        <w:rPr>
          <w:rFonts w:ascii="Times New Roman" w:hAnsi="Times New Roman" w:cs="Times New Roman"/>
          <w:sz w:val="24"/>
          <w:szCs w:val="24"/>
        </w:rPr>
        <w:t xml:space="preserve"> </w:t>
      </w:r>
      <w:r>
        <w:rPr>
          <w:rFonts w:ascii="Times New Roman" w:hAnsi="Times New Roman" w:cs="Times New Roman"/>
          <w:sz w:val="24"/>
          <w:szCs w:val="24"/>
        </w:rPr>
        <w:t>porém</w:t>
      </w:r>
      <w:r w:rsidRPr="00374F92">
        <w:rPr>
          <w:rFonts w:ascii="Times New Roman" w:hAnsi="Times New Roman" w:cs="Times New Roman"/>
          <w:sz w:val="24"/>
          <w:szCs w:val="24"/>
        </w:rPr>
        <w:t xml:space="preserve"> não </w:t>
      </w:r>
      <w:r>
        <w:rPr>
          <w:rFonts w:ascii="Times New Roman" w:hAnsi="Times New Roman" w:cs="Times New Roman"/>
          <w:sz w:val="24"/>
          <w:szCs w:val="24"/>
        </w:rPr>
        <w:t>ocorreram</w:t>
      </w:r>
      <w:r w:rsidRPr="00374F92">
        <w:rPr>
          <w:rFonts w:ascii="Times New Roman" w:hAnsi="Times New Roman" w:cs="Times New Roman"/>
          <w:sz w:val="24"/>
          <w:szCs w:val="24"/>
        </w:rPr>
        <w:t xml:space="preserve"> diferenças significativas das demais receitas (Tabela</w:t>
      </w:r>
      <w:r>
        <w:rPr>
          <w:rFonts w:ascii="Times New Roman" w:hAnsi="Times New Roman" w:cs="Times New Roman"/>
          <w:sz w:val="24"/>
          <w:szCs w:val="24"/>
        </w:rPr>
        <w:t xml:space="preserve"> </w:t>
      </w:r>
      <w:r w:rsidRPr="00374F92">
        <w:rPr>
          <w:rFonts w:ascii="Times New Roman" w:hAnsi="Times New Roman" w:cs="Times New Roman"/>
          <w:sz w:val="24"/>
          <w:szCs w:val="24"/>
        </w:rPr>
        <w:t>2).</w:t>
      </w:r>
    </w:p>
    <w:p w14:paraId="720B9D67" w14:textId="77777777" w:rsidR="007F42EA" w:rsidRPr="00374F92" w:rsidRDefault="007F42EA" w:rsidP="00374F92">
      <w:pPr>
        <w:spacing w:after="0" w:line="480" w:lineRule="auto"/>
        <w:ind w:firstLine="567"/>
        <w:jc w:val="both"/>
        <w:rPr>
          <w:rFonts w:ascii="Times New Roman" w:hAnsi="Times New Roman" w:cs="Times New Roman"/>
          <w:b/>
          <w:sz w:val="24"/>
          <w:szCs w:val="24"/>
        </w:rPr>
      </w:pPr>
      <w:r w:rsidRPr="00374F92">
        <w:rPr>
          <w:rFonts w:ascii="Times New Roman" w:hAnsi="Times New Roman" w:cs="Times New Roman"/>
          <w:b/>
          <w:sz w:val="24"/>
          <w:szCs w:val="24"/>
        </w:rPr>
        <w:t>Aqui tabela 2</w:t>
      </w:r>
    </w:p>
    <w:p w14:paraId="42A276F9" w14:textId="7A7F7943" w:rsidR="005A4919" w:rsidRPr="00374F92" w:rsidRDefault="00600E70"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A maior produtividade</w:t>
      </w:r>
      <w:r w:rsidR="006E03FE">
        <w:rPr>
          <w:rFonts w:ascii="Times New Roman" w:hAnsi="Times New Roman" w:cs="Times New Roman"/>
          <w:sz w:val="24"/>
          <w:szCs w:val="24"/>
        </w:rPr>
        <w:t xml:space="preserve"> total de grãos</w:t>
      </w:r>
      <w:r w:rsidRPr="00374F92">
        <w:rPr>
          <w:rFonts w:ascii="Times New Roman" w:hAnsi="Times New Roman" w:cs="Times New Roman"/>
          <w:sz w:val="24"/>
          <w:szCs w:val="24"/>
        </w:rPr>
        <w:t xml:space="preserve"> foi obtida na dose de 140 m</w:t>
      </w:r>
      <w:r w:rsidRPr="00374F92">
        <w:rPr>
          <w:rFonts w:ascii="Times New Roman" w:hAnsi="Times New Roman" w:cs="Times New Roman"/>
          <w:sz w:val="24"/>
          <w:szCs w:val="24"/>
          <w:vertAlign w:val="superscript"/>
        </w:rPr>
        <w:t xml:space="preserve">3 </w:t>
      </w:r>
      <w:r w:rsidRPr="00374F92">
        <w:rPr>
          <w:rFonts w:ascii="Times New Roman" w:hAnsi="Times New Roman" w:cs="Times New Roman"/>
          <w:sz w:val="24"/>
          <w:szCs w:val="24"/>
        </w:rPr>
        <w:t>ha</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produzindo 11,00 t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produzindo 0,46 t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acima da </w:t>
      </w:r>
      <w:r w:rsidR="006E03FE">
        <w:rPr>
          <w:rFonts w:ascii="Times New Roman" w:hAnsi="Times New Roman" w:cs="Times New Roman"/>
          <w:sz w:val="24"/>
          <w:szCs w:val="24"/>
        </w:rPr>
        <w:t xml:space="preserve">ausência de aplicação </w:t>
      </w:r>
      <w:r w:rsidR="00970C4F" w:rsidRPr="00374F92">
        <w:rPr>
          <w:rFonts w:ascii="Times New Roman" w:hAnsi="Times New Roman" w:cs="Times New Roman"/>
          <w:sz w:val="24"/>
          <w:szCs w:val="24"/>
        </w:rPr>
        <w:t>(Figura 5)</w:t>
      </w:r>
      <w:r w:rsidR="00E26863" w:rsidRPr="00374F92">
        <w:rPr>
          <w:rFonts w:ascii="Times New Roman" w:hAnsi="Times New Roman" w:cs="Times New Roman"/>
          <w:sz w:val="24"/>
          <w:szCs w:val="24"/>
        </w:rPr>
        <w:t xml:space="preserve">, em contrapartida, apresentando a menor rentabilidade, </w:t>
      </w:r>
      <w:r w:rsidRPr="00374F92">
        <w:rPr>
          <w:rFonts w:ascii="Times New Roman" w:hAnsi="Times New Roman" w:cs="Times New Roman"/>
          <w:sz w:val="24"/>
          <w:szCs w:val="24"/>
        </w:rPr>
        <w:t xml:space="preserve">além do alto </w:t>
      </w:r>
      <w:r w:rsidR="00944A55">
        <w:rPr>
          <w:rFonts w:ascii="Times New Roman" w:hAnsi="Times New Roman" w:cs="Times New Roman"/>
          <w:sz w:val="24"/>
          <w:szCs w:val="24"/>
        </w:rPr>
        <w:t>potencial</w:t>
      </w:r>
      <w:r w:rsidR="00944A55" w:rsidRPr="00374F92">
        <w:rPr>
          <w:rFonts w:ascii="Times New Roman" w:hAnsi="Times New Roman" w:cs="Times New Roman"/>
          <w:sz w:val="24"/>
          <w:szCs w:val="24"/>
        </w:rPr>
        <w:t xml:space="preserve"> </w:t>
      </w:r>
      <w:r w:rsidRPr="00374F92">
        <w:rPr>
          <w:rFonts w:ascii="Times New Roman" w:hAnsi="Times New Roman" w:cs="Times New Roman"/>
          <w:sz w:val="24"/>
          <w:szCs w:val="24"/>
        </w:rPr>
        <w:t>em causar efeitos deletérios ao meio ambiente ao longo dos anos</w:t>
      </w:r>
      <w:r w:rsidR="00944A55">
        <w:rPr>
          <w:rFonts w:ascii="Times New Roman" w:hAnsi="Times New Roman" w:cs="Times New Roman"/>
          <w:sz w:val="24"/>
          <w:szCs w:val="24"/>
        </w:rPr>
        <w:t>,</w:t>
      </w:r>
      <w:r w:rsidRPr="00374F92">
        <w:rPr>
          <w:rFonts w:ascii="Times New Roman" w:hAnsi="Times New Roman" w:cs="Times New Roman"/>
          <w:sz w:val="24"/>
          <w:szCs w:val="24"/>
        </w:rPr>
        <w:t xml:space="preserve"> em repetidas aplicações. </w:t>
      </w:r>
    </w:p>
    <w:p w14:paraId="6DBB005A" w14:textId="77777777" w:rsidR="00A97E40" w:rsidRPr="00374F92" w:rsidRDefault="007F42EA" w:rsidP="00247FCA">
      <w:pPr>
        <w:spacing w:after="0" w:line="480" w:lineRule="auto"/>
        <w:ind w:firstLine="567"/>
        <w:jc w:val="both"/>
        <w:rPr>
          <w:rFonts w:ascii="Times New Roman" w:hAnsi="Times New Roman" w:cs="Times New Roman"/>
          <w:b/>
          <w:sz w:val="24"/>
          <w:szCs w:val="24"/>
        </w:rPr>
      </w:pPr>
      <w:r w:rsidRPr="00374F92">
        <w:rPr>
          <w:rFonts w:ascii="Times New Roman" w:hAnsi="Times New Roman" w:cs="Times New Roman"/>
          <w:b/>
          <w:sz w:val="24"/>
          <w:szCs w:val="24"/>
        </w:rPr>
        <w:t>Aqui figura 5</w:t>
      </w:r>
    </w:p>
    <w:p w14:paraId="3A096AFE" w14:textId="746F01EE" w:rsidR="00600E70" w:rsidRPr="00374F92" w:rsidRDefault="00600E70"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Além do N, outros elementos podem contaminar os solos e os cursos de água, além do acúmulo de nutrientes poder causar toxicidade às plantas. Diante do exposto, existe a necessidade do reuso dos nutrientes contidos na ARS, porém sem que isto signifique prejuízo ao ambiente em curto ou longo prazo (</w:t>
      </w:r>
      <w:r w:rsidR="0089518E" w:rsidRPr="00374F92">
        <w:rPr>
          <w:rFonts w:ascii="Times New Roman" w:hAnsi="Times New Roman" w:cs="Times New Roman"/>
          <w:sz w:val="24"/>
          <w:szCs w:val="24"/>
        </w:rPr>
        <w:t>BASSO</w:t>
      </w:r>
      <w:r w:rsidR="00944A55">
        <w:rPr>
          <w:rFonts w:ascii="Times New Roman" w:hAnsi="Times New Roman" w:cs="Times New Roman"/>
          <w:sz w:val="24"/>
          <w:szCs w:val="24"/>
        </w:rPr>
        <w:t xml:space="preserve">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2005</w:t>
      </w:r>
      <w:r w:rsidR="0036197C" w:rsidRPr="00374F92">
        <w:rPr>
          <w:rFonts w:ascii="Times New Roman" w:hAnsi="Times New Roman" w:cs="Times New Roman"/>
          <w:sz w:val="24"/>
          <w:szCs w:val="24"/>
        </w:rPr>
        <w:t xml:space="preserve">; </w:t>
      </w:r>
      <w:r w:rsidR="0089518E" w:rsidRPr="00374F92">
        <w:rPr>
          <w:rFonts w:ascii="Times New Roman" w:hAnsi="Times New Roman" w:cs="Times New Roman"/>
          <w:sz w:val="24"/>
          <w:szCs w:val="24"/>
        </w:rPr>
        <w:t>SILVA</w:t>
      </w:r>
      <w:r w:rsidR="00944A55">
        <w:rPr>
          <w:rFonts w:ascii="Times New Roman" w:hAnsi="Times New Roman" w:cs="Times New Roman"/>
          <w:sz w:val="24"/>
          <w:szCs w:val="24"/>
        </w:rPr>
        <w:t xml:space="preserve"> </w:t>
      </w:r>
      <w:r w:rsidR="008946C2" w:rsidRPr="00374F92">
        <w:rPr>
          <w:rFonts w:ascii="Times New Roman" w:hAnsi="Times New Roman" w:cs="Times New Roman"/>
          <w:sz w:val="24"/>
          <w:szCs w:val="24"/>
        </w:rPr>
        <w:t>et al.,</w:t>
      </w:r>
      <w:r w:rsidR="0036197C" w:rsidRPr="00374F92">
        <w:rPr>
          <w:rFonts w:ascii="Times New Roman" w:hAnsi="Times New Roman" w:cs="Times New Roman"/>
          <w:sz w:val="24"/>
          <w:szCs w:val="24"/>
        </w:rPr>
        <w:t xml:space="preserve"> 2014</w:t>
      </w:r>
      <w:r w:rsidRPr="00374F92">
        <w:rPr>
          <w:rFonts w:ascii="Times New Roman" w:hAnsi="Times New Roman" w:cs="Times New Roman"/>
          <w:sz w:val="24"/>
          <w:szCs w:val="24"/>
        </w:rPr>
        <w:t>).</w:t>
      </w:r>
    </w:p>
    <w:p w14:paraId="165A5423" w14:textId="1ACBC4F8" w:rsidR="00600E70" w:rsidRPr="00374F92" w:rsidRDefault="00600E70"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A dose de 70 m</w:t>
      </w:r>
      <w:r w:rsidRPr="00374F92">
        <w:rPr>
          <w:rFonts w:ascii="Times New Roman" w:hAnsi="Times New Roman" w:cs="Times New Roman"/>
          <w:sz w:val="24"/>
          <w:szCs w:val="24"/>
          <w:vertAlign w:val="superscript"/>
        </w:rPr>
        <w:t>3</w:t>
      </w:r>
      <w:r w:rsidRPr="00374F92">
        <w:rPr>
          <w:rFonts w:ascii="Times New Roman" w:hAnsi="Times New Roman" w:cs="Times New Roman"/>
          <w:sz w:val="24"/>
          <w:szCs w:val="24"/>
        </w:rPr>
        <w:t xml:space="preserve">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pode ser alternativa para reciclagem de ARS e para maior liquidez financeira para produtores vizinhos em até 5.000 metros das granjas de suínos, auxiliando na diluição do </w:t>
      </w:r>
      <w:r w:rsidR="00944A55">
        <w:rPr>
          <w:rFonts w:ascii="Times New Roman" w:hAnsi="Times New Roman" w:cs="Times New Roman"/>
          <w:sz w:val="24"/>
          <w:szCs w:val="24"/>
        </w:rPr>
        <w:t xml:space="preserve">potencial </w:t>
      </w:r>
      <w:r w:rsidRPr="00374F92">
        <w:rPr>
          <w:rFonts w:ascii="Times New Roman" w:hAnsi="Times New Roman" w:cs="Times New Roman"/>
          <w:sz w:val="24"/>
          <w:szCs w:val="24"/>
        </w:rPr>
        <w:t>poluente deste resíduo.</w:t>
      </w:r>
      <w:r w:rsidR="00944A55">
        <w:rPr>
          <w:rFonts w:ascii="Times New Roman" w:hAnsi="Times New Roman" w:cs="Times New Roman"/>
          <w:sz w:val="24"/>
          <w:szCs w:val="24"/>
        </w:rPr>
        <w:t xml:space="preserve"> </w:t>
      </w:r>
      <w:r w:rsidRPr="00374F92">
        <w:rPr>
          <w:rFonts w:ascii="Times New Roman" w:hAnsi="Times New Roman" w:cs="Times New Roman"/>
          <w:sz w:val="24"/>
          <w:szCs w:val="24"/>
        </w:rPr>
        <w:t>No Estado de Santa Catarina, o produtor deve comprovar área de terra suficiente para reciclar no máximo de 50 m</w:t>
      </w:r>
      <w:r w:rsidRPr="00374F92">
        <w:rPr>
          <w:rFonts w:ascii="Times New Roman" w:hAnsi="Times New Roman" w:cs="Times New Roman"/>
          <w:sz w:val="24"/>
          <w:szCs w:val="24"/>
          <w:vertAlign w:val="superscript"/>
        </w:rPr>
        <w:t>3</w:t>
      </w:r>
      <w:r w:rsidRPr="00374F92">
        <w:rPr>
          <w:rFonts w:ascii="Times New Roman" w:hAnsi="Times New Roman" w:cs="Times New Roman"/>
          <w:sz w:val="24"/>
          <w:szCs w:val="24"/>
        </w:rPr>
        <w:t xml:space="preserve"> ha</w:t>
      </w:r>
      <w:r w:rsidRPr="00374F92">
        <w:rPr>
          <w:rFonts w:ascii="Times New Roman" w:hAnsi="Times New Roman" w:cs="Times New Roman"/>
          <w:sz w:val="24"/>
          <w:szCs w:val="24"/>
          <w:vertAlign w:val="superscript"/>
        </w:rPr>
        <w:t xml:space="preserve">-1 </w:t>
      </w:r>
      <w:r w:rsidRPr="00374F92">
        <w:rPr>
          <w:rFonts w:ascii="Times New Roman" w:hAnsi="Times New Roman" w:cs="Times New Roman"/>
          <w:sz w:val="24"/>
          <w:szCs w:val="24"/>
        </w:rPr>
        <w:t>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para obter licenciamento ambiental (</w:t>
      </w:r>
      <w:r w:rsidR="0089518E" w:rsidRPr="00374F92">
        <w:rPr>
          <w:rFonts w:ascii="Times New Roman" w:hAnsi="Times New Roman" w:cs="Times New Roman"/>
          <w:sz w:val="24"/>
          <w:szCs w:val="24"/>
        </w:rPr>
        <w:t>GATIBONI</w:t>
      </w:r>
      <w:r w:rsidR="00944A55">
        <w:rPr>
          <w:rFonts w:ascii="Times New Roman" w:hAnsi="Times New Roman" w:cs="Times New Roman"/>
          <w:sz w:val="24"/>
          <w:szCs w:val="24"/>
        </w:rPr>
        <w:t xml:space="preserve"> </w:t>
      </w:r>
      <w:r w:rsidR="008946C2" w:rsidRPr="00374F92">
        <w:rPr>
          <w:rFonts w:ascii="Times New Roman" w:hAnsi="Times New Roman" w:cs="Times New Roman"/>
          <w:sz w:val="24"/>
          <w:szCs w:val="24"/>
        </w:rPr>
        <w:t>et al.,</w:t>
      </w:r>
      <w:r w:rsidRPr="00374F92">
        <w:rPr>
          <w:rFonts w:ascii="Times New Roman" w:hAnsi="Times New Roman" w:cs="Times New Roman"/>
          <w:sz w:val="24"/>
          <w:szCs w:val="24"/>
        </w:rPr>
        <w:t xml:space="preserve"> 2008).</w:t>
      </w:r>
    </w:p>
    <w:p w14:paraId="225A8F98" w14:textId="42712E91" w:rsidR="00600E70" w:rsidRPr="00374F92" w:rsidRDefault="00600E70" w:rsidP="00374F92">
      <w:pPr>
        <w:spacing w:after="0" w:line="480" w:lineRule="auto"/>
        <w:ind w:firstLine="567"/>
        <w:jc w:val="both"/>
        <w:rPr>
          <w:rFonts w:ascii="Times New Roman" w:hAnsi="Times New Roman" w:cs="Times New Roman"/>
          <w:iCs/>
          <w:sz w:val="24"/>
          <w:szCs w:val="24"/>
        </w:rPr>
      </w:pPr>
      <w:r w:rsidRPr="00374F92">
        <w:rPr>
          <w:rFonts w:ascii="Times New Roman" w:hAnsi="Times New Roman" w:cs="Times New Roman"/>
          <w:sz w:val="24"/>
          <w:szCs w:val="24"/>
        </w:rPr>
        <w:t>Outro fator de extrema importância é o sistema de preparo do solo na determinação das receitas líquidas. Um estudo feito por Pandolfo e Ceretta (2008)</w:t>
      </w:r>
      <w:r w:rsidR="000F0DB1">
        <w:rPr>
          <w:rFonts w:ascii="Times New Roman" w:hAnsi="Times New Roman" w:cs="Times New Roman"/>
          <w:sz w:val="24"/>
          <w:szCs w:val="24"/>
        </w:rPr>
        <w:t xml:space="preserve"> concluiu </w:t>
      </w:r>
      <w:r w:rsidR="000F0DB1" w:rsidRPr="00374F92">
        <w:rPr>
          <w:rFonts w:ascii="Times New Roman" w:hAnsi="Times New Roman" w:cs="Times New Roman"/>
          <w:iCs/>
          <w:sz w:val="24"/>
          <w:szCs w:val="24"/>
        </w:rPr>
        <w:t>que o desempenho foi dependente das formas de preparo do solo, onde foi no sistema de plantio direto, todas as fontes de nutrientes apresentaram os melhores índices de produtividade e receita líquida.</w:t>
      </w:r>
      <w:r w:rsidRPr="00374F92">
        <w:rPr>
          <w:rFonts w:ascii="Times New Roman" w:hAnsi="Times New Roman" w:cs="Times New Roman"/>
          <w:sz w:val="24"/>
          <w:szCs w:val="24"/>
        </w:rPr>
        <w:t xml:space="preserve"> </w:t>
      </w:r>
      <w:r w:rsidR="000F0DB1">
        <w:rPr>
          <w:rFonts w:ascii="Times New Roman" w:hAnsi="Times New Roman" w:cs="Times New Roman"/>
          <w:sz w:val="24"/>
          <w:szCs w:val="24"/>
        </w:rPr>
        <w:t xml:space="preserve">Estes </w:t>
      </w:r>
      <w:r w:rsidR="000F0DB1">
        <w:rPr>
          <w:rFonts w:ascii="Times New Roman" w:hAnsi="Times New Roman" w:cs="Times New Roman"/>
          <w:sz w:val="24"/>
          <w:szCs w:val="24"/>
        </w:rPr>
        <w:lastRenderedPageBreak/>
        <w:t xml:space="preserve">autores </w:t>
      </w:r>
      <w:r w:rsidRPr="00374F92">
        <w:rPr>
          <w:rFonts w:ascii="Times New Roman" w:hAnsi="Times New Roman" w:cs="Times New Roman"/>
          <w:sz w:val="24"/>
          <w:szCs w:val="24"/>
        </w:rPr>
        <w:t>lev</w:t>
      </w:r>
      <w:r w:rsidR="000F0DB1">
        <w:rPr>
          <w:rFonts w:ascii="Times New Roman" w:hAnsi="Times New Roman" w:cs="Times New Roman"/>
          <w:sz w:val="24"/>
          <w:szCs w:val="24"/>
        </w:rPr>
        <w:t>aram</w:t>
      </w:r>
      <w:r w:rsidRPr="00374F92">
        <w:rPr>
          <w:rFonts w:ascii="Times New Roman" w:hAnsi="Times New Roman" w:cs="Times New Roman"/>
          <w:sz w:val="24"/>
          <w:szCs w:val="24"/>
        </w:rPr>
        <w:t xml:space="preserve"> em conta cinco sistemas de preparo de solo</w:t>
      </w:r>
      <w:r w:rsidR="00944A55">
        <w:rPr>
          <w:rFonts w:ascii="Times New Roman" w:hAnsi="Times New Roman" w:cs="Times New Roman"/>
          <w:sz w:val="24"/>
          <w:szCs w:val="24"/>
        </w:rPr>
        <w:t>:</w:t>
      </w:r>
      <w:r w:rsidR="00944A55" w:rsidRPr="00374F92">
        <w:rPr>
          <w:rFonts w:ascii="Times New Roman" w:hAnsi="Times New Roman" w:cs="Times New Roman"/>
          <w:sz w:val="24"/>
          <w:szCs w:val="24"/>
        </w:rPr>
        <w:t xml:space="preserve"> </w:t>
      </w:r>
      <w:r w:rsidRPr="00374F92">
        <w:rPr>
          <w:rFonts w:ascii="Times New Roman" w:hAnsi="Times New Roman" w:cs="Times New Roman"/>
          <w:iCs/>
          <w:sz w:val="24"/>
          <w:szCs w:val="24"/>
        </w:rPr>
        <w:t>plantio direto, preparo reduzido, preparo convencional, preparo convencional com resíduos queimados e preparo convencional com resíduos retirados</w:t>
      </w:r>
      <w:r w:rsidR="00944A55">
        <w:rPr>
          <w:rFonts w:ascii="Times New Roman" w:hAnsi="Times New Roman" w:cs="Times New Roman"/>
          <w:iCs/>
          <w:sz w:val="24"/>
          <w:szCs w:val="24"/>
        </w:rPr>
        <w:t>;</w:t>
      </w:r>
      <w:r w:rsidR="00944A55" w:rsidRPr="00374F92">
        <w:rPr>
          <w:rFonts w:ascii="Times New Roman" w:hAnsi="Times New Roman" w:cs="Times New Roman"/>
          <w:iCs/>
          <w:sz w:val="24"/>
          <w:szCs w:val="24"/>
        </w:rPr>
        <w:t xml:space="preserve"> </w:t>
      </w:r>
      <w:r w:rsidRPr="00374F92">
        <w:rPr>
          <w:rFonts w:ascii="Times New Roman" w:hAnsi="Times New Roman" w:cs="Times New Roman"/>
          <w:iCs/>
          <w:sz w:val="24"/>
          <w:szCs w:val="24"/>
        </w:rPr>
        <w:t>combinados com quatro fontes de nutrientes testemunha, sem aplicação de nutrientes, adubação mineral de acordo com a recomendação para cada cultura, 5 t ha</w:t>
      </w:r>
      <w:r w:rsidRPr="00374F92">
        <w:rPr>
          <w:rFonts w:ascii="Times New Roman" w:hAnsi="Times New Roman" w:cs="Times New Roman"/>
          <w:iCs/>
          <w:sz w:val="24"/>
          <w:szCs w:val="24"/>
          <w:vertAlign w:val="superscript"/>
        </w:rPr>
        <w:t>-1</w:t>
      </w:r>
      <w:r w:rsidRPr="00374F92">
        <w:rPr>
          <w:rFonts w:ascii="Times New Roman" w:hAnsi="Times New Roman" w:cs="Times New Roman"/>
          <w:iCs/>
          <w:sz w:val="24"/>
          <w:szCs w:val="24"/>
        </w:rPr>
        <w:t xml:space="preserve"> de matéria úmida de cama de frango, </w:t>
      </w:r>
      <w:smartTag w:uri="urn:schemas-microsoft-com:office:smarttags" w:element="metricconverter">
        <w:smartTagPr>
          <w:attr w:name="ProductID" w:val="60 m3"/>
        </w:smartTagPr>
        <w:r w:rsidRPr="00374F92">
          <w:rPr>
            <w:rFonts w:ascii="Times New Roman" w:hAnsi="Times New Roman" w:cs="Times New Roman"/>
            <w:iCs/>
            <w:sz w:val="24"/>
            <w:szCs w:val="24"/>
          </w:rPr>
          <w:t>60 m</w:t>
        </w:r>
        <w:r w:rsidRPr="00374F92">
          <w:rPr>
            <w:rFonts w:ascii="Times New Roman" w:hAnsi="Times New Roman" w:cs="Times New Roman"/>
            <w:iCs/>
            <w:sz w:val="24"/>
            <w:szCs w:val="24"/>
            <w:vertAlign w:val="superscript"/>
          </w:rPr>
          <w:t>3</w:t>
        </w:r>
      </w:smartTag>
      <w:r w:rsidRPr="00374F92">
        <w:rPr>
          <w:rFonts w:ascii="Times New Roman" w:hAnsi="Times New Roman" w:cs="Times New Roman"/>
          <w:iCs/>
          <w:sz w:val="24"/>
          <w:szCs w:val="24"/>
        </w:rPr>
        <w:t xml:space="preserve"> ha</w:t>
      </w:r>
      <w:r w:rsidRPr="00374F92">
        <w:rPr>
          <w:rFonts w:ascii="Times New Roman" w:hAnsi="Times New Roman" w:cs="Times New Roman"/>
          <w:iCs/>
          <w:sz w:val="24"/>
          <w:szCs w:val="24"/>
          <w:vertAlign w:val="superscript"/>
        </w:rPr>
        <w:t>-1</w:t>
      </w:r>
      <w:r w:rsidRPr="00374F92">
        <w:rPr>
          <w:rFonts w:ascii="Times New Roman" w:hAnsi="Times New Roman" w:cs="Times New Roman"/>
          <w:iCs/>
          <w:sz w:val="24"/>
          <w:szCs w:val="24"/>
        </w:rPr>
        <w:t xml:space="preserve"> de dejeto líquido de bovinos e </w:t>
      </w:r>
      <w:smartTag w:uri="urn:schemas-microsoft-com:office:smarttags" w:element="metricconverter">
        <w:smartTagPr>
          <w:attr w:name="ProductID" w:val="40 m3"/>
        </w:smartTagPr>
        <w:r w:rsidRPr="00374F92">
          <w:rPr>
            <w:rFonts w:ascii="Times New Roman" w:hAnsi="Times New Roman" w:cs="Times New Roman"/>
            <w:iCs/>
            <w:sz w:val="24"/>
            <w:szCs w:val="24"/>
          </w:rPr>
          <w:t>40 m</w:t>
        </w:r>
        <w:r w:rsidRPr="00374F92">
          <w:rPr>
            <w:rFonts w:ascii="Times New Roman" w:hAnsi="Times New Roman" w:cs="Times New Roman"/>
            <w:iCs/>
            <w:sz w:val="24"/>
            <w:szCs w:val="24"/>
            <w:vertAlign w:val="superscript"/>
          </w:rPr>
          <w:t>3</w:t>
        </w:r>
      </w:smartTag>
      <w:r w:rsidRPr="00374F92">
        <w:rPr>
          <w:rFonts w:ascii="Times New Roman" w:hAnsi="Times New Roman" w:cs="Times New Roman"/>
          <w:iCs/>
          <w:sz w:val="24"/>
          <w:szCs w:val="24"/>
        </w:rPr>
        <w:t xml:space="preserve"> ha</w:t>
      </w:r>
      <w:r w:rsidRPr="00374F92">
        <w:rPr>
          <w:rFonts w:ascii="Times New Roman" w:hAnsi="Times New Roman" w:cs="Times New Roman"/>
          <w:iCs/>
          <w:sz w:val="24"/>
          <w:szCs w:val="24"/>
          <w:vertAlign w:val="superscript"/>
        </w:rPr>
        <w:t>-1</w:t>
      </w:r>
      <w:r w:rsidRPr="00374F92">
        <w:rPr>
          <w:rFonts w:ascii="Times New Roman" w:hAnsi="Times New Roman" w:cs="Times New Roman"/>
          <w:iCs/>
          <w:sz w:val="24"/>
          <w:szCs w:val="24"/>
        </w:rPr>
        <w:t xml:space="preserve"> de dejeto líquido de suínos. </w:t>
      </w:r>
    </w:p>
    <w:p w14:paraId="07437BA3" w14:textId="77777777" w:rsidR="00600E70" w:rsidRPr="00374F92" w:rsidRDefault="00600E70" w:rsidP="00374F92">
      <w:pPr>
        <w:spacing w:after="0" w:line="480" w:lineRule="auto"/>
        <w:ind w:firstLine="567"/>
        <w:rPr>
          <w:rFonts w:ascii="Times New Roman" w:hAnsi="Times New Roman" w:cs="Times New Roman"/>
          <w:sz w:val="24"/>
          <w:szCs w:val="24"/>
        </w:rPr>
      </w:pPr>
    </w:p>
    <w:p w14:paraId="42EABF48" w14:textId="77777777" w:rsidR="00600E70" w:rsidRPr="00374F92" w:rsidRDefault="0089518E" w:rsidP="00374F92">
      <w:pPr>
        <w:spacing w:after="0" w:line="480" w:lineRule="auto"/>
        <w:jc w:val="both"/>
        <w:rPr>
          <w:rFonts w:ascii="Times New Roman" w:hAnsi="Times New Roman" w:cs="Times New Roman"/>
          <w:b/>
          <w:sz w:val="24"/>
          <w:szCs w:val="24"/>
        </w:rPr>
      </w:pPr>
      <w:r w:rsidRPr="00374F92">
        <w:rPr>
          <w:rFonts w:ascii="Times New Roman" w:hAnsi="Times New Roman" w:cs="Times New Roman"/>
          <w:b/>
          <w:sz w:val="24"/>
          <w:szCs w:val="24"/>
        </w:rPr>
        <w:t>CONCLUSÕES</w:t>
      </w:r>
    </w:p>
    <w:p w14:paraId="42B9074C" w14:textId="20C41A5B" w:rsidR="00600E70" w:rsidRPr="00374F92" w:rsidRDefault="00600E70"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O cultivo de soja com ARS proporcion</w:t>
      </w:r>
      <w:r w:rsidR="000B58F2">
        <w:rPr>
          <w:rFonts w:ascii="Times New Roman" w:hAnsi="Times New Roman" w:cs="Times New Roman"/>
          <w:sz w:val="24"/>
          <w:szCs w:val="24"/>
        </w:rPr>
        <w:t>ou</w:t>
      </w:r>
      <w:r w:rsidRPr="00374F92">
        <w:rPr>
          <w:rFonts w:ascii="Times New Roman" w:hAnsi="Times New Roman" w:cs="Times New Roman"/>
          <w:sz w:val="24"/>
          <w:szCs w:val="24"/>
        </w:rPr>
        <w:t xml:space="preserve"> aumento na massa de mil grãos e altura de plantas e redução na </w:t>
      </w:r>
      <w:r w:rsidR="00750A7F">
        <w:rPr>
          <w:rFonts w:ascii="Times New Roman" w:hAnsi="Times New Roman" w:cs="Times New Roman"/>
          <w:sz w:val="24"/>
          <w:szCs w:val="24"/>
        </w:rPr>
        <w:t>nodulação da cultura</w:t>
      </w:r>
      <w:r w:rsidRPr="00374F92">
        <w:rPr>
          <w:rFonts w:ascii="Times New Roman" w:hAnsi="Times New Roman" w:cs="Times New Roman"/>
          <w:sz w:val="24"/>
          <w:szCs w:val="24"/>
        </w:rPr>
        <w:t xml:space="preserve">. </w:t>
      </w:r>
    </w:p>
    <w:p w14:paraId="4F59B5CA" w14:textId="67B06AC1" w:rsidR="00600E70" w:rsidRPr="00374F92" w:rsidRDefault="000F259F" w:rsidP="00374F9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0F259F">
        <w:rPr>
          <w:rFonts w:ascii="Times New Roman" w:hAnsi="Times New Roman" w:cs="Times New Roman"/>
          <w:sz w:val="24"/>
          <w:szCs w:val="24"/>
        </w:rPr>
        <w:t xml:space="preserve"> aplicação de ARS na soja </w:t>
      </w:r>
      <w:r w:rsidR="00BC24B3">
        <w:rPr>
          <w:rFonts w:ascii="Times New Roman" w:hAnsi="Times New Roman" w:cs="Times New Roman"/>
          <w:sz w:val="24"/>
          <w:szCs w:val="24"/>
        </w:rPr>
        <w:t>causou</w:t>
      </w:r>
      <w:r w:rsidR="00BC24B3" w:rsidRPr="000F259F">
        <w:rPr>
          <w:rFonts w:ascii="Times New Roman" w:hAnsi="Times New Roman" w:cs="Times New Roman"/>
          <w:sz w:val="24"/>
          <w:szCs w:val="24"/>
        </w:rPr>
        <w:t xml:space="preserve"> </w:t>
      </w:r>
      <w:r w:rsidRPr="000F259F">
        <w:rPr>
          <w:rFonts w:ascii="Times New Roman" w:hAnsi="Times New Roman" w:cs="Times New Roman"/>
          <w:sz w:val="24"/>
          <w:szCs w:val="24"/>
        </w:rPr>
        <w:t>efeito no milho cultivado em sucessão (segunda safra)</w:t>
      </w:r>
      <w:r w:rsidR="00BC24B3">
        <w:rPr>
          <w:rFonts w:ascii="Times New Roman" w:hAnsi="Times New Roman" w:cs="Times New Roman"/>
          <w:sz w:val="24"/>
          <w:szCs w:val="24"/>
        </w:rPr>
        <w:t>,</w:t>
      </w:r>
      <w:r w:rsidR="00600E70" w:rsidRPr="00374F92">
        <w:rPr>
          <w:rFonts w:ascii="Times New Roman" w:hAnsi="Times New Roman" w:cs="Times New Roman"/>
          <w:sz w:val="24"/>
          <w:szCs w:val="24"/>
        </w:rPr>
        <w:t xml:space="preserve"> </w:t>
      </w:r>
      <w:r w:rsidR="00305717">
        <w:rPr>
          <w:rFonts w:ascii="Times New Roman" w:hAnsi="Times New Roman" w:cs="Times New Roman"/>
          <w:sz w:val="24"/>
          <w:szCs w:val="24"/>
        </w:rPr>
        <w:t>acarretando</w:t>
      </w:r>
      <w:r w:rsidR="00600E70" w:rsidRPr="00374F92">
        <w:rPr>
          <w:rFonts w:ascii="Times New Roman" w:hAnsi="Times New Roman" w:cs="Times New Roman"/>
          <w:sz w:val="24"/>
          <w:szCs w:val="24"/>
        </w:rPr>
        <w:t xml:space="preserve"> maiores teores de massa de mil grãos e produtividade de milho.</w:t>
      </w:r>
    </w:p>
    <w:p w14:paraId="3F9FF5A7" w14:textId="6791BEDC" w:rsidR="00600E70" w:rsidRPr="00374F92" w:rsidRDefault="00600E70" w:rsidP="00374F92">
      <w:pPr>
        <w:spacing w:after="0" w:line="480" w:lineRule="auto"/>
        <w:ind w:firstLine="567"/>
        <w:jc w:val="both"/>
        <w:rPr>
          <w:rFonts w:ascii="Times New Roman" w:hAnsi="Times New Roman" w:cs="Times New Roman"/>
          <w:sz w:val="24"/>
          <w:szCs w:val="24"/>
        </w:rPr>
      </w:pPr>
      <w:r w:rsidRPr="00374F92">
        <w:rPr>
          <w:rFonts w:ascii="Times New Roman" w:hAnsi="Times New Roman" w:cs="Times New Roman"/>
          <w:sz w:val="24"/>
          <w:szCs w:val="24"/>
        </w:rPr>
        <w:t xml:space="preserve">Devido </w:t>
      </w:r>
      <w:r w:rsidR="005603A1" w:rsidRPr="00374F92">
        <w:rPr>
          <w:rFonts w:ascii="Times New Roman" w:hAnsi="Times New Roman" w:cs="Times New Roman"/>
          <w:sz w:val="24"/>
          <w:szCs w:val="24"/>
        </w:rPr>
        <w:t>à</w:t>
      </w:r>
      <w:r w:rsidRPr="00374F92">
        <w:rPr>
          <w:rFonts w:ascii="Times New Roman" w:hAnsi="Times New Roman" w:cs="Times New Roman"/>
          <w:sz w:val="24"/>
          <w:szCs w:val="24"/>
        </w:rPr>
        <w:t xml:space="preserve"> alta carga de </w:t>
      </w:r>
      <w:r w:rsidR="005603A1">
        <w:rPr>
          <w:rFonts w:ascii="Times New Roman" w:hAnsi="Times New Roman" w:cs="Times New Roman"/>
          <w:sz w:val="24"/>
          <w:szCs w:val="24"/>
        </w:rPr>
        <w:t>N</w:t>
      </w:r>
      <w:r w:rsidR="00D342F6">
        <w:rPr>
          <w:rFonts w:ascii="Times New Roman" w:hAnsi="Times New Roman" w:cs="Times New Roman"/>
          <w:sz w:val="24"/>
          <w:szCs w:val="24"/>
        </w:rPr>
        <w:t xml:space="preserve"> e</w:t>
      </w:r>
      <w:r w:rsidRPr="00374F92">
        <w:rPr>
          <w:rFonts w:ascii="Times New Roman" w:hAnsi="Times New Roman" w:cs="Times New Roman"/>
          <w:sz w:val="24"/>
          <w:szCs w:val="24"/>
        </w:rPr>
        <w:t xml:space="preserve"> menor rentabilidade, a dose de 140 m</w:t>
      </w:r>
      <w:r w:rsidRPr="00374F92">
        <w:rPr>
          <w:rFonts w:ascii="Times New Roman" w:hAnsi="Times New Roman" w:cs="Times New Roman"/>
          <w:sz w:val="24"/>
          <w:szCs w:val="24"/>
          <w:vertAlign w:val="superscript"/>
        </w:rPr>
        <w:t xml:space="preserve">3 </w:t>
      </w:r>
      <w:r w:rsidRPr="00374F92">
        <w:rPr>
          <w:rFonts w:ascii="Times New Roman" w:hAnsi="Times New Roman" w:cs="Times New Roman"/>
          <w:sz w:val="24"/>
          <w:szCs w:val="24"/>
        </w:rPr>
        <w:t>ha</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ano</w:t>
      </w:r>
      <w:r w:rsidRPr="00374F92">
        <w:rPr>
          <w:rFonts w:ascii="Times New Roman" w:hAnsi="Times New Roman" w:cs="Times New Roman"/>
          <w:sz w:val="24"/>
          <w:szCs w:val="24"/>
          <w:vertAlign w:val="superscript"/>
        </w:rPr>
        <w:t>-1</w:t>
      </w:r>
      <w:r w:rsidRPr="00374F92">
        <w:rPr>
          <w:rFonts w:ascii="Times New Roman" w:hAnsi="Times New Roman" w:cs="Times New Roman"/>
          <w:sz w:val="24"/>
          <w:szCs w:val="24"/>
        </w:rPr>
        <w:t xml:space="preserve"> deve ser evitada antes da cultura da soja.</w:t>
      </w:r>
    </w:p>
    <w:p w14:paraId="769FD763" w14:textId="77777777" w:rsidR="00CA455B" w:rsidRPr="00374F92" w:rsidRDefault="00CA455B" w:rsidP="00374F92">
      <w:pPr>
        <w:spacing w:after="0" w:line="480" w:lineRule="auto"/>
        <w:ind w:firstLine="567"/>
        <w:jc w:val="both"/>
        <w:rPr>
          <w:rFonts w:ascii="Times New Roman" w:hAnsi="Times New Roman" w:cs="Times New Roman"/>
          <w:sz w:val="24"/>
          <w:szCs w:val="24"/>
        </w:rPr>
      </w:pPr>
    </w:p>
    <w:p w14:paraId="6D16FB5B" w14:textId="77777777" w:rsidR="00600E70" w:rsidRPr="00374F92" w:rsidRDefault="0089518E" w:rsidP="00374F92">
      <w:pPr>
        <w:pStyle w:val="Default"/>
        <w:spacing w:line="480" w:lineRule="auto"/>
        <w:jc w:val="both"/>
        <w:rPr>
          <w:rFonts w:ascii="Times New Roman" w:hAnsi="Times New Roman" w:cs="Times New Roman"/>
          <w:b/>
          <w:bCs/>
        </w:rPr>
      </w:pPr>
      <w:r w:rsidRPr="00374F92">
        <w:rPr>
          <w:rFonts w:ascii="Times New Roman" w:hAnsi="Times New Roman" w:cs="Times New Roman"/>
          <w:b/>
          <w:bCs/>
        </w:rPr>
        <w:t>REFERÊNCIAS BIBLIOGRÁFICAS</w:t>
      </w:r>
    </w:p>
    <w:p w14:paraId="25B5BEC8" w14:textId="77777777" w:rsidR="00600E70" w:rsidRDefault="00600E70" w:rsidP="00374F92">
      <w:pPr>
        <w:autoSpaceDE w:val="0"/>
        <w:autoSpaceDN w:val="0"/>
        <w:adjustRightInd w:val="0"/>
        <w:spacing w:after="0" w:line="480" w:lineRule="auto"/>
        <w:jc w:val="both"/>
        <w:rPr>
          <w:rFonts w:ascii="Times New Roman" w:hAnsi="Times New Roman" w:cs="Times New Roman"/>
          <w:color w:val="231F20"/>
          <w:sz w:val="24"/>
          <w:szCs w:val="24"/>
        </w:rPr>
      </w:pPr>
      <w:r w:rsidRPr="00374F92">
        <w:rPr>
          <w:rFonts w:ascii="Times New Roman" w:hAnsi="Times New Roman" w:cs="Times New Roman"/>
          <w:bCs/>
          <w:color w:val="231F20"/>
          <w:sz w:val="24"/>
          <w:szCs w:val="24"/>
        </w:rPr>
        <w:t xml:space="preserve">AITA, C.; GIACOMINI, S. J. Nitrato no solo com a aplicação de dejetos líquidos de suínos no milho em plantio direto. </w:t>
      </w:r>
      <w:r w:rsidRPr="00374F92">
        <w:rPr>
          <w:rFonts w:ascii="Times New Roman" w:hAnsi="Times New Roman" w:cs="Times New Roman"/>
          <w:b/>
          <w:color w:val="231F20"/>
          <w:sz w:val="24"/>
          <w:szCs w:val="24"/>
        </w:rPr>
        <w:t>Revista Brasileira de Ciência do Solo</w:t>
      </w:r>
      <w:r w:rsidR="005759FB" w:rsidRPr="00374F92">
        <w:rPr>
          <w:rFonts w:ascii="Times New Roman" w:hAnsi="Times New Roman" w:cs="Times New Roman"/>
          <w:b/>
          <w:color w:val="231F20"/>
          <w:sz w:val="24"/>
          <w:szCs w:val="24"/>
        </w:rPr>
        <w:t>,</w:t>
      </w:r>
      <w:r w:rsidRPr="00374F92">
        <w:rPr>
          <w:rFonts w:ascii="Times New Roman" w:hAnsi="Times New Roman" w:cs="Times New Roman"/>
          <w:color w:val="231F20"/>
          <w:sz w:val="24"/>
          <w:szCs w:val="24"/>
        </w:rPr>
        <w:t xml:space="preserve"> v.32</w:t>
      </w:r>
      <w:r w:rsidR="0089518E" w:rsidRPr="00374F92">
        <w:rPr>
          <w:rFonts w:ascii="Times New Roman" w:hAnsi="Times New Roman" w:cs="Times New Roman"/>
          <w:color w:val="231F20"/>
          <w:sz w:val="24"/>
          <w:szCs w:val="24"/>
        </w:rPr>
        <w:t>,</w:t>
      </w:r>
      <w:r w:rsidRPr="00374F92">
        <w:rPr>
          <w:rFonts w:ascii="Times New Roman" w:hAnsi="Times New Roman" w:cs="Times New Roman"/>
          <w:color w:val="231F20"/>
          <w:sz w:val="24"/>
          <w:szCs w:val="24"/>
        </w:rPr>
        <w:t xml:space="preserve"> p.2101-2111, 2008.</w:t>
      </w:r>
    </w:p>
    <w:p w14:paraId="2499F19D" w14:textId="6668968B" w:rsidR="000228EB" w:rsidRPr="00374F92" w:rsidRDefault="000228EB" w:rsidP="000228EB">
      <w:pPr>
        <w:autoSpaceDE w:val="0"/>
        <w:autoSpaceDN w:val="0"/>
        <w:adjustRightInd w:val="0"/>
        <w:spacing w:after="0" w:line="480" w:lineRule="auto"/>
        <w:jc w:val="both"/>
        <w:rPr>
          <w:rFonts w:ascii="Times New Roman" w:hAnsi="Times New Roman" w:cs="Times New Roman"/>
          <w:color w:val="231F20"/>
          <w:sz w:val="24"/>
          <w:szCs w:val="24"/>
        </w:rPr>
      </w:pPr>
      <w:r w:rsidRPr="000228EB">
        <w:rPr>
          <w:rFonts w:ascii="Times New Roman" w:hAnsi="Times New Roman" w:cs="Times New Roman"/>
          <w:color w:val="231F20"/>
          <w:sz w:val="24"/>
          <w:szCs w:val="24"/>
        </w:rPr>
        <w:t>ALTMANN, R</w:t>
      </w:r>
      <w:r>
        <w:rPr>
          <w:rFonts w:ascii="Times New Roman" w:hAnsi="Times New Roman" w:cs="Times New Roman"/>
          <w:color w:val="231F20"/>
          <w:sz w:val="24"/>
          <w:szCs w:val="24"/>
        </w:rPr>
        <w:t>.</w:t>
      </w:r>
      <w:r w:rsidRPr="000228EB">
        <w:rPr>
          <w:rFonts w:ascii="Times New Roman" w:hAnsi="Times New Roman" w:cs="Times New Roman"/>
          <w:color w:val="231F20"/>
          <w:sz w:val="24"/>
          <w:szCs w:val="24"/>
        </w:rPr>
        <w:t>; OLTRAMARI, A</w:t>
      </w:r>
      <w:r>
        <w:rPr>
          <w:rFonts w:ascii="Times New Roman" w:hAnsi="Times New Roman" w:cs="Times New Roman"/>
          <w:color w:val="231F20"/>
          <w:sz w:val="24"/>
          <w:szCs w:val="24"/>
        </w:rPr>
        <w:t>. C</w:t>
      </w:r>
      <w:r w:rsidRPr="000228EB">
        <w:rPr>
          <w:rFonts w:ascii="Times New Roman" w:hAnsi="Times New Roman" w:cs="Times New Roman"/>
          <w:color w:val="231F20"/>
          <w:sz w:val="24"/>
          <w:szCs w:val="24"/>
        </w:rPr>
        <w:t xml:space="preserve">. </w:t>
      </w:r>
      <w:r w:rsidRPr="000228EB">
        <w:rPr>
          <w:rFonts w:ascii="Times New Roman" w:hAnsi="Times New Roman" w:cs="Times New Roman"/>
          <w:b/>
          <w:color w:val="231F20"/>
          <w:sz w:val="24"/>
          <w:szCs w:val="24"/>
        </w:rPr>
        <w:t>A agricultura orgânica na região da Grande Florianópolis; indicadores de desenvolvimento.</w:t>
      </w:r>
      <w:r w:rsidRPr="000228EB">
        <w:rPr>
          <w:rFonts w:ascii="Times New Roman" w:hAnsi="Times New Roman" w:cs="Times New Roman"/>
          <w:color w:val="231F20"/>
          <w:sz w:val="24"/>
          <w:szCs w:val="24"/>
        </w:rPr>
        <w:t xml:space="preserve"> Florianópolis: Instituto Cepa/SC, 2004. 181p.</w:t>
      </w:r>
    </w:p>
    <w:p w14:paraId="4864C7B6" w14:textId="77777777" w:rsidR="00600E70" w:rsidRPr="00374F92" w:rsidRDefault="00600E70" w:rsidP="00374F92">
      <w:pPr>
        <w:autoSpaceDE w:val="0"/>
        <w:autoSpaceDN w:val="0"/>
        <w:adjustRightInd w:val="0"/>
        <w:spacing w:after="0" w:line="480" w:lineRule="auto"/>
        <w:jc w:val="both"/>
        <w:rPr>
          <w:rFonts w:ascii="Times New Roman" w:hAnsi="Times New Roman" w:cs="Times New Roman"/>
          <w:sz w:val="24"/>
          <w:szCs w:val="24"/>
        </w:rPr>
      </w:pPr>
      <w:r w:rsidRPr="00374F92">
        <w:rPr>
          <w:rFonts w:ascii="Times New Roman" w:hAnsi="Times New Roman" w:cs="Times New Roman"/>
          <w:color w:val="000000"/>
          <w:sz w:val="24"/>
          <w:szCs w:val="24"/>
        </w:rPr>
        <w:t xml:space="preserve">BAHRY, C.A.; VENSKE, E.; NARDINO, M.; FIN, S.S.; ZIMMER, P.D.; SOUZA, V.Q.; CARON, B.O. </w:t>
      </w:r>
      <w:r w:rsidRPr="00374F92">
        <w:rPr>
          <w:rFonts w:ascii="Times New Roman" w:hAnsi="Times New Roman" w:cs="Times New Roman"/>
          <w:bCs/>
          <w:sz w:val="24"/>
          <w:szCs w:val="24"/>
        </w:rPr>
        <w:t xml:space="preserve">Características morfológicas e componentes de rendimento da soja submetida à adubação nitrogenada. </w:t>
      </w:r>
      <w:r w:rsidRPr="00374F92">
        <w:rPr>
          <w:rFonts w:ascii="Times New Roman" w:hAnsi="Times New Roman" w:cs="Times New Roman"/>
          <w:b/>
          <w:bCs/>
          <w:iCs/>
          <w:color w:val="000000"/>
          <w:sz w:val="24"/>
          <w:szCs w:val="24"/>
        </w:rPr>
        <w:t>Revista Agrarian</w:t>
      </w:r>
      <w:r w:rsidR="005759FB" w:rsidRPr="00374F92">
        <w:rPr>
          <w:rFonts w:ascii="Times New Roman" w:hAnsi="Times New Roman" w:cs="Times New Roman"/>
          <w:bCs/>
          <w:iCs/>
          <w:color w:val="000000"/>
          <w:sz w:val="24"/>
          <w:szCs w:val="24"/>
        </w:rPr>
        <w:t>,</w:t>
      </w:r>
      <w:r w:rsidRPr="00374F92">
        <w:rPr>
          <w:rFonts w:ascii="Times New Roman" w:hAnsi="Times New Roman" w:cs="Times New Roman"/>
          <w:sz w:val="24"/>
          <w:szCs w:val="24"/>
        </w:rPr>
        <w:t>v.6, p.281-288, 2013.</w:t>
      </w:r>
    </w:p>
    <w:p w14:paraId="5D4E6EC7" w14:textId="77777777" w:rsidR="00600E70" w:rsidRPr="00374F92" w:rsidRDefault="002B7616" w:rsidP="00374F92">
      <w:pPr>
        <w:pStyle w:val="NormalWeb"/>
        <w:shd w:val="clear" w:color="auto" w:fill="FFFFFF"/>
        <w:spacing w:before="0" w:beforeAutospacing="0" w:after="0" w:afterAutospacing="0" w:line="480" w:lineRule="auto"/>
        <w:jc w:val="both"/>
        <w:rPr>
          <w:rFonts w:eastAsiaTheme="minorEastAsia"/>
        </w:rPr>
      </w:pPr>
      <w:r w:rsidRPr="00374F92">
        <w:rPr>
          <w:rFonts w:eastAsiaTheme="minorEastAsia"/>
        </w:rPr>
        <w:lastRenderedPageBreak/>
        <w:t>BASSO, C.</w:t>
      </w:r>
      <w:r w:rsidR="00600E70" w:rsidRPr="00374F92">
        <w:rPr>
          <w:rFonts w:eastAsiaTheme="minorEastAsia"/>
        </w:rPr>
        <w:t xml:space="preserve">J.; CERETTA, C.A.; DURIGON, R.; POLETTO, N.; GIROTTO, E. </w:t>
      </w:r>
      <w:bookmarkStart w:id="0" w:name="texto"/>
      <w:bookmarkEnd w:id="0"/>
      <w:r w:rsidRPr="00374F92">
        <w:rPr>
          <w:rFonts w:eastAsiaTheme="minorEastAsia"/>
        </w:rPr>
        <w:t>Dejeto líquido de suínos</w:t>
      </w:r>
      <w:r w:rsidR="00600E70" w:rsidRPr="00374F92">
        <w:rPr>
          <w:rFonts w:eastAsiaTheme="minorEastAsia"/>
        </w:rPr>
        <w:t xml:space="preserve"> II – perdas de nitrogênio e fósforo por percolação no solo sob plantio direto. </w:t>
      </w:r>
      <w:r w:rsidR="00600E70" w:rsidRPr="00374F92">
        <w:rPr>
          <w:b/>
        </w:rPr>
        <w:t>Ciência Rural</w:t>
      </w:r>
      <w:r w:rsidR="00600E70" w:rsidRPr="00374F92">
        <w:t>, v.35, p.1305-1312, 20</w:t>
      </w:r>
      <w:r w:rsidR="0089518E" w:rsidRPr="00374F92">
        <w:rPr>
          <w:rFonts w:eastAsiaTheme="minorEastAsia"/>
        </w:rPr>
        <w:t>05.</w:t>
      </w:r>
    </w:p>
    <w:p w14:paraId="24FCA415" w14:textId="0244E0A5" w:rsidR="00600E70" w:rsidRPr="00DD567B" w:rsidRDefault="003036CF" w:rsidP="00374F92">
      <w:pPr>
        <w:autoSpaceDE w:val="0"/>
        <w:autoSpaceDN w:val="0"/>
        <w:adjustRightInd w:val="0"/>
        <w:spacing w:after="0" w:line="480" w:lineRule="auto"/>
        <w:jc w:val="both"/>
        <w:rPr>
          <w:rFonts w:ascii="Times New Roman" w:hAnsi="Times New Roman" w:cs="Times New Roman"/>
          <w:b/>
          <w:bCs/>
          <w:sz w:val="24"/>
          <w:szCs w:val="24"/>
        </w:rPr>
      </w:pPr>
      <w:r w:rsidRPr="00374F92">
        <w:rPr>
          <w:rFonts w:ascii="Times New Roman" w:hAnsi="Times New Roman" w:cs="Times New Roman"/>
          <w:bCs/>
          <w:sz w:val="24"/>
          <w:szCs w:val="24"/>
        </w:rPr>
        <w:t>CAOVILLA, F.</w:t>
      </w:r>
      <w:r w:rsidR="00600E70" w:rsidRPr="00374F92">
        <w:rPr>
          <w:rFonts w:ascii="Times New Roman" w:hAnsi="Times New Roman" w:cs="Times New Roman"/>
          <w:bCs/>
          <w:sz w:val="24"/>
          <w:szCs w:val="24"/>
        </w:rPr>
        <w:t>A.; SAMPAIO, S.C.; SMANHOTTO, A. NÓB</w:t>
      </w:r>
      <w:r w:rsidR="00600E70" w:rsidRPr="00374F92">
        <w:rPr>
          <w:rFonts w:ascii="Times New Roman" w:hAnsi="Times New Roman" w:cs="Times New Roman"/>
          <w:sz w:val="24"/>
          <w:szCs w:val="24"/>
        </w:rPr>
        <w:t xml:space="preserve">REGA, L.H.P.; QUEIROZ, M.M.F.; GOMES, B. Características químicas de solo cultivado com soja e irrigado com água residuária da suinocultura. </w:t>
      </w:r>
      <w:r w:rsidR="00600E70" w:rsidRPr="00DD567B">
        <w:rPr>
          <w:rFonts w:ascii="Times New Roman" w:hAnsi="Times New Roman" w:cs="Times New Roman"/>
          <w:b/>
          <w:sz w:val="24"/>
          <w:szCs w:val="24"/>
        </w:rPr>
        <w:t>Revista Brasileira de Engenharia Agrícola e Ambiental</w:t>
      </w:r>
      <w:r w:rsidR="005759FB" w:rsidRPr="00DD567B">
        <w:rPr>
          <w:rFonts w:ascii="Times New Roman" w:hAnsi="Times New Roman" w:cs="Times New Roman"/>
          <w:sz w:val="24"/>
          <w:szCs w:val="24"/>
        </w:rPr>
        <w:t>,</w:t>
      </w:r>
      <w:r w:rsidR="00DD567B">
        <w:rPr>
          <w:rFonts w:ascii="Times New Roman" w:hAnsi="Times New Roman" w:cs="Times New Roman"/>
          <w:sz w:val="24"/>
          <w:szCs w:val="24"/>
        </w:rPr>
        <w:t xml:space="preserve"> </w:t>
      </w:r>
      <w:r w:rsidR="00600E70" w:rsidRPr="00DD567B">
        <w:rPr>
          <w:rFonts w:ascii="Times New Roman" w:hAnsi="Times New Roman" w:cs="Times New Roman"/>
          <w:sz w:val="24"/>
          <w:szCs w:val="24"/>
        </w:rPr>
        <w:t>v.14, p.692–697, 2010.</w:t>
      </w:r>
    </w:p>
    <w:p w14:paraId="3867B4BA" w14:textId="77777777" w:rsidR="00600E70" w:rsidRPr="00374F92" w:rsidRDefault="00600E70" w:rsidP="00374F92">
      <w:pPr>
        <w:autoSpaceDE w:val="0"/>
        <w:autoSpaceDN w:val="0"/>
        <w:adjustRightInd w:val="0"/>
        <w:spacing w:after="0" w:line="480" w:lineRule="auto"/>
        <w:jc w:val="both"/>
        <w:rPr>
          <w:rFonts w:ascii="Times New Roman" w:eastAsiaTheme="minorHAnsi" w:hAnsi="Times New Roman" w:cs="Times New Roman"/>
          <w:b/>
          <w:sz w:val="24"/>
          <w:szCs w:val="24"/>
          <w:lang w:eastAsia="en-US"/>
        </w:rPr>
      </w:pPr>
      <w:r w:rsidRPr="00374F92">
        <w:rPr>
          <w:rFonts w:ascii="Times New Roman" w:eastAsiaTheme="minorHAnsi" w:hAnsi="Times New Roman" w:cs="Times New Roman"/>
          <w:sz w:val="24"/>
          <w:szCs w:val="24"/>
          <w:lang w:eastAsia="en-US"/>
        </w:rPr>
        <w:t>C</w:t>
      </w:r>
      <w:r w:rsidR="00EF6C55" w:rsidRPr="00374F92">
        <w:rPr>
          <w:rFonts w:ascii="Times New Roman" w:hAnsi="Times New Roman" w:cs="Times New Roman"/>
          <w:sz w:val="24"/>
          <w:szCs w:val="24"/>
        </w:rPr>
        <w:t>ESARINO, R.</w:t>
      </w:r>
      <w:r w:rsidRPr="00374F92">
        <w:rPr>
          <w:rFonts w:ascii="Times New Roman" w:hAnsi="Times New Roman" w:cs="Times New Roman"/>
          <w:sz w:val="24"/>
          <w:szCs w:val="24"/>
        </w:rPr>
        <w:t xml:space="preserve">O. </w:t>
      </w:r>
      <w:r w:rsidRPr="00374F92">
        <w:rPr>
          <w:rFonts w:ascii="Times New Roman" w:hAnsi="Times New Roman" w:cs="Times New Roman"/>
          <w:b/>
          <w:sz w:val="24"/>
          <w:szCs w:val="24"/>
        </w:rPr>
        <w:t>Milho fertirrigado com dejeto de suíno para ensilagem.</w:t>
      </w:r>
      <w:r w:rsidRPr="00374F92">
        <w:rPr>
          <w:rFonts w:ascii="Times New Roman" w:hAnsi="Times New Roman" w:cs="Times New Roman"/>
          <w:sz w:val="24"/>
          <w:szCs w:val="24"/>
        </w:rPr>
        <w:t>2006. 52p. Dissertação (Mestrado em Ciência Animal) – Universidade José do Rosário Vellano, Alfenas, MG</w:t>
      </w:r>
      <w:r w:rsidR="0089518E" w:rsidRPr="00374F92">
        <w:rPr>
          <w:rFonts w:ascii="Times New Roman" w:hAnsi="Times New Roman" w:cs="Times New Roman"/>
          <w:sz w:val="24"/>
          <w:szCs w:val="24"/>
        </w:rPr>
        <w:t>, 2006</w:t>
      </w:r>
      <w:r w:rsidRPr="00374F92">
        <w:rPr>
          <w:rFonts w:ascii="Times New Roman" w:hAnsi="Times New Roman" w:cs="Times New Roman"/>
          <w:sz w:val="24"/>
          <w:szCs w:val="24"/>
        </w:rPr>
        <w:t>.</w:t>
      </w:r>
    </w:p>
    <w:p w14:paraId="7D8D1B88" w14:textId="0E8530EE" w:rsidR="00567345" w:rsidRDefault="00567345" w:rsidP="00374F92">
      <w:pPr>
        <w:pStyle w:val="PargrafodaLista"/>
        <w:autoSpaceDE w:val="0"/>
        <w:autoSpaceDN w:val="0"/>
        <w:adjustRightInd w:val="0"/>
        <w:spacing w:line="480" w:lineRule="auto"/>
        <w:ind w:left="0"/>
        <w:jc w:val="both"/>
      </w:pPr>
      <w:r w:rsidRPr="00374F92">
        <w:t xml:space="preserve">CONSTANTIN, J.; OLIVEIRA, R.S.; INOUE, M.H.; ARANTES, J.G.Z.; CAVALIEIRI, S.D. Sistemas de dessecação antecedendo a semeadura direta de milho e controle de plantas daninhas. </w:t>
      </w:r>
      <w:r w:rsidRPr="00374F92">
        <w:rPr>
          <w:b/>
          <w:bCs/>
        </w:rPr>
        <w:t>Ciência Rural</w:t>
      </w:r>
      <w:r w:rsidR="005759FB" w:rsidRPr="00374F92">
        <w:t>,</w:t>
      </w:r>
      <w:r w:rsidRPr="00374F92">
        <w:t xml:space="preserve"> v.39,</w:t>
      </w:r>
      <w:r w:rsidR="00E946AE">
        <w:t xml:space="preserve"> </w:t>
      </w:r>
      <w:r w:rsidRPr="00374F92">
        <w:t>p.971-976, 2009.</w:t>
      </w:r>
    </w:p>
    <w:p w14:paraId="616BA101" w14:textId="5967FBF6" w:rsidR="00E946AE" w:rsidRPr="00374F92" w:rsidRDefault="00E946AE" w:rsidP="00374F92">
      <w:pPr>
        <w:pStyle w:val="PargrafodaLista"/>
        <w:autoSpaceDE w:val="0"/>
        <w:autoSpaceDN w:val="0"/>
        <w:adjustRightInd w:val="0"/>
        <w:spacing w:line="480" w:lineRule="auto"/>
        <w:ind w:left="0"/>
        <w:jc w:val="both"/>
      </w:pPr>
      <w:r w:rsidRPr="00E946AE">
        <w:t>DIESEL, R.; MIRANDA, R. M.; PERDOMO, C. C.</w:t>
      </w:r>
      <w:r>
        <w:t xml:space="preserve"> </w:t>
      </w:r>
      <w:r w:rsidRPr="00E946AE">
        <w:rPr>
          <w:b/>
        </w:rPr>
        <w:t>Coletânea de tecnologias sobre dejetos de suínos.</w:t>
      </w:r>
      <w:r w:rsidRPr="00E946AE">
        <w:t xml:space="preserve"> Boletim Informativo de Pesquisa, Embrapa Suínos e Aves e Extensão, EMATER-RS ANO 10, BIPERS 14, 2002.</w:t>
      </w:r>
    </w:p>
    <w:p w14:paraId="29663A0D" w14:textId="77777777" w:rsidR="00600E70" w:rsidRPr="00374F92" w:rsidRDefault="00600E70" w:rsidP="00374F92">
      <w:pPr>
        <w:autoSpaceDE w:val="0"/>
        <w:autoSpaceDN w:val="0"/>
        <w:adjustRightInd w:val="0"/>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t xml:space="preserve">EMBRAPA - Empresa Brasileira de Pesquisa Agropecuária. Centro Nacional de Pesquisa de Solos. </w:t>
      </w:r>
      <w:r w:rsidRPr="00374F92">
        <w:rPr>
          <w:rFonts w:ascii="Times New Roman" w:hAnsi="Times New Roman" w:cs="Times New Roman"/>
          <w:b/>
          <w:sz w:val="24"/>
          <w:szCs w:val="24"/>
        </w:rPr>
        <w:t>Sistema brasileiro de classificação de solos.</w:t>
      </w:r>
      <w:r w:rsidRPr="00374F92">
        <w:rPr>
          <w:rFonts w:ascii="Times New Roman" w:hAnsi="Times New Roman" w:cs="Times New Roman"/>
          <w:sz w:val="24"/>
          <w:szCs w:val="24"/>
        </w:rPr>
        <w:t xml:space="preserve"> 3.ed. Brasília, 2013. 353p. </w:t>
      </w:r>
    </w:p>
    <w:p w14:paraId="51CDD21F" w14:textId="77777777" w:rsidR="00600E70" w:rsidRPr="00374F92" w:rsidRDefault="00600E70" w:rsidP="00374F92">
      <w:pPr>
        <w:autoSpaceDE w:val="0"/>
        <w:autoSpaceDN w:val="0"/>
        <w:adjustRightInd w:val="0"/>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t xml:space="preserve">EMBRAPA - Empresa Brasileira de Pesquisa Agropecuária. </w:t>
      </w:r>
      <w:r w:rsidR="005478E7" w:rsidRPr="00374F92">
        <w:rPr>
          <w:rFonts w:ascii="Times New Roman" w:hAnsi="Times New Roman" w:cs="Times New Roman"/>
          <w:b/>
          <w:sz w:val="24"/>
          <w:szCs w:val="24"/>
        </w:rPr>
        <w:t>Sistemas de Produção n. 16.</w:t>
      </w:r>
      <w:r w:rsidR="005478E7" w:rsidRPr="00374F92">
        <w:rPr>
          <w:rFonts w:ascii="Times New Roman" w:hAnsi="Times New Roman" w:cs="Times New Roman"/>
          <w:bCs/>
          <w:sz w:val="24"/>
          <w:szCs w:val="24"/>
        </w:rPr>
        <w:t xml:space="preserve">Londrina: Embrapa Soja, 2014. </w:t>
      </w:r>
      <w:r w:rsidR="005478E7" w:rsidRPr="00374F92">
        <w:rPr>
          <w:rFonts w:ascii="Times New Roman" w:hAnsi="Times New Roman" w:cs="Times New Roman"/>
          <w:sz w:val="24"/>
          <w:szCs w:val="24"/>
        </w:rPr>
        <w:t>265p.</w:t>
      </w:r>
    </w:p>
    <w:p w14:paraId="6002E173" w14:textId="77777777" w:rsidR="00600E70" w:rsidRPr="00374F92" w:rsidRDefault="00600E70" w:rsidP="00374F92">
      <w:pPr>
        <w:autoSpaceDE w:val="0"/>
        <w:autoSpaceDN w:val="0"/>
        <w:adjustRightInd w:val="0"/>
        <w:spacing w:after="0" w:line="480" w:lineRule="auto"/>
        <w:jc w:val="both"/>
        <w:rPr>
          <w:rFonts w:ascii="Times New Roman" w:hAnsi="Times New Roman" w:cs="Times New Roman"/>
          <w:color w:val="231F20"/>
          <w:sz w:val="24"/>
          <w:szCs w:val="24"/>
        </w:rPr>
      </w:pPr>
      <w:r w:rsidRPr="00374F92">
        <w:rPr>
          <w:rFonts w:ascii="Times New Roman" w:hAnsi="Times New Roman" w:cs="Times New Roman"/>
          <w:color w:val="231F20"/>
          <w:sz w:val="24"/>
          <w:szCs w:val="24"/>
        </w:rPr>
        <w:t xml:space="preserve">FERREIRA, D.F. Sisvar: a computer statistical analysis system. </w:t>
      </w:r>
      <w:r w:rsidRPr="00374F92">
        <w:rPr>
          <w:rFonts w:ascii="Times New Roman" w:hAnsi="Times New Roman" w:cs="Times New Roman"/>
          <w:b/>
          <w:color w:val="231F20"/>
          <w:sz w:val="24"/>
          <w:szCs w:val="24"/>
        </w:rPr>
        <w:t>Ciência e Agrotecnologia.</w:t>
      </w:r>
      <w:r w:rsidR="00395354" w:rsidRPr="00374F92">
        <w:rPr>
          <w:rFonts w:ascii="Times New Roman" w:hAnsi="Times New Roman" w:cs="Times New Roman"/>
          <w:color w:val="231F20"/>
          <w:sz w:val="24"/>
          <w:szCs w:val="24"/>
        </w:rPr>
        <w:t xml:space="preserve">Lavras, </w:t>
      </w:r>
      <w:r w:rsidRPr="00374F92">
        <w:rPr>
          <w:rFonts w:ascii="Times New Roman" w:hAnsi="Times New Roman" w:cs="Times New Roman"/>
          <w:color w:val="231F20"/>
          <w:sz w:val="24"/>
          <w:szCs w:val="24"/>
        </w:rPr>
        <w:t xml:space="preserve">v.35, p.1039-1042, 2011. </w:t>
      </w:r>
    </w:p>
    <w:p w14:paraId="698FF216" w14:textId="77777777" w:rsidR="00600E70" w:rsidRDefault="00600E70" w:rsidP="00374F92">
      <w:pPr>
        <w:autoSpaceDE w:val="0"/>
        <w:autoSpaceDN w:val="0"/>
        <w:adjustRightInd w:val="0"/>
        <w:spacing w:after="0" w:line="480" w:lineRule="auto"/>
        <w:jc w:val="both"/>
        <w:rPr>
          <w:rFonts w:ascii="Times New Roman" w:hAnsi="Times New Roman" w:cs="Times New Roman"/>
          <w:bCs/>
          <w:color w:val="231F20"/>
          <w:sz w:val="24"/>
          <w:szCs w:val="24"/>
        </w:rPr>
      </w:pPr>
      <w:r w:rsidRPr="00374F92">
        <w:rPr>
          <w:rFonts w:ascii="Times New Roman" w:hAnsi="Times New Roman" w:cs="Times New Roman"/>
          <w:bCs/>
          <w:color w:val="231F20"/>
          <w:sz w:val="24"/>
          <w:szCs w:val="24"/>
        </w:rPr>
        <w:t xml:space="preserve">GATIBONI, L.C.; BRUNETTO, G.; KAMINSKI, J.; RHEINHEIMER, D.S.; CERETTA, C.A.; BASSO, C.J.  Formas de fósforo no solo após sucessivas adições de dejeto líquido de suínos em pastagem natural. </w:t>
      </w:r>
      <w:r w:rsidRPr="00374F92">
        <w:rPr>
          <w:rFonts w:ascii="Times New Roman" w:hAnsi="Times New Roman" w:cs="Times New Roman"/>
          <w:b/>
          <w:bCs/>
          <w:color w:val="231F20"/>
          <w:sz w:val="24"/>
          <w:szCs w:val="24"/>
        </w:rPr>
        <w:t>Revista Brasileira de Ciência do Solo</w:t>
      </w:r>
      <w:r w:rsidR="00395354" w:rsidRPr="00374F92">
        <w:rPr>
          <w:rFonts w:ascii="Times New Roman" w:hAnsi="Times New Roman" w:cs="Times New Roman"/>
          <w:bCs/>
          <w:color w:val="231F20"/>
          <w:sz w:val="24"/>
          <w:szCs w:val="24"/>
        </w:rPr>
        <w:t>,</w:t>
      </w:r>
      <w:r w:rsidRPr="00374F92">
        <w:rPr>
          <w:rFonts w:ascii="Times New Roman" w:hAnsi="Times New Roman" w:cs="Times New Roman"/>
          <w:bCs/>
          <w:color w:val="231F20"/>
          <w:sz w:val="24"/>
          <w:szCs w:val="24"/>
        </w:rPr>
        <w:t xml:space="preserve"> v.32, p.1753-1761, 2008.</w:t>
      </w:r>
    </w:p>
    <w:p w14:paraId="4C5CBF84" w14:textId="744F984F" w:rsidR="00547713" w:rsidRPr="00547713" w:rsidRDefault="00547713" w:rsidP="00374F92">
      <w:pPr>
        <w:autoSpaceDE w:val="0"/>
        <w:autoSpaceDN w:val="0"/>
        <w:adjustRightInd w:val="0"/>
        <w:spacing w:after="0" w:line="480" w:lineRule="auto"/>
        <w:jc w:val="both"/>
        <w:rPr>
          <w:rFonts w:ascii="Times New Roman" w:hAnsi="Times New Roman" w:cs="Times New Roman"/>
          <w:bCs/>
          <w:color w:val="231F20"/>
          <w:sz w:val="24"/>
          <w:szCs w:val="24"/>
        </w:rPr>
      </w:pPr>
      <w:r w:rsidRPr="00547713">
        <w:rPr>
          <w:rFonts w:ascii="Times New Roman" w:hAnsi="Times New Roman" w:cs="Times New Roman"/>
          <w:bCs/>
          <w:color w:val="231F20"/>
          <w:sz w:val="24"/>
          <w:szCs w:val="24"/>
        </w:rPr>
        <w:lastRenderedPageBreak/>
        <w:t>LANA, M.C.; FEY, R.; FRADOLOSO, J.F.; RICHART, A.</w:t>
      </w:r>
      <w:r>
        <w:rPr>
          <w:rFonts w:ascii="Times New Roman" w:hAnsi="Times New Roman" w:cs="Times New Roman"/>
          <w:bCs/>
          <w:color w:val="231F20"/>
          <w:sz w:val="24"/>
          <w:szCs w:val="24"/>
        </w:rPr>
        <w:t xml:space="preserve">; </w:t>
      </w:r>
      <w:r w:rsidRPr="00547713">
        <w:rPr>
          <w:rFonts w:ascii="Times New Roman" w:hAnsi="Times New Roman" w:cs="Times New Roman"/>
          <w:bCs/>
          <w:color w:val="231F20"/>
          <w:sz w:val="24"/>
          <w:szCs w:val="24"/>
        </w:rPr>
        <w:t>FONTANIVA,</w:t>
      </w:r>
      <w:r>
        <w:rPr>
          <w:rFonts w:ascii="Times New Roman" w:hAnsi="Times New Roman" w:cs="Times New Roman"/>
          <w:bCs/>
          <w:color w:val="231F20"/>
          <w:sz w:val="24"/>
          <w:szCs w:val="24"/>
        </w:rPr>
        <w:t xml:space="preserve"> </w:t>
      </w:r>
      <w:r w:rsidRPr="00547713">
        <w:rPr>
          <w:rFonts w:ascii="Times New Roman" w:hAnsi="Times New Roman" w:cs="Times New Roman"/>
          <w:bCs/>
          <w:color w:val="231F20"/>
          <w:sz w:val="24"/>
          <w:szCs w:val="24"/>
        </w:rPr>
        <w:t xml:space="preserve">S. </w:t>
      </w:r>
      <w:r w:rsidRPr="00547713">
        <w:rPr>
          <w:rFonts w:ascii="Times New Roman" w:hAnsi="Times New Roman" w:cs="Times New Roman"/>
          <w:b/>
          <w:bCs/>
          <w:color w:val="231F20"/>
          <w:sz w:val="24"/>
          <w:szCs w:val="24"/>
        </w:rPr>
        <w:t>Análise química de solo e tecido vegetal: práticas de laboratório.</w:t>
      </w:r>
      <w:r w:rsidRPr="00547713">
        <w:rPr>
          <w:rFonts w:ascii="Times New Roman" w:hAnsi="Times New Roman" w:cs="Times New Roman"/>
          <w:bCs/>
          <w:color w:val="231F20"/>
          <w:sz w:val="24"/>
          <w:szCs w:val="24"/>
        </w:rPr>
        <w:t xml:space="preserve"> UNIOESTE, Marechal Cândido Rondon, 2010. 129p.</w:t>
      </w:r>
    </w:p>
    <w:p w14:paraId="524712C1" w14:textId="55A007DB" w:rsidR="00600E70" w:rsidRPr="00374F92" w:rsidRDefault="00600E70" w:rsidP="00374F92">
      <w:pPr>
        <w:autoSpaceDE w:val="0"/>
        <w:autoSpaceDN w:val="0"/>
        <w:adjustRightInd w:val="0"/>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t xml:space="preserve">MEOTTI, G.V.; BENIN, G.; SILVA, R. R.; BECHE, E.; MUNARO, L. B. Épocas de semeadura e desempenho agronômico de cultivares de soja. </w:t>
      </w:r>
      <w:r w:rsidRPr="00374F92">
        <w:rPr>
          <w:rFonts w:ascii="Times New Roman" w:hAnsi="Times New Roman" w:cs="Times New Roman"/>
          <w:b/>
          <w:sz w:val="24"/>
          <w:szCs w:val="24"/>
        </w:rPr>
        <w:t>Pesquisa Agropecuária Brasileira</w:t>
      </w:r>
      <w:r w:rsidRPr="00374F92">
        <w:rPr>
          <w:rFonts w:ascii="Times New Roman" w:hAnsi="Times New Roman" w:cs="Times New Roman"/>
          <w:bCs/>
          <w:sz w:val="24"/>
          <w:szCs w:val="24"/>
        </w:rPr>
        <w:t>,</w:t>
      </w:r>
      <w:r w:rsidRPr="00374F92">
        <w:rPr>
          <w:rFonts w:ascii="Times New Roman" w:hAnsi="Times New Roman" w:cs="Times New Roman"/>
          <w:sz w:val="24"/>
          <w:szCs w:val="24"/>
        </w:rPr>
        <w:t xml:space="preserve"> v.47, p.14-21, 2012.</w:t>
      </w:r>
    </w:p>
    <w:p w14:paraId="0BA74B03" w14:textId="77777777" w:rsidR="00600E70" w:rsidRPr="00374F92" w:rsidRDefault="00600E70" w:rsidP="00374F92">
      <w:pPr>
        <w:tabs>
          <w:tab w:val="left" w:pos="3119"/>
        </w:tabs>
        <w:autoSpaceDE w:val="0"/>
        <w:autoSpaceDN w:val="0"/>
        <w:adjustRightInd w:val="0"/>
        <w:spacing w:after="0" w:line="480" w:lineRule="auto"/>
        <w:jc w:val="both"/>
        <w:rPr>
          <w:rFonts w:ascii="Times New Roman" w:hAnsi="Times New Roman" w:cs="Times New Roman"/>
          <w:sz w:val="24"/>
          <w:szCs w:val="24"/>
        </w:rPr>
      </w:pPr>
      <w:r w:rsidRPr="00374F92">
        <w:rPr>
          <w:rFonts w:ascii="Times New Roman" w:hAnsi="Times New Roman" w:cs="Times New Roman"/>
          <w:bCs/>
          <w:color w:val="000000"/>
          <w:sz w:val="24"/>
          <w:szCs w:val="24"/>
        </w:rPr>
        <w:t>NASCIMENTO, F.M.; BICUDO, S.J.; RODRIGUES, J.G.L.; FURTADO, M.B.; CAMPOS. Produtividade de genótipos de milho em resposta à época de semeadura.</w:t>
      </w:r>
      <w:r w:rsidRPr="00374F92">
        <w:rPr>
          <w:rFonts w:ascii="Times New Roman" w:hAnsi="Times New Roman" w:cs="Times New Roman"/>
          <w:b/>
          <w:color w:val="000000" w:themeColor="text1"/>
          <w:sz w:val="24"/>
          <w:szCs w:val="24"/>
        </w:rPr>
        <w:t>Revista Ceres</w:t>
      </w:r>
      <w:r w:rsidR="005759FB" w:rsidRPr="00374F92">
        <w:rPr>
          <w:rFonts w:ascii="Times New Roman" w:hAnsi="Times New Roman" w:cs="Times New Roman"/>
          <w:bCs/>
          <w:color w:val="000000" w:themeColor="text1"/>
          <w:sz w:val="24"/>
          <w:szCs w:val="24"/>
        </w:rPr>
        <w:t>,</w:t>
      </w:r>
      <w:r w:rsidRPr="00374F92">
        <w:rPr>
          <w:rFonts w:ascii="Times New Roman" w:hAnsi="Times New Roman" w:cs="Times New Roman"/>
          <w:sz w:val="24"/>
          <w:szCs w:val="24"/>
        </w:rPr>
        <w:t>v.58, p.193-201, 2011.</w:t>
      </w:r>
    </w:p>
    <w:p w14:paraId="2BF55DD9" w14:textId="77777777" w:rsidR="00600E70" w:rsidRPr="00374F92" w:rsidRDefault="00600E70" w:rsidP="00374F92">
      <w:pPr>
        <w:pStyle w:val="NormalWeb"/>
        <w:spacing w:before="0" w:beforeAutospacing="0" w:after="0" w:afterAutospacing="0" w:line="480" w:lineRule="auto"/>
        <w:jc w:val="both"/>
      </w:pPr>
      <w:r w:rsidRPr="00374F92">
        <w:t xml:space="preserve">NOGUEIRA, P.D.M.; SENA JUNIOR, D.G.; RAGAGNIN, V.A. Clorofila foliar e nodulação em soja adubada com nitrogênio em cobertura. </w:t>
      </w:r>
      <w:r w:rsidRPr="00374F92">
        <w:rPr>
          <w:b/>
        </w:rPr>
        <w:t>Global Science Technology</w:t>
      </w:r>
      <w:r w:rsidR="005759FB" w:rsidRPr="00374F92">
        <w:rPr>
          <w:bCs/>
        </w:rPr>
        <w:t>,</w:t>
      </w:r>
      <w:r w:rsidRPr="00374F92">
        <w:t xml:space="preserve"> v.3, p.117-124, 2010.</w:t>
      </w:r>
    </w:p>
    <w:p w14:paraId="7F1E2AAA" w14:textId="77777777" w:rsidR="00600E70" w:rsidRPr="00E714A0" w:rsidRDefault="00600E70" w:rsidP="00374F92">
      <w:pPr>
        <w:spacing w:after="0" w:line="480" w:lineRule="auto"/>
        <w:jc w:val="both"/>
        <w:rPr>
          <w:rFonts w:ascii="Times New Roman" w:eastAsia="Calibri" w:hAnsi="Times New Roman" w:cs="Times New Roman"/>
          <w:color w:val="000000"/>
          <w:sz w:val="24"/>
          <w:szCs w:val="24"/>
          <w:lang w:val="en-US"/>
        </w:rPr>
      </w:pPr>
      <w:r w:rsidRPr="00374F92">
        <w:rPr>
          <w:rFonts w:ascii="Times New Roman" w:hAnsi="Times New Roman" w:cs="Times New Roman"/>
          <w:color w:val="000000"/>
          <w:sz w:val="24"/>
          <w:szCs w:val="24"/>
        </w:rPr>
        <w:t>PANDOLFO, C.M.</w:t>
      </w:r>
      <w:r w:rsidR="00395354" w:rsidRPr="00374F92">
        <w:rPr>
          <w:rFonts w:ascii="Times New Roman" w:hAnsi="Times New Roman" w:cs="Times New Roman"/>
          <w:color w:val="000000"/>
          <w:sz w:val="24"/>
          <w:szCs w:val="24"/>
        </w:rPr>
        <w:t>;</w:t>
      </w:r>
      <w:r w:rsidRPr="00374F92">
        <w:rPr>
          <w:rFonts w:ascii="Times New Roman" w:hAnsi="Times New Roman" w:cs="Times New Roman"/>
          <w:color w:val="000000"/>
          <w:sz w:val="24"/>
          <w:szCs w:val="24"/>
        </w:rPr>
        <w:t xml:space="preserve"> CERETTA, C.A. Aspectos econômicos do uso de fontes orgânicas de nutrientes associadas a sistemas de preparo de solo. </w:t>
      </w:r>
      <w:r w:rsidRPr="007A7DEE">
        <w:rPr>
          <w:rFonts w:ascii="Times New Roman" w:hAnsi="Times New Roman" w:cs="Times New Roman"/>
          <w:b/>
          <w:color w:val="000000"/>
          <w:sz w:val="24"/>
          <w:szCs w:val="24"/>
          <w:lang w:val="en-US"/>
        </w:rPr>
        <w:t>Ciência Rural</w:t>
      </w:r>
      <w:r w:rsidR="003D4879" w:rsidRPr="007A7DEE">
        <w:rPr>
          <w:rFonts w:ascii="Times New Roman" w:hAnsi="Times New Roman" w:cs="Times New Roman"/>
          <w:bCs/>
          <w:color w:val="000000"/>
          <w:sz w:val="24"/>
          <w:szCs w:val="24"/>
          <w:lang w:val="en-US"/>
        </w:rPr>
        <w:t>,</w:t>
      </w:r>
      <w:r w:rsidRPr="007A7DEE">
        <w:rPr>
          <w:rFonts w:ascii="Times New Roman" w:hAnsi="Times New Roman" w:cs="Times New Roman"/>
          <w:color w:val="000000"/>
          <w:sz w:val="24"/>
          <w:szCs w:val="24"/>
          <w:lang w:val="en-US"/>
        </w:rPr>
        <w:t xml:space="preserve"> Santa Maria, v.38, n.6, 2008.</w:t>
      </w:r>
    </w:p>
    <w:p w14:paraId="4357BDFC" w14:textId="0AFCEAAA" w:rsidR="00600E70" w:rsidRPr="00374F92" w:rsidRDefault="00600E70" w:rsidP="00374F92">
      <w:pPr>
        <w:autoSpaceDE w:val="0"/>
        <w:autoSpaceDN w:val="0"/>
        <w:adjustRightInd w:val="0"/>
        <w:spacing w:after="0" w:line="480" w:lineRule="auto"/>
        <w:jc w:val="both"/>
        <w:rPr>
          <w:rFonts w:ascii="Times New Roman" w:eastAsia="Calibri" w:hAnsi="Times New Roman" w:cs="Times New Roman"/>
          <w:sz w:val="24"/>
          <w:szCs w:val="24"/>
        </w:rPr>
      </w:pPr>
      <w:r w:rsidRPr="00547713">
        <w:rPr>
          <w:rFonts w:ascii="Times New Roman" w:eastAsiaTheme="minorHAnsi" w:hAnsi="Times New Roman" w:cs="Times New Roman"/>
          <w:bCs/>
          <w:sz w:val="24"/>
          <w:szCs w:val="24"/>
          <w:lang w:val="en-US" w:eastAsia="en-US"/>
        </w:rPr>
        <w:t>SARTOR, L.R.; ASSMANN, A.L.; ASSMANN, S.T.; BIGOLIN, P.E.; MIYAZAWA, M.; CARVALHO, P.C. de F. Effect of swine residue rates on corn, common bean, soybean and wheat yield.</w:t>
      </w:r>
      <w:r w:rsidR="00547713" w:rsidRPr="00DD567B">
        <w:rPr>
          <w:rFonts w:ascii="Times New Roman" w:eastAsiaTheme="minorHAnsi" w:hAnsi="Times New Roman" w:cs="Times New Roman"/>
          <w:bCs/>
          <w:sz w:val="24"/>
          <w:szCs w:val="24"/>
          <w:lang w:val="en-US" w:eastAsia="en-US"/>
        </w:rPr>
        <w:t xml:space="preserve"> </w:t>
      </w:r>
      <w:r w:rsidRPr="00374F92">
        <w:rPr>
          <w:rFonts w:ascii="Times New Roman" w:eastAsiaTheme="minorHAnsi" w:hAnsi="Times New Roman" w:cs="Times New Roman"/>
          <w:b/>
          <w:iCs/>
          <w:sz w:val="24"/>
          <w:szCs w:val="24"/>
          <w:lang w:eastAsia="en-US"/>
        </w:rPr>
        <w:t>Revista Brasileira de Ciência do Solo</w:t>
      </w:r>
      <w:r w:rsidR="00490EA7" w:rsidRPr="00374F92">
        <w:rPr>
          <w:rFonts w:ascii="Times New Roman" w:eastAsiaTheme="minorHAnsi" w:hAnsi="Times New Roman" w:cs="Times New Roman"/>
          <w:b/>
          <w:iCs/>
          <w:sz w:val="24"/>
          <w:szCs w:val="24"/>
          <w:lang w:eastAsia="en-US"/>
        </w:rPr>
        <w:t>,</w:t>
      </w:r>
      <w:r w:rsidRPr="00374F92">
        <w:rPr>
          <w:rFonts w:ascii="Times New Roman" w:eastAsiaTheme="minorHAnsi" w:hAnsi="Times New Roman" w:cs="Times New Roman"/>
          <w:iCs/>
          <w:sz w:val="24"/>
          <w:szCs w:val="24"/>
          <w:lang w:eastAsia="en-US"/>
        </w:rPr>
        <w:t xml:space="preserve"> Viçosa</w:t>
      </w:r>
      <w:r w:rsidRPr="00374F92">
        <w:rPr>
          <w:rFonts w:ascii="Times New Roman" w:hAnsi="Times New Roman" w:cs="Times New Roman"/>
          <w:sz w:val="24"/>
          <w:szCs w:val="24"/>
        </w:rPr>
        <w:t>, v.</w:t>
      </w:r>
      <w:r w:rsidRPr="00374F92">
        <w:rPr>
          <w:rFonts w:ascii="Times New Roman" w:eastAsiaTheme="minorHAnsi" w:hAnsi="Times New Roman" w:cs="Times New Roman"/>
          <w:bCs/>
          <w:sz w:val="24"/>
          <w:szCs w:val="24"/>
          <w:lang w:eastAsia="en-US"/>
        </w:rPr>
        <w:t>36, p.661-669, 2012.</w:t>
      </w:r>
    </w:p>
    <w:p w14:paraId="18203AB3" w14:textId="77777777" w:rsidR="00600E70" w:rsidRPr="00374F92" w:rsidRDefault="00600E70" w:rsidP="00374F92">
      <w:pPr>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t xml:space="preserve">SEAB - Secretaria da Agricultura e do Abastecimento. </w:t>
      </w:r>
      <w:r w:rsidRPr="00374F92">
        <w:rPr>
          <w:rFonts w:ascii="Times New Roman" w:hAnsi="Times New Roman" w:cs="Times New Roman"/>
          <w:b/>
          <w:sz w:val="24"/>
          <w:szCs w:val="24"/>
        </w:rPr>
        <w:t xml:space="preserve">Custos de Produção. </w:t>
      </w:r>
      <w:r w:rsidRPr="00374F92">
        <w:rPr>
          <w:rFonts w:ascii="Times New Roman" w:hAnsi="Times New Roman" w:cs="Times New Roman"/>
          <w:sz w:val="24"/>
          <w:szCs w:val="24"/>
        </w:rPr>
        <w:t xml:space="preserve">Departamento de Economia Rural. Disponível em: </w:t>
      </w:r>
      <w:r w:rsidR="00395354" w:rsidRPr="00374F92">
        <w:rPr>
          <w:rFonts w:ascii="Times New Roman" w:hAnsi="Times New Roman" w:cs="Times New Roman"/>
          <w:sz w:val="24"/>
          <w:szCs w:val="24"/>
        </w:rPr>
        <w:t>&lt;</w:t>
      </w:r>
      <w:r w:rsidRPr="00374F92">
        <w:rPr>
          <w:rFonts w:ascii="Times New Roman" w:hAnsi="Times New Roman" w:cs="Times New Roman"/>
          <w:sz w:val="24"/>
          <w:szCs w:val="24"/>
        </w:rPr>
        <w:t>http://www.agricultura.pr.gov.br/modules/conteudo/conteudo. php?conteudo=228</w:t>
      </w:r>
      <w:r w:rsidR="00395354" w:rsidRPr="00374F92">
        <w:rPr>
          <w:rFonts w:ascii="Times New Roman" w:hAnsi="Times New Roman" w:cs="Times New Roman"/>
          <w:sz w:val="24"/>
          <w:szCs w:val="24"/>
        </w:rPr>
        <w:t>&gt;</w:t>
      </w:r>
      <w:r w:rsidRPr="00374F92">
        <w:rPr>
          <w:rFonts w:ascii="Times New Roman" w:hAnsi="Times New Roman" w:cs="Times New Roman"/>
          <w:sz w:val="24"/>
          <w:szCs w:val="24"/>
        </w:rPr>
        <w:t>. Acesso em</w:t>
      </w:r>
      <w:r w:rsidR="00395354" w:rsidRPr="00374F92">
        <w:rPr>
          <w:rFonts w:ascii="Times New Roman" w:hAnsi="Times New Roman" w:cs="Times New Roman"/>
          <w:sz w:val="24"/>
          <w:szCs w:val="24"/>
        </w:rPr>
        <w:t>:</w:t>
      </w:r>
      <w:r w:rsidRPr="00374F92">
        <w:rPr>
          <w:rFonts w:ascii="Times New Roman" w:hAnsi="Times New Roman" w:cs="Times New Roman"/>
          <w:sz w:val="24"/>
          <w:szCs w:val="24"/>
        </w:rPr>
        <w:t xml:space="preserve"> 24 fev</w:t>
      </w:r>
      <w:r w:rsidR="00395354" w:rsidRPr="00374F92">
        <w:rPr>
          <w:rFonts w:ascii="Times New Roman" w:hAnsi="Times New Roman" w:cs="Times New Roman"/>
          <w:sz w:val="24"/>
          <w:szCs w:val="24"/>
        </w:rPr>
        <w:t>.</w:t>
      </w:r>
      <w:r w:rsidRPr="00374F92">
        <w:rPr>
          <w:rFonts w:ascii="Times New Roman" w:hAnsi="Times New Roman" w:cs="Times New Roman"/>
          <w:sz w:val="24"/>
          <w:szCs w:val="24"/>
        </w:rPr>
        <w:t xml:space="preserve"> 2015.</w:t>
      </w:r>
    </w:p>
    <w:p w14:paraId="2778A9D0" w14:textId="14778DDD" w:rsidR="00600E70" w:rsidRPr="00374F92" w:rsidRDefault="00600E70" w:rsidP="00374F92">
      <w:pPr>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374F92">
        <w:rPr>
          <w:rFonts w:ascii="Times New Roman" w:eastAsiaTheme="minorHAnsi" w:hAnsi="Times New Roman" w:cs="Times New Roman"/>
          <w:sz w:val="24"/>
          <w:szCs w:val="24"/>
          <w:lang w:eastAsia="en-US"/>
        </w:rPr>
        <w:t xml:space="preserve">SEIDEL, E.P.; GONÇALVES JÚNIOR, A.C.; VANIN, J.P.; STREY, L.; SCHWANTES, D.; NACKE, H. Aplicação de dejetos de suínos na cultura do milho cultivado em sistema de plantio direto. </w:t>
      </w:r>
      <w:r w:rsidRPr="00374F92">
        <w:rPr>
          <w:rFonts w:ascii="Times New Roman" w:eastAsiaTheme="minorHAnsi" w:hAnsi="Times New Roman" w:cs="Times New Roman"/>
          <w:b/>
          <w:sz w:val="24"/>
          <w:szCs w:val="24"/>
          <w:lang w:eastAsia="en-US"/>
        </w:rPr>
        <w:t>Acta Scientiarum</w:t>
      </w:r>
      <w:r w:rsidR="006925BB" w:rsidRPr="00374F92">
        <w:rPr>
          <w:rFonts w:ascii="Times New Roman" w:eastAsiaTheme="minorHAnsi" w:hAnsi="Times New Roman" w:cs="Times New Roman"/>
          <w:b/>
          <w:sz w:val="24"/>
          <w:szCs w:val="24"/>
          <w:lang w:eastAsia="en-US"/>
        </w:rPr>
        <w:t xml:space="preserve"> Technology</w:t>
      </w:r>
      <w:r w:rsidR="006925BB" w:rsidRPr="00374F92">
        <w:rPr>
          <w:rFonts w:ascii="Times New Roman" w:eastAsiaTheme="minorHAnsi" w:hAnsi="Times New Roman" w:cs="Times New Roman"/>
          <w:bCs/>
          <w:sz w:val="24"/>
          <w:szCs w:val="24"/>
          <w:lang w:eastAsia="en-US"/>
        </w:rPr>
        <w:t>,</w:t>
      </w:r>
      <w:r w:rsidRPr="00374F92">
        <w:rPr>
          <w:rFonts w:ascii="Times New Roman" w:eastAsiaTheme="minorHAnsi" w:hAnsi="Times New Roman" w:cs="Times New Roman"/>
          <w:sz w:val="24"/>
          <w:szCs w:val="24"/>
          <w:lang w:eastAsia="en-US"/>
        </w:rPr>
        <w:t xml:space="preserve"> v.32, p.113-117, 2010. </w:t>
      </w:r>
    </w:p>
    <w:p w14:paraId="5B1760A9" w14:textId="77777777" w:rsidR="00AF3CE2" w:rsidRPr="00374F92" w:rsidRDefault="00AF3CE2" w:rsidP="00374F92">
      <w:pPr>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lastRenderedPageBreak/>
        <w:t xml:space="preserve">SCHIRMANN, J.; AITA, C. GIACOMINI, S.J.; PUJOL, S.B.; GIACOMINI, D.A.; GONZATTO, R.; OLIVO, J. Inibidor de nitrificação e aplicação parcelada de dejetos de suínos nas culturas do milho e trigo. </w:t>
      </w:r>
      <w:r w:rsidRPr="00374F92">
        <w:rPr>
          <w:rFonts w:ascii="Times New Roman" w:hAnsi="Times New Roman" w:cs="Times New Roman"/>
          <w:b/>
          <w:sz w:val="24"/>
          <w:szCs w:val="24"/>
        </w:rPr>
        <w:t>Revista Brasileira de Ciência do Solo</w:t>
      </w:r>
      <w:r w:rsidRPr="00374F92">
        <w:rPr>
          <w:rFonts w:ascii="Times New Roman" w:hAnsi="Times New Roman" w:cs="Times New Roman"/>
          <w:sz w:val="24"/>
          <w:szCs w:val="24"/>
        </w:rPr>
        <w:t>, v.37 p.271-280. 2013.</w:t>
      </w:r>
    </w:p>
    <w:p w14:paraId="2AE413E7" w14:textId="77777777" w:rsidR="00600E70" w:rsidRPr="00374F92" w:rsidRDefault="00600E70" w:rsidP="00374F92">
      <w:pPr>
        <w:spacing w:after="0" w:line="480" w:lineRule="auto"/>
        <w:jc w:val="both"/>
        <w:rPr>
          <w:rFonts w:ascii="Times New Roman" w:eastAsiaTheme="minorHAnsi" w:hAnsi="Times New Roman" w:cs="Times New Roman"/>
          <w:sz w:val="24"/>
          <w:szCs w:val="24"/>
          <w:lang w:eastAsia="en-US"/>
        </w:rPr>
      </w:pPr>
      <w:r w:rsidRPr="00374F92">
        <w:rPr>
          <w:rFonts w:ascii="Times New Roman" w:hAnsi="Times New Roman" w:cs="Times New Roman"/>
          <w:sz w:val="24"/>
          <w:szCs w:val="24"/>
        </w:rPr>
        <w:t xml:space="preserve">SILVA, A.F. da.; CARVALHO, M.A.C. de.; SCHONINGER, E.L.; MONTEIRO, S.; CAIONE, G.; SANTOS, P.A. Doses de inoculante e nitrogênio na semeadura da soja em área de primeiro cultivo. </w:t>
      </w:r>
      <w:r w:rsidRPr="00374F92">
        <w:rPr>
          <w:rFonts w:ascii="Times New Roman" w:hAnsi="Times New Roman" w:cs="Times New Roman"/>
          <w:b/>
          <w:sz w:val="24"/>
          <w:szCs w:val="24"/>
        </w:rPr>
        <w:t>Bioscience Journal</w:t>
      </w:r>
      <w:r w:rsidRPr="00374F92">
        <w:rPr>
          <w:rFonts w:ascii="Times New Roman" w:hAnsi="Times New Roman" w:cs="Times New Roman"/>
          <w:sz w:val="24"/>
          <w:szCs w:val="24"/>
        </w:rPr>
        <w:t xml:space="preserve">, </w:t>
      </w:r>
      <w:r w:rsidR="00925735" w:rsidRPr="00374F92">
        <w:rPr>
          <w:rFonts w:ascii="Times New Roman" w:hAnsi="Times New Roman" w:cs="Times New Roman"/>
          <w:sz w:val="24"/>
          <w:szCs w:val="24"/>
        </w:rPr>
        <w:t>v.</w:t>
      </w:r>
      <w:r w:rsidRPr="00374F92">
        <w:rPr>
          <w:rFonts w:ascii="Times New Roman" w:hAnsi="Times New Roman" w:cs="Times New Roman"/>
          <w:sz w:val="24"/>
          <w:szCs w:val="24"/>
        </w:rPr>
        <w:t xml:space="preserve">27, p.404-412, 2011. </w:t>
      </w:r>
    </w:p>
    <w:p w14:paraId="0ADC5CF6" w14:textId="77777777" w:rsidR="0036197C" w:rsidRPr="00374F92" w:rsidRDefault="0036197C" w:rsidP="00374F92">
      <w:pPr>
        <w:autoSpaceDE w:val="0"/>
        <w:autoSpaceDN w:val="0"/>
        <w:adjustRightInd w:val="0"/>
        <w:spacing w:after="0" w:line="480" w:lineRule="auto"/>
        <w:jc w:val="both"/>
        <w:rPr>
          <w:rFonts w:ascii="Times New Roman" w:eastAsiaTheme="minorHAnsi" w:hAnsi="Times New Roman" w:cs="Times New Roman"/>
          <w:bCs/>
          <w:color w:val="101010"/>
          <w:sz w:val="24"/>
          <w:szCs w:val="24"/>
          <w:lang w:eastAsia="en-US"/>
        </w:rPr>
      </w:pPr>
      <w:r w:rsidRPr="00374F92">
        <w:rPr>
          <w:rFonts w:ascii="Times New Roman" w:eastAsiaTheme="minorHAnsi" w:hAnsi="Times New Roman" w:cs="Times New Roman"/>
          <w:sz w:val="24"/>
          <w:szCs w:val="24"/>
          <w:lang w:eastAsia="en-US"/>
        </w:rPr>
        <w:t>SILVA, R.F.; BASSO, C.J.; BERTOLLO, G.M.; CORASSA, G.M.; COCCO, L.B.; STEFFEN, R.B. Doses de dejeto líquido de suínos na comunidade da fauna edáfica em sistema plantio direto e cultivo mínimo.</w:t>
      </w:r>
      <w:r w:rsidRPr="00374F92">
        <w:rPr>
          <w:rFonts w:ascii="Times New Roman" w:eastAsiaTheme="minorHAnsi" w:hAnsi="Times New Roman" w:cs="Times New Roman"/>
          <w:b/>
          <w:sz w:val="24"/>
          <w:szCs w:val="24"/>
          <w:lang w:eastAsia="en-US"/>
        </w:rPr>
        <w:t xml:space="preserve"> Ciência Rural</w:t>
      </w:r>
      <w:r w:rsidR="00925735" w:rsidRPr="00374F92">
        <w:rPr>
          <w:rFonts w:ascii="Times New Roman" w:eastAsiaTheme="minorHAnsi" w:hAnsi="Times New Roman" w:cs="Times New Roman"/>
          <w:b/>
          <w:sz w:val="24"/>
          <w:szCs w:val="24"/>
          <w:lang w:eastAsia="en-US"/>
        </w:rPr>
        <w:t>,</w:t>
      </w:r>
      <w:r w:rsidRPr="00374F92">
        <w:rPr>
          <w:rFonts w:ascii="Times New Roman" w:eastAsiaTheme="minorHAnsi" w:hAnsi="Times New Roman" w:cs="Times New Roman"/>
          <w:sz w:val="24"/>
          <w:szCs w:val="24"/>
          <w:lang w:eastAsia="en-US"/>
        </w:rPr>
        <w:t xml:space="preserve"> v.44, p.418-424, 2014.</w:t>
      </w:r>
    </w:p>
    <w:p w14:paraId="42E70D41" w14:textId="77777777" w:rsidR="00600E70" w:rsidRPr="00374F92" w:rsidRDefault="00600E70" w:rsidP="00374F92">
      <w:pPr>
        <w:autoSpaceDE w:val="0"/>
        <w:autoSpaceDN w:val="0"/>
        <w:adjustRightInd w:val="0"/>
        <w:spacing w:after="0" w:line="480" w:lineRule="auto"/>
        <w:jc w:val="both"/>
        <w:rPr>
          <w:rFonts w:ascii="Times New Roman" w:hAnsi="Times New Roman" w:cs="Times New Roman"/>
          <w:color w:val="000000"/>
          <w:sz w:val="24"/>
          <w:szCs w:val="24"/>
        </w:rPr>
      </w:pPr>
      <w:r w:rsidRPr="00374F92">
        <w:rPr>
          <w:rFonts w:ascii="Times New Roman" w:eastAsiaTheme="minorHAnsi" w:hAnsi="Times New Roman" w:cs="Times New Roman"/>
          <w:bCs/>
          <w:color w:val="101010"/>
          <w:sz w:val="24"/>
          <w:szCs w:val="24"/>
          <w:lang w:eastAsia="en-US"/>
        </w:rPr>
        <w:t>SMANHOTTO, A.; SOUZA A. de P.; SAMPAIO, S.C.; NÓBREGA, L.H.P.; PRIOR, M.</w:t>
      </w:r>
      <w:r w:rsidRPr="00374F92">
        <w:rPr>
          <w:rFonts w:ascii="Times New Roman" w:eastAsiaTheme="minorHAnsi" w:hAnsi="Times New Roman" w:cs="Times New Roman"/>
          <w:bCs/>
          <w:color w:val="000000"/>
          <w:sz w:val="24"/>
          <w:szCs w:val="24"/>
          <w:lang w:eastAsia="en-US"/>
        </w:rPr>
        <w:t xml:space="preserve"> Cobre e zinco no material percolado e no solo com a aplicação de água residuária de suinocultura em solo cultivado com soja. </w:t>
      </w:r>
      <w:r w:rsidRPr="00374F92">
        <w:rPr>
          <w:rFonts w:ascii="Times New Roman" w:eastAsiaTheme="minorHAnsi" w:hAnsi="Times New Roman" w:cs="Times New Roman"/>
          <w:b/>
          <w:iCs/>
          <w:sz w:val="24"/>
          <w:szCs w:val="24"/>
          <w:lang w:eastAsia="en-US"/>
        </w:rPr>
        <w:t>Engenharia Agrícola</w:t>
      </w:r>
      <w:r w:rsidR="00490EA7" w:rsidRPr="00374F92">
        <w:rPr>
          <w:rFonts w:ascii="Times New Roman" w:eastAsiaTheme="minorHAnsi" w:hAnsi="Times New Roman" w:cs="Times New Roman"/>
          <w:b/>
          <w:iCs/>
          <w:sz w:val="24"/>
          <w:szCs w:val="24"/>
          <w:lang w:eastAsia="en-US"/>
        </w:rPr>
        <w:t>,</w:t>
      </w:r>
      <w:r w:rsidRPr="00374F92">
        <w:rPr>
          <w:rFonts w:ascii="Times New Roman" w:eastAsiaTheme="minorHAnsi" w:hAnsi="Times New Roman" w:cs="Times New Roman"/>
          <w:iCs/>
          <w:sz w:val="24"/>
          <w:szCs w:val="24"/>
          <w:lang w:eastAsia="en-US"/>
        </w:rPr>
        <w:t xml:space="preserve"> v.30, p.346-357, 2010.</w:t>
      </w:r>
    </w:p>
    <w:p w14:paraId="34F43FD2" w14:textId="77777777" w:rsidR="00600E70" w:rsidRPr="00374F92" w:rsidRDefault="00600E70" w:rsidP="00374F92">
      <w:pPr>
        <w:spacing w:after="0" w:line="480" w:lineRule="auto"/>
        <w:jc w:val="both"/>
        <w:rPr>
          <w:rFonts w:ascii="Times New Roman" w:hAnsi="Times New Roman" w:cs="Times New Roman"/>
          <w:sz w:val="24"/>
          <w:szCs w:val="24"/>
          <w:lang w:val="en-US"/>
        </w:rPr>
      </w:pPr>
      <w:r w:rsidRPr="00374F92">
        <w:rPr>
          <w:rFonts w:ascii="Times New Roman" w:eastAsia="Calibri" w:hAnsi="Times New Roman" w:cs="Times New Roman"/>
          <w:sz w:val="24"/>
          <w:szCs w:val="24"/>
        </w:rPr>
        <w:t xml:space="preserve">SOCIEDADE BRASILEIRA DE CIÊNCIA DO SOLO. COMISSÃO DE QUÍMICA E FERTILIDADE DO SOLO CQFS RS/SC. </w:t>
      </w:r>
      <w:r w:rsidRPr="00374F92">
        <w:rPr>
          <w:rFonts w:ascii="Times New Roman" w:eastAsia="Calibri" w:hAnsi="Times New Roman" w:cs="Times New Roman"/>
          <w:b/>
          <w:sz w:val="24"/>
          <w:szCs w:val="24"/>
        </w:rPr>
        <w:t>Manual de adubação e calagem para os Estados do Rio Grande do Sul e de Santa Catarina</w:t>
      </w:r>
      <w:r w:rsidRPr="00374F92">
        <w:rPr>
          <w:rFonts w:ascii="Times New Roman" w:eastAsia="Calibri" w:hAnsi="Times New Roman" w:cs="Times New Roman"/>
          <w:sz w:val="24"/>
          <w:szCs w:val="24"/>
        </w:rPr>
        <w:t xml:space="preserve">. </w:t>
      </w:r>
      <w:r w:rsidRPr="00374F92">
        <w:rPr>
          <w:rFonts w:ascii="Times New Roman" w:eastAsia="Calibri" w:hAnsi="Times New Roman" w:cs="Times New Roman"/>
          <w:sz w:val="24"/>
          <w:szCs w:val="24"/>
          <w:lang w:val="en-US"/>
        </w:rPr>
        <w:t>Porto Alegre: SBCS – Núcleo Regional Sul, 2004. 400p.</w:t>
      </w:r>
    </w:p>
    <w:p w14:paraId="19412087" w14:textId="77777777" w:rsidR="00600E70" w:rsidRPr="00374F92" w:rsidRDefault="00600E70" w:rsidP="00374F92">
      <w:pPr>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lang w:val="en-US"/>
        </w:rPr>
        <w:t xml:space="preserve">STEPHENS, B.D.; NEYRA, C.A. Nitrate e nitrite reduction in relation to nitrogenase activity in soybean nodules and Rhizobium japonicum bacteroids. </w:t>
      </w:r>
      <w:r w:rsidRPr="00374F92">
        <w:rPr>
          <w:rFonts w:ascii="Times New Roman" w:hAnsi="Times New Roman" w:cs="Times New Roman"/>
          <w:b/>
          <w:sz w:val="24"/>
          <w:szCs w:val="24"/>
        </w:rPr>
        <w:t>Plant Physiology</w:t>
      </w:r>
      <w:r w:rsidRPr="00374F92">
        <w:rPr>
          <w:rFonts w:ascii="Times New Roman" w:hAnsi="Times New Roman" w:cs="Times New Roman"/>
          <w:sz w:val="24"/>
          <w:szCs w:val="24"/>
        </w:rPr>
        <w:t>, v.71, p.731-735, 1983</w:t>
      </w:r>
      <w:r w:rsidR="0011789B" w:rsidRPr="00374F92">
        <w:rPr>
          <w:rFonts w:ascii="Times New Roman" w:hAnsi="Times New Roman" w:cs="Times New Roman"/>
          <w:sz w:val="24"/>
          <w:szCs w:val="24"/>
        </w:rPr>
        <w:t>.</w:t>
      </w:r>
    </w:p>
    <w:p w14:paraId="72898839" w14:textId="77777777" w:rsidR="00011F7E" w:rsidRPr="00374F92" w:rsidRDefault="00600E70" w:rsidP="00374F92">
      <w:pPr>
        <w:spacing w:after="0" w:line="480" w:lineRule="auto"/>
        <w:jc w:val="both"/>
        <w:rPr>
          <w:rFonts w:ascii="Times New Roman" w:hAnsi="Times New Roman" w:cs="Times New Roman"/>
          <w:sz w:val="24"/>
          <w:szCs w:val="24"/>
        </w:rPr>
      </w:pPr>
      <w:r w:rsidRPr="00374F92">
        <w:rPr>
          <w:rFonts w:ascii="Times New Roman" w:hAnsi="Times New Roman" w:cs="Times New Roman"/>
          <w:sz w:val="24"/>
          <w:szCs w:val="24"/>
        </w:rPr>
        <w:t xml:space="preserve">VIEIRA, R.F.; TANAKA, R.T.; TSAI, S.M.; PÉREZ, D.V.; SILVA, C.M.M.S. Disponibilidade de nutrientes no solo, qualidade de grãos e produtividade da soja em solo adubado com lodo de esgoto. </w:t>
      </w:r>
      <w:r w:rsidRPr="00374F92">
        <w:rPr>
          <w:rFonts w:ascii="Times New Roman" w:hAnsi="Times New Roman" w:cs="Times New Roman"/>
          <w:b/>
          <w:sz w:val="24"/>
          <w:szCs w:val="24"/>
        </w:rPr>
        <w:t>Pesquisa Agropecuária Brasileira</w:t>
      </w:r>
      <w:r w:rsidRPr="00374F92">
        <w:rPr>
          <w:rFonts w:ascii="Times New Roman" w:hAnsi="Times New Roman" w:cs="Times New Roman"/>
          <w:sz w:val="24"/>
          <w:szCs w:val="24"/>
        </w:rPr>
        <w:t>, v.40,p.919-926, 2005.</w:t>
      </w:r>
    </w:p>
    <w:p w14:paraId="1EF44D35" w14:textId="77777777" w:rsidR="00AD1232" w:rsidRPr="00374F92" w:rsidRDefault="00AD1232" w:rsidP="00AD1232">
      <w:pPr>
        <w:spacing w:after="0" w:line="480" w:lineRule="auto"/>
        <w:jc w:val="both"/>
        <w:rPr>
          <w:rFonts w:ascii="Times New Roman" w:hAnsi="Times New Roman" w:cs="Times New Roman"/>
          <w:sz w:val="24"/>
          <w:szCs w:val="24"/>
        </w:rPr>
      </w:pPr>
    </w:p>
    <w:p w14:paraId="1D42A380" w14:textId="77777777" w:rsidR="00AD1232" w:rsidRPr="0012609F" w:rsidRDefault="00AD1232" w:rsidP="00AD1232">
      <w:pPr>
        <w:autoSpaceDE w:val="0"/>
        <w:autoSpaceDN w:val="0"/>
        <w:adjustRightInd w:val="0"/>
        <w:spacing w:after="120" w:line="240" w:lineRule="auto"/>
        <w:ind w:left="992" w:hanging="992"/>
        <w:jc w:val="both"/>
        <w:rPr>
          <w:rFonts w:asciiTheme="majorBidi" w:hAnsiTheme="majorBidi" w:cstheme="majorBidi"/>
          <w:color w:val="000000"/>
          <w:sz w:val="24"/>
          <w:szCs w:val="24"/>
        </w:rPr>
      </w:pPr>
      <w:r w:rsidRPr="0011320F">
        <w:rPr>
          <w:rFonts w:asciiTheme="majorBidi" w:eastAsia="Calibri" w:hAnsiTheme="majorBidi" w:cstheme="majorBidi"/>
          <w:b/>
          <w:sz w:val="24"/>
          <w:szCs w:val="24"/>
        </w:rPr>
        <w:t>Tabela 1.</w:t>
      </w:r>
      <w:r>
        <w:rPr>
          <w:rFonts w:asciiTheme="majorBidi" w:eastAsia="Calibri" w:hAnsiTheme="majorBidi" w:cstheme="majorBidi"/>
          <w:b/>
          <w:sz w:val="24"/>
          <w:szCs w:val="24"/>
        </w:rPr>
        <w:t xml:space="preserve"> </w:t>
      </w:r>
      <w:r w:rsidRPr="0012609F">
        <w:rPr>
          <w:rFonts w:asciiTheme="majorBidi" w:hAnsiTheme="majorBidi" w:cstheme="majorBidi"/>
          <w:color w:val="000000"/>
          <w:sz w:val="24"/>
          <w:szCs w:val="24"/>
        </w:rPr>
        <w:t>Atributos físico</w:t>
      </w:r>
      <w:r>
        <w:rPr>
          <w:rFonts w:asciiTheme="majorBidi" w:hAnsiTheme="majorBidi" w:cstheme="majorBidi"/>
          <w:color w:val="000000"/>
          <w:sz w:val="24"/>
          <w:szCs w:val="24"/>
        </w:rPr>
        <w:t xml:space="preserve"> e </w:t>
      </w:r>
      <w:r w:rsidRPr="0012609F">
        <w:rPr>
          <w:rFonts w:asciiTheme="majorBidi" w:hAnsiTheme="majorBidi" w:cstheme="majorBidi"/>
          <w:color w:val="000000"/>
          <w:sz w:val="24"/>
          <w:szCs w:val="24"/>
        </w:rPr>
        <w:t xml:space="preserve">químicos da água residuária de suinocultura (ARS) e quantidade de </w:t>
      </w:r>
      <w:r>
        <w:rPr>
          <w:rFonts w:asciiTheme="majorBidi" w:hAnsiTheme="majorBidi" w:cstheme="majorBidi"/>
          <w:color w:val="000000"/>
          <w:sz w:val="24"/>
          <w:szCs w:val="24"/>
        </w:rPr>
        <w:t>nutrientes</w:t>
      </w:r>
      <w:r w:rsidRPr="0012609F">
        <w:rPr>
          <w:rFonts w:asciiTheme="majorBidi" w:hAnsiTheme="majorBidi" w:cstheme="majorBidi"/>
          <w:color w:val="000000"/>
          <w:sz w:val="24"/>
          <w:szCs w:val="24"/>
        </w:rPr>
        <w:t xml:space="preserve"> aplicados com as doses testadas no experimento</w:t>
      </w:r>
      <w:r>
        <w:rPr>
          <w:rFonts w:asciiTheme="majorBidi" w:hAnsiTheme="majorBidi" w:cstheme="majorBidi"/>
          <w:color w:val="000000"/>
          <w:sz w:val="24"/>
          <w:szCs w:val="24"/>
        </w:rPr>
        <w:t>.</w:t>
      </w:r>
    </w:p>
    <w:tbl>
      <w:tblPr>
        <w:tblStyle w:val="Tabelacomgrade"/>
        <w:tblW w:w="5000" w:type="pct"/>
        <w:jc w:val="center"/>
        <w:tblLook w:val="04A0" w:firstRow="1" w:lastRow="0" w:firstColumn="1" w:lastColumn="0" w:noHBand="0" w:noVBand="1"/>
      </w:tblPr>
      <w:tblGrid>
        <w:gridCol w:w="2305"/>
        <w:gridCol w:w="1263"/>
        <w:gridCol w:w="1190"/>
        <w:gridCol w:w="1190"/>
        <w:gridCol w:w="42"/>
        <w:gridCol w:w="1264"/>
        <w:gridCol w:w="42"/>
        <w:gridCol w:w="1774"/>
      </w:tblGrid>
      <w:tr w:rsidR="00AD1232" w:rsidRPr="00C73F71" w14:paraId="6C6E18DA" w14:textId="77777777" w:rsidTr="00C70899">
        <w:trPr>
          <w:jc w:val="center"/>
        </w:trPr>
        <w:tc>
          <w:tcPr>
            <w:tcW w:w="1271" w:type="pct"/>
            <w:vMerge w:val="restart"/>
            <w:tcBorders>
              <w:left w:val="nil"/>
              <w:right w:val="nil"/>
            </w:tcBorders>
            <w:vAlign w:val="center"/>
          </w:tcPr>
          <w:p w14:paraId="208736A6" w14:textId="77777777" w:rsidR="00AD1232" w:rsidRPr="00395354" w:rsidRDefault="00AD1232" w:rsidP="00C70899">
            <w:pPr>
              <w:autoSpaceDE w:val="0"/>
              <w:autoSpaceDN w:val="0"/>
              <w:adjustRightInd w:val="0"/>
              <w:jc w:val="center"/>
              <w:rPr>
                <w:rFonts w:ascii="Times New Roman" w:hAnsi="Times New Roman" w:cs="Times New Roman"/>
                <w:sz w:val="20"/>
                <w:szCs w:val="20"/>
              </w:rPr>
            </w:pPr>
            <w:r w:rsidRPr="00395354">
              <w:rPr>
                <w:rFonts w:ascii="Times New Roman" w:hAnsi="Times New Roman" w:cs="Times New Roman"/>
                <w:sz w:val="20"/>
                <w:szCs w:val="20"/>
                <w:lang w:val="en-US"/>
              </w:rPr>
              <w:t>Nutriente</w:t>
            </w:r>
          </w:p>
        </w:tc>
        <w:tc>
          <w:tcPr>
            <w:tcW w:w="696" w:type="pct"/>
            <w:vMerge w:val="restart"/>
            <w:tcBorders>
              <w:left w:val="nil"/>
              <w:right w:val="nil"/>
            </w:tcBorders>
            <w:vAlign w:val="center"/>
          </w:tcPr>
          <w:p w14:paraId="7E484D47" w14:textId="77777777" w:rsidR="00AD1232" w:rsidRPr="00395354" w:rsidRDefault="00AD1232" w:rsidP="00C70899">
            <w:pPr>
              <w:autoSpaceDE w:val="0"/>
              <w:autoSpaceDN w:val="0"/>
              <w:adjustRightInd w:val="0"/>
              <w:jc w:val="center"/>
              <w:rPr>
                <w:rFonts w:ascii="Times New Roman" w:hAnsi="Times New Roman" w:cs="Times New Roman"/>
                <w:sz w:val="20"/>
                <w:szCs w:val="20"/>
                <w:vertAlign w:val="superscript"/>
                <w:lang w:val="en-US"/>
              </w:rPr>
            </w:pPr>
            <w:r>
              <w:rPr>
                <w:rFonts w:ascii="Times New Roman" w:hAnsi="Times New Roman" w:cs="Times New Roman"/>
                <w:sz w:val="20"/>
                <w:szCs w:val="20"/>
                <w:lang w:val="en-US"/>
              </w:rPr>
              <w:t>Teor</w:t>
            </w:r>
          </w:p>
        </w:tc>
        <w:tc>
          <w:tcPr>
            <w:tcW w:w="3033" w:type="pct"/>
            <w:gridSpan w:val="6"/>
            <w:tcBorders>
              <w:left w:val="nil"/>
              <w:right w:val="nil"/>
            </w:tcBorders>
          </w:tcPr>
          <w:p w14:paraId="36C987DE" w14:textId="77777777" w:rsidR="00AD1232" w:rsidRPr="00395354" w:rsidRDefault="00AD1232" w:rsidP="00C70899">
            <w:pPr>
              <w:autoSpaceDE w:val="0"/>
              <w:autoSpaceDN w:val="0"/>
              <w:adjustRightInd w:val="0"/>
              <w:jc w:val="center"/>
              <w:rPr>
                <w:rFonts w:ascii="Times New Roman" w:hAnsi="Times New Roman" w:cs="Times New Roman"/>
                <w:sz w:val="20"/>
                <w:szCs w:val="20"/>
              </w:rPr>
            </w:pPr>
            <w:r w:rsidRPr="00395354">
              <w:rPr>
                <w:rFonts w:ascii="Times New Roman" w:hAnsi="Times New Roman" w:cs="Times New Roman"/>
                <w:sz w:val="20"/>
                <w:szCs w:val="20"/>
              </w:rPr>
              <w:t>Dose aplicada (m</w:t>
            </w:r>
            <w:r w:rsidRPr="00395354">
              <w:rPr>
                <w:rFonts w:ascii="Times New Roman" w:hAnsi="Times New Roman" w:cs="Times New Roman"/>
                <w:sz w:val="20"/>
                <w:szCs w:val="20"/>
                <w:vertAlign w:val="superscript"/>
              </w:rPr>
              <w:t>3</w:t>
            </w:r>
            <w:r w:rsidRPr="00395354">
              <w:rPr>
                <w:rFonts w:ascii="Times New Roman" w:hAnsi="Times New Roman" w:cs="Times New Roman"/>
                <w:sz w:val="20"/>
                <w:szCs w:val="20"/>
              </w:rPr>
              <w:t xml:space="preserve"> ha</w:t>
            </w:r>
            <w:r w:rsidRPr="00395354">
              <w:rPr>
                <w:rFonts w:ascii="Times New Roman" w:hAnsi="Times New Roman" w:cs="Times New Roman"/>
                <w:sz w:val="20"/>
                <w:szCs w:val="20"/>
                <w:vertAlign w:val="superscript"/>
              </w:rPr>
              <w:t xml:space="preserve">-1 </w:t>
            </w:r>
            <w:r w:rsidRPr="00395354">
              <w:rPr>
                <w:rFonts w:ascii="Times New Roman" w:hAnsi="Times New Roman" w:cs="Times New Roman"/>
                <w:sz w:val="20"/>
                <w:szCs w:val="20"/>
              </w:rPr>
              <w:t>ano</w:t>
            </w:r>
            <w:r w:rsidRPr="00395354">
              <w:rPr>
                <w:rFonts w:ascii="Times New Roman" w:hAnsi="Times New Roman" w:cs="Times New Roman"/>
                <w:sz w:val="20"/>
                <w:szCs w:val="20"/>
                <w:vertAlign w:val="superscript"/>
              </w:rPr>
              <w:t>-1</w:t>
            </w:r>
            <w:r w:rsidRPr="00395354">
              <w:rPr>
                <w:rFonts w:ascii="Times New Roman" w:hAnsi="Times New Roman" w:cs="Times New Roman"/>
                <w:sz w:val="20"/>
                <w:szCs w:val="20"/>
              </w:rPr>
              <w:t>)</w:t>
            </w:r>
          </w:p>
        </w:tc>
      </w:tr>
      <w:tr w:rsidR="00AD1232" w:rsidRPr="00C73F71" w14:paraId="69AF32BB" w14:textId="77777777" w:rsidTr="00C70899">
        <w:trPr>
          <w:jc w:val="center"/>
        </w:trPr>
        <w:tc>
          <w:tcPr>
            <w:tcW w:w="1271" w:type="pct"/>
            <w:vMerge/>
            <w:tcBorders>
              <w:left w:val="nil"/>
              <w:bottom w:val="single" w:sz="4" w:space="0" w:color="auto"/>
              <w:right w:val="nil"/>
            </w:tcBorders>
          </w:tcPr>
          <w:p w14:paraId="56BC4ECB" w14:textId="77777777" w:rsidR="00AD1232" w:rsidRPr="00395354" w:rsidRDefault="00AD1232" w:rsidP="00C70899">
            <w:pPr>
              <w:autoSpaceDE w:val="0"/>
              <w:autoSpaceDN w:val="0"/>
              <w:adjustRightInd w:val="0"/>
              <w:jc w:val="center"/>
              <w:rPr>
                <w:rFonts w:ascii="Times New Roman" w:hAnsi="Times New Roman" w:cs="Times New Roman"/>
                <w:sz w:val="20"/>
                <w:szCs w:val="20"/>
              </w:rPr>
            </w:pPr>
          </w:p>
        </w:tc>
        <w:tc>
          <w:tcPr>
            <w:tcW w:w="696" w:type="pct"/>
            <w:vMerge/>
            <w:tcBorders>
              <w:left w:val="nil"/>
              <w:bottom w:val="single" w:sz="4" w:space="0" w:color="auto"/>
              <w:right w:val="nil"/>
            </w:tcBorders>
          </w:tcPr>
          <w:p w14:paraId="1127954B" w14:textId="77777777" w:rsidR="00AD1232" w:rsidRPr="00395354" w:rsidRDefault="00AD1232" w:rsidP="00C70899">
            <w:pPr>
              <w:autoSpaceDE w:val="0"/>
              <w:autoSpaceDN w:val="0"/>
              <w:adjustRightInd w:val="0"/>
              <w:jc w:val="center"/>
              <w:rPr>
                <w:rFonts w:ascii="Times New Roman" w:hAnsi="Times New Roman" w:cs="Times New Roman"/>
                <w:sz w:val="20"/>
                <w:szCs w:val="20"/>
              </w:rPr>
            </w:pPr>
          </w:p>
        </w:tc>
        <w:tc>
          <w:tcPr>
            <w:tcW w:w="656" w:type="pct"/>
            <w:tcBorders>
              <w:left w:val="nil"/>
              <w:bottom w:val="single" w:sz="4" w:space="0" w:color="auto"/>
              <w:right w:val="nil"/>
            </w:tcBorders>
          </w:tcPr>
          <w:p w14:paraId="36972607"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35</w:t>
            </w:r>
          </w:p>
        </w:tc>
        <w:tc>
          <w:tcPr>
            <w:tcW w:w="656" w:type="pct"/>
            <w:tcBorders>
              <w:left w:val="nil"/>
              <w:bottom w:val="single" w:sz="4" w:space="0" w:color="auto"/>
              <w:right w:val="nil"/>
            </w:tcBorders>
          </w:tcPr>
          <w:p w14:paraId="5F9AB4D4"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70</w:t>
            </w:r>
          </w:p>
        </w:tc>
        <w:tc>
          <w:tcPr>
            <w:tcW w:w="720" w:type="pct"/>
            <w:gridSpan w:val="2"/>
            <w:tcBorders>
              <w:left w:val="nil"/>
              <w:bottom w:val="single" w:sz="4" w:space="0" w:color="auto"/>
              <w:right w:val="nil"/>
            </w:tcBorders>
          </w:tcPr>
          <w:p w14:paraId="4D18247F"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105</w:t>
            </w:r>
          </w:p>
        </w:tc>
        <w:tc>
          <w:tcPr>
            <w:tcW w:w="1001" w:type="pct"/>
            <w:gridSpan w:val="2"/>
            <w:tcBorders>
              <w:left w:val="nil"/>
              <w:bottom w:val="single" w:sz="4" w:space="0" w:color="auto"/>
              <w:right w:val="nil"/>
            </w:tcBorders>
          </w:tcPr>
          <w:p w14:paraId="323D032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140</w:t>
            </w:r>
          </w:p>
        </w:tc>
      </w:tr>
      <w:tr w:rsidR="00AD1232" w:rsidRPr="00C73F71" w14:paraId="14A9507D" w14:textId="77777777" w:rsidTr="00C70899">
        <w:trPr>
          <w:trHeight w:val="284"/>
          <w:jc w:val="center"/>
        </w:trPr>
        <w:tc>
          <w:tcPr>
            <w:tcW w:w="1271" w:type="pct"/>
            <w:tcBorders>
              <w:left w:val="nil"/>
              <w:bottom w:val="nil"/>
              <w:right w:val="nil"/>
            </w:tcBorders>
          </w:tcPr>
          <w:p w14:paraId="013A0CEC"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c>
          <w:tcPr>
            <w:tcW w:w="696" w:type="pct"/>
            <w:tcBorders>
              <w:left w:val="nil"/>
              <w:bottom w:val="nil"/>
              <w:right w:val="nil"/>
            </w:tcBorders>
          </w:tcPr>
          <w:p w14:paraId="2B0E7D2C"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kg m</w:t>
            </w:r>
            <w:r w:rsidRPr="00395354">
              <w:rPr>
                <w:rFonts w:ascii="Times New Roman" w:hAnsi="Times New Roman" w:cs="Times New Roman"/>
                <w:sz w:val="20"/>
                <w:szCs w:val="20"/>
                <w:vertAlign w:val="superscript"/>
                <w:lang w:val="en-US"/>
              </w:rPr>
              <w:t>-3</w:t>
            </w:r>
          </w:p>
        </w:tc>
        <w:tc>
          <w:tcPr>
            <w:tcW w:w="3033" w:type="pct"/>
            <w:gridSpan w:val="6"/>
            <w:tcBorders>
              <w:left w:val="nil"/>
              <w:bottom w:val="nil"/>
              <w:right w:val="nil"/>
            </w:tcBorders>
          </w:tcPr>
          <w:p w14:paraId="65E4C6BE" w14:textId="77777777" w:rsidR="00AD1232"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 kg ha</w:t>
            </w:r>
            <w:r w:rsidRPr="00395354">
              <w:rPr>
                <w:rFonts w:ascii="Times New Roman" w:hAnsi="Times New Roman" w:cs="Times New Roman"/>
                <w:sz w:val="20"/>
                <w:szCs w:val="20"/>
                <w:vertAlign w:val="superscript"/>
                <w:lang w:val="en-US"/>
              </w:rPr>
              <w:t xml:space="preserve">-1 </w:t>
            </w:r>
            <w:r w:rsidRPr="00395354">
              <w:rPr>
                <w:rFonts w:ascii="Times New Roman" w:hAnsi="Times New Roman" w:cs="Times New Roman"/>
                <w:sz w:val="20"/>
                <w:szCs w:val="20"/>
                <w:lang w:val="en-US"/>
              </w:rPr>
              <w:t>--------------------------</w:t>
            </w:r>
          </w:p>
        </w:tc>
      </w:tr>
      <w:tr w:rsidR="00AD1232" w:rsidRPr="00C73F71" w14:paraId="4286012B" w14:textId="77777777" w:rsidTr="00C70899">
        <w:trPr>
          <w:trHeight w:val="284"/>
          <w:jc w:val="center"/>
        </w:trPr>
        <w:tc>
          <w:tcPr>
            <w:tcW w:w="1271" w:type="pct"/>
            <w:tcBorders>
              <w:top w:val="nil"/>
              <w:left w:val="nil"/>
              <w:bottom w:val="nil"/>
              <w:right w:val="nil"/>
            </w:tcBorders>
          </w:tcPr>
          <w:p w14:paraId="3E8184F5"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N</w:t>
            </w:r>
          </w:p>
        </w:tc>
        <w:tc>
          <w:tcPr>
            <w:tcW w:w="696" w:type="pct"/>
            <w:tcBorders>
              <w:top w:val="nil"/>
              <w:left w:val="nil"/>
              <w:bottom w:val="nil"/>
              <w:right w:val="nil"/>
            </w:tcBorders>
          </w:tcPr>
          <w:p w14:paraId="09D671A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1,91</w:t>
            </w:r>
          </w:p>
        </w:tc>
        <w:tc>
          <w:tcPr>
            <w:tcW w:w="656" w:type="pct"/>
            <w:tcBorders>
              <w:top w:val="nil"/>
              <w:left w:val="nil"/>
              <w:bottom w:val="nil"/>
              <w:right w:val="nil"/>
            </w:tcBorders>
          </w:tcPr>
          <w:p w14:paraId="02D34541"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66,85</w:t>
            </w:r>
          </w:p>
        </w:tc>
        <w:tc>
          <w:tcPr>
            <w:tcW w:w="679" w:type="pct"/>
            <w:gridSpan w:val="2"/>
            <w:tcBorders>
              <w:top w:val="nil"/>
              <w:left w:val="nil"/>
              <w:bottom w:val="nil"/>
              <w:right w:val="nil"/>
            </w:tcBorders>
          </w:tcPr>
          <w:p w14:paraId="7E146E74"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133,7</w:t>
            </w:r>
          </w:p>
        </w:tc>
        <w:tc>
          <w:tcPr>
            <w:tcW w:w="720" w:type="pct"/>
            <w:gridSpan w:val="2"/>
            <w:tcBorders>
              <w:top w:val="nil"/>
              <w:left w:val="nil"/>
              <w:bottom w:val="nil"/>
              <w:right w:val="nil"/>
            </w:tcBorders>
          </w:tcPr>
          <w:p w14:paraId="70DE5FE9"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200,55</w:t>
            </w:r>
          </w:p>
        </w:tc>
        <w:tc>
          <w:tcPr>
            <w:tcW w:w="978" w:type="pct"/>
            <w:tcBorders>
              <w:top w:val="nil"/>
              <w:left w:val="nil"/>
              <w:bottom w:val="nil"/>
              <w:right w:val="nil"/>
            </w:tcBorders>
          </w:tcPr>
          <w:p w14:paraId="1E1263A9"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267,4</w:t>
            </w:r>
          </w:p>
        </w:tc>
      </w:tr>
      <w:tr w:rsidR="00AD1232" w:rsidRPr="00C73F71" w14:paraId="35778A64" w14:textId="77777777" w:rsidTr="00C70899">
        <w:trPr>
          <w:trHeight w:val="284"/>
          <w:jc w:val="center"/>
        </w:trPr>
        <w:tc>
          <w:tcPr>
            <w:tcW w:w="1271" w:type="pct"/>
            <w:tcBorders>
              <w:top w:val="nil"/>
              <w:left w:val="nil"/>
              <w:bottom w:val="nil"/>
              <w:right w:val="nil"/>
            </w:tcBorders>
          </w:tcPr>
          <w:p w14:paraId="29E79FFF"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P</w:t>
            </w:r>
          </w:p>
        </w:tc>
        <w:tc>
          <w:tcPr>
            <w:tcW w:w="696" w:type="pct"/>
            <w:tcBorders>
              <w:top w:val="nil"/>
              <w:left w:val="nil"/>
              <w:bottom w:val="nil"/>
              <w:right w:val="nil"/>
            </w:tcBorders>
          </w:tcPr>
          <w:p w14:paraId="35F1B727"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0,15</w:t>
            </w:r>
          </w:p>
        </w:tc>
        <w:tc>
          <w:tcPr>
            <w:tcW w:w="656" w:type="pct"/>
            <w:tcBorders>
              <w:top w:val="nil"/>
              <w:left w:val="nil"/>
              <w:bottom w:val="nil"/>
              <w:right w:val="nil"/>
            </w:tcBorders>
          </w:tcPr>
          <w:p w14:paraId="150C31E1"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5,25</w:t>
            </w:r>
          </w:p>
        </w:tc>
        <w:tc>
          <w:tcPr>
            <w:tcW w:w="679" w:type="pct"/>
            <w:gridSpan w:val="2"/>
            <w:tcBorders>
              <w:top w:val="nil"/>
              <w:left w:val="nil"/>
              <w:bottom w:val="nil"/>
              <w:right w:val="nil"/>
            </w:tcBorders>
          </w:tcPr>
          <w:p w14:paraId="0FE24EFF"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10,5</w:t>
            </w:r>
          </w:p>
        </w:tc>
        <w:tc>
          <w:tcPr>
            <w:tcW w:w="720" w:type="pct"/>
            <w:gridSpan w:val="2"/>
            <w:tcBorders>
              <w:top w:val="nil"/>
              <w:left w:val="nil"/>
              <w:bottom w:val="nil"/>
              <w:right w:val="nil"/>
            </w:tcBorders>
          </w:tcPr>
          <w:p w14:paraId="77FD405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15,75</w:t>
            </w:r>
          </w:p>
        </w:tc>
        <w:tc>
          <w:tcPr>
            <w:tcW w:w="978" w:type="pct"/>
            <w:tcBorders>
              <w:top w:val="nil"/>
              <w:left w:val="nil"/>
              <w:bottom w:val="nil"/>
              <w:right w:val="nil"/>
            </w:tcBorders>
          </w:tcPr>
          <w:p w14:paraId="499A09D2"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21</w:t>
            </w:r>
          </w:p>
        </w:tc>
      </w:tr>
      <w:tr w:rsidR="00AD1232" w:rsidRPr="00C73F71" w14:paraId="2579ED30" w14:textId="77777777" w:rsidTr="00C70899">
        <w:trPr>
          <w:trHeight w:val="284"/>
          <w:jc w:val="center"/>
        </w:trPr>
        <w:tc>
          <w:tcPr>
            <w:tcW w:w="1271" w:type="pct"/>
            <w:tcBorders>
              <w:top w:val="nil"/>
              <w:left w:val="nil"/>
              <w:bottom w:val="nil"/>
              <w:right w:val="nil"/>
            </w:tcBorders>
          </w:tcPr>
          <w:p w14:paraId="4604F4A5"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K</w:t>
            </w:r>
          </w:p>
        </w:tc>
        <w:tc>
          <w:tcPr>
            <w:tcW w:w="696" w:type="pct"/>
            <w:tcBorders>
              <w:top w:val="nil"/>
              <w:left w:val="nil"/>
              <w:bottom w:val="nil"/>
              <w:right w:val="nil"/>
            </w:tcBorders>
          </w:tcPr>
          <w:p w14:paraId="472A415F"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4,19</w:t>
            </w:r>
          </w:p>
        </w:tc>
        <w:tc>
          <w:tcPr>
            <w:tcW w:w="656" w:type="pct"/>
            <w:tcBorders>
              <w:top w:val="nil"/>
              <w:left w:val="nil"/>
              <w:bottom w:val="nil"/>
              <w:right w:val="nil"/>
            </w:tcBorders>
          </w:tcPr>
          <w:p w14:paraId="3B1AB4C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146,65</w:t>
            </w:r>
          </w:p>
        </w:tc>
        <w:tc>
          <w:tcPr>
            <w:tcW w:w="679" w:type="pct"/>
            <w:gridSpan w:val="2"/>
            <w:tcBorders>
              <w:top w:val="nil"/>
              <w:left w:val="nil"/>
              <w:bottom w:val="nil"/>
              <w:right w:val="nil"/>
            </w:tcBorders>
          </w:tcPr>
          <w:p w14:paraId="0A95F2EA"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293,30</w:t>
            </w:r>
          </w:p>
        </w:tc>
        <w:tc>
          <w:tcPr>
            <w:tcW w:w="720" w:type="pct"/>
            <w:gridSpan w:val="2"/>
            <w:tcBorders>
              <w:top w:val="nil"/>
              <w:left w:val="nil"/>
              <w:bottom w:val="nil"/>
              <w:right w:val="nil"/>
            </w:tcBorders>
          </w:tcPr>
          <w:p w14:paraId="3594AC7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439,95</w:t>
            </w:r>
          </w:p>
        </w:tc>
        <w:tc>
          <w:tcPr>
            <w:tcW w:w="978" w:type="pct"/>
            <w:tcBorders>
              <w:top w:val="nil"/>
              <w:left w:val="nil"/>
              <w:bottom w:val="nil"/>
              <w:right w:val="nil"/>
            </w:tcBorders>
          </w:tcPr>
          <w:p w14:paraId="23A9003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586,60</w:t>
            </w:r>
          </w:p>
        </w:tc>
      </w:tr>
      <w:tr w:rsidR="00AD1232" w:rsidRPr="00C73F71" w14:paraId="4F769663" w14:textId="77777777" w:rsidTr="00C70899">
        <w:trPr>
          <w:trHeight w:val="284"/>
          <w:jc w:val="center"/>
        </w:trPr>
        <w:tc>
          <w:tcPr>
            <w:tcW w:w="1271" w:type="pct"/>
            <w:tcBorders>
              <w:top w:val="nil"/>
              <w:left w:val="nil"/>
              <w:bottom w:val="nil"/>
              <w:right w:val="nil"/>
            </w:tcBorders>
          </w:tcPr>
          <w:p w14:paraId="518D0E8C"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Ca</w:t>
            </w:r>
          </w:p>
        </w:tc>
        <w:tc>
          <w:tcPr>
            <w:tcW w:w="696" w:type="pct"/>
            <w:tcBorders>
              <w:top w:val="nil"/>
              <w:left w:val="nil"/>
              <w:bottom w:val="nil"/>
              <w:right w:val="nil"/>
            </w:tcBorders>
          </w:tcPr>
          <w:p w14:paraId="2B73EEF9"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0,096</w:t>
            </w:r>
          </w:p>
        </w:tc>
        <w:tc>
          <w:tcPr>
            <w:tcW w:w="656" w:type="pct"/>
            <w:tcBorders>
              <w:top w:val="nil"/>
              <w:left w:val="nil"/>
              <w:bottom w:val="nil"/>
              <w:right w:val="nil"/>
            </w:tcBorders>
          </w:tcPr>
          <w:p w14:paraId="19A37F55"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3,36</w:t>
            </w:r>
          </w:p>
        </w:tc>
        <w:tc>
          <w:tcPr>
            <w:tcW w:w="679" w:type="pct"/>
            <w:gridSpan w:val="2"/>
            <w:tcBorders>
              <w:top w:val="nil"/>
              <w:left w:val="nil"/>
              <w:bottom w:val="nil"/>
              <w:right w:val="nil"/>
            </w:tcBorders>
          </w:tcPr>
          <w:p w14:paraId="30588E30"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6,72</w:t>
            </w:r>
          </w:p>
        </w:tc>
        <w:tc>
          <w:tcPr>
            <w:tcW w:w="720" w:type="pct"/>
            <w:gridSpan w:val="2"/>
            <w:tcBorders>
              <w:top w:val="nil"/>
              <w:left w:val="nil"/>
              <w:bottom w:val="nil"/>
              <w:right w:val="nil"/>
            </w:tcBorders>
          </w:tcPr>
          <w:p w14:paraId="505384A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10,08</w:t>
            </w:r>
          </w:p>
        </w:tc>
        <w:tc>
          <w:tcPr>
            <w:tcW w:w="978" w:type="pct"/>
            <w:tcBorders>
              <w:top w:val="nil"/>
              <w:left w:val="nil"/>
              <w:bottom w:val="nil"/>
              <w:right w:val="nil"/>
            </w:tcBorders>
          </w:tcPr>
          <w:p w14:paraId="2F14E3DE"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13,44</w:t>
            </w:r>
          </w:p>
        </w:tc>
      </w:tr>
      <w:tr w:rsidR="00AD1232" w:rsidRPr="00C73F71" w14:paraId="3F081EBD" w14:textId="77777777" w:rsidTr="00C70899">
        <w:trPr>
          <w:trHeight w:val="284"/>
          <w:jc w:val="center"/>
        </w:trPr>
        <w:tc>
          <w:tcPr>
            <w:tcW w:w="1271" w:type="pct"/>
            <w:tcBorders>
              <w:top w:val="nil"/>
              <w:left w:val="nil"/>
              <w:bottom w:val="nil"/>
              <w:right w:val="nil"/>
            </w:tcBorders>
          </w:tcPr>
          <w:p w14:paraId="13742C88"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Mg</w:t>
            </w:r>
          </w:p>
        </w:tc>
        <w:tc>
          <w:tcPr>
            <w:tcW w:w="696" w:type="pct"/>
            <w:tcBorders>
              <w:top w:val="nil"/>
              <w:left w:val="nil"/>
              <w:bottom w:val="nil"/>
              <w:right w:val="nil"/>
            </w:tcBorders>
          </w:tcPr>
          <w:p w14:paraId="6ADD2BB4"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0,064</w:t>
            </w:r>
          </w:p>
        </w:tc>
        <w:tc>
          <w:tcPr>
            <w:tcW w:w="656" w:type="pct"/>
            <w:tcBorders>
              <w:top w:val="nil"/>
              <w:left w:val="nil"/>
              <w:bottom w:val="nil"/>
              <w:right w:val="nil"/>
            </w:tcBorders>
          </w:tcPr>
          <w:p w14:paraId="41E2917A"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2,24</w:t>
            </w:r>
          </w:p>
        </w:tc>
        <w:tc>
          <w:tcPr>
            <w:tcW w:w="679" w:type="pct"/>
            <w:gridSpan w:val="2"/>
            <w:tcBorders>
              <w:top w:val="nil"/>
              <w:left w:val="nil"/>
              <w:bottom w:val="nil"/>
              <w:right w:val="nil"/>
            </w:tcBorders>
          </w:tcPr>
          <w:p w14:paraId="2BF3BD2E"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4,48</w:t>
            </w:r>
          </w:p>
        </w:tc>
        <w:tc>
          <w:tcPr>
            <w:tcW w:w="720" w:type="pct"/>
            <w:gridSpan w:val="2"/>
            <w:tcBorders>
              <w:top w:val="nil"/>
              <w:left w:val="nil"/>
              <w:bottom w:val="nil"/>
              <w:right w:val="nil"/>
            </w:tcBorders>
          </w:tcPr>
          <w:p w14:paraId="40AD489B"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6,72</w:t>
            </w:r>
          </w:p>
        </w:tc>
        <w:tc>
          <w:tcPr>
            <w:tcW w:w="978" w:type="pct"/>
            <w:tcBorders>
              <w:top w:val="nil"/>
              <w:left w:val="nil"/>
              <w:bottom w:val="nil"/>
              <w:right w:val="nil"/>
            </w:tcBorders>
          </w:tcPr>
          <w:p w14:paraId="52C7334E"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8,96</w:t>
            </w:r>
          </w:p>
        </w:tc>
      </w:tr>
      <w:tr w:rsidR="00AD1232" w:rsidRPr="00C73F71" w14:paraId="52115638" w14:textId="77777777" w:rsidTr="00C70899">
        <w:trPr>
          <w:trHeight w:val="284"/>
          <w:jc w:val="center"/>
        </w:trPr>
        <w:tc>
          <w:tcPr>
            <w:tcW w:w="1271" w:type="pct"/>
            <w:tcBorders>
              <w:top w:val="nil"/>
              <w:left w:val="nil"/>
              <w:bottom w:val="nil"/>
              <w:right w:val="nil"/>
            </w:tcBorders>
          </w:tcPr>
          <w:p w14:paraId="3590059D"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S</w:t>
            </w:r>
          </w:p>
        </w:tc>
        <w:tc>
          <w:tcPr>
            <w:tcW w:w="696" w:type="pct"/>
            <w:tcBorders>
              <w:top w:val="nil"/>
              <w:left w:val="nil"/>
              <w:bottom w:val="nil"/>
              <w:right w:val="nil"/>
            </w:tcBorders>
          </w:tcPr>
          <w:p w14:paraId="7134206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0,048</w:t>
            </w:r>
          </w:p>
        </w:tc>
        <w:tc>
          <w:tcPr>
            <w:tcW w:w="656" w:type="pct"/>
            <w:tcBorders>
              <w:top w:val="nil"/>
              <w:left w:val="nil"/>
              <w:bottom w:val="nil"/>
              <w:right w:val="nil"/>
            </w:tcBorders>
          </w:tcPr>
          <w:p w14:paraId="77CC6E2D"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1,68</w:t>
            </w:r>
          </w:p>
        </w:tc>
        <w:tc>
          <w:tcPr>
            <w:tcW w:w="679" w:type="pct"/>
            <w:gridSpan w:val="2"/>
            <w:tcBorders>
              <w:top w:val="nil"/>
              <w:left w:val="nil"/>
              <w:bottom w:val="nil"/>
              <w:right w:val="nil"/>
            </w:tcBorders>
          </w:tcPr>
          <w:p w14:paraId="78ABB54C"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3,36</w:t>
            </w:r>
          </w:p>
        </w:tc>
        <w:tc>
          <w:tcPr>
            <w:tcW w:w="720" w:type="pct"/>
            <w:gridSpan w:val="2"/>
            <w:tcBorders>
              <w:top w:val="nil"/>
              <w:left w:val="nil"/>
              <w:bottom w:val="nil"/>
              <w:right w:val="nil"/>
            </w:tcBorders>
          </w:tcPr>
          <w:p w14:paraId="6E5715AC"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5,04</w:t>
            </w:r>
          </w:p>
        </w:tc>
        <w:tc>
          <w:tcPr>
            <w:tcW w:w="978" w:type="pct"/>
            <w:tcBorders>
              <w:top w:val="nil"/>
              <w:left w:val="nil"/>
              <w:bottom w:val="nil"/>
              <w:right w:val="nil"/>
            </w:tcBorders>
          </w:tcPr>
          <w:p w14:paraId="1DE76B6F"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lang w:val="en-US"/>
              </w:rPr>
              <w:t>6,72</w:t>
            </w:r>
          </w:p>
        </w:tc>
      </w:tr>
      <w:tr w:rsidR="00AD1232" w:rsidRPr="00C73F71" w14:paraId="6F613092" w14:textId="77777777" w:rsidTr="00C70899">
        <w:trPr>
          <w:trHeight w:val="284"/>
          <w:jc w:val="center"/>
        </w:trPr>
        <w:tc>
          <w:tcPr>
            <w:tcW w:w="1271" w:type="pct"/>
            <w:tcBorders>
              <w:top w:val="nil"/>
              <w:left w:val="nil"/>
              <w:bottom w:val="nil"/>
              <w:right w:val="nil"/>
            </w:tcBorders>
          </w:tcPr>
          <w:p w14:paraId="7E257476"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C</w:t>
            </w:r>
          </w:p>
        </w:tc>
        <w:tc>
          <w:tcPr>
            <w:tcW w:w="696" w:type="pct"/>
            <w:tcBorders>
              <w:top w:val="nil"/>
              <w:left w:val="nil"/>
              <w:bottom w:val="nil"/>
              <w:right w:val="nil"/>
            </w:tcBorders>
          </w:tcPr>
          <w:p w14:paraId="7DF1D610"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1,24</w:t>
            </w:r>
          </w:p>
        </w:tc>
        <w:tc>
          <w:tcPr>
            <w:tcW w:w="656" w:type="pct"/>
            <w:tcBorders>
              <w:top w:val="nil"/>
              <w:left w:val="nil"/>
              <w:bottom w:val="nil"/>
              <w:right w:val="nil"/>
            </w:tcBorders>
          </w:tcPr>
          <w:p w14:paraId="41AE261D"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43,4</w:t>
            </w:r>
          </w:p>
        </w:tc>
        <w:tc>
          <w:tcPr>
            <w:tcW w:w="679" w:type="pct"/>
            <w:gridSpan w:val="2"/>
            <w:tcBorders>
              <w:top w:val="nil"/>
              <w:left w:val="nil"/>
              <w:bottom w:val="nil"/>
              <w:right w:val="nil"/>
            </w:tcBorders>
          </w:tcPr>
          <w:p w14:paraId="50F8FB94"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86,8</w:t>
            </w:r>
          </w:p>
        </w:tc>
        <w:tc>
          <w:tcPr>
            <w:tcW w:w="720" w:type="pct"/>
            <w:gridSpan w:val="2"/>
            <w:tcBorders>
              <w:top w:val="nil"/>
              <w:left w:val="nil"/>
              <w:bottom w:val="nil"/>
              <w:right w:val="nil"/>
            </w:tcBorders>
          </w:tcPr>
          <w:p w14:paraId="7AD83CD2"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130,2</w:t>
            </w:r>
          </w:p>
        </w:tc>
        <w:tc>
          <w:tcPr>
            <w:tcW w:w="978" w:type="pct"/>
            <w:tcBorders>
              <w:top w:val="nil"/>
              <w:left w:val="nil"/>
              <w:bottom w:val="nil"/>
              <w:right w:val="nil"/>
            </w:tcBorders>
          </w:tcPr>
          <w:p w14:paraId="54A23F3F"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173,60</w:t>
            </w:r>
          </w:p>
        </w:tc>
      </w:tr>
      <w:tr w:rsidR="00AD1232" w:rsidRPr="00C73F71" w14:paraId="4BF9D61C" w14:textId="77777777" w:rsidTr="00C70899">
        <w:trPr>
          <w:trHeight w:val="284"/>
          <w:jc w:val="center"/>
        </w:trPr>
        <w:tc>
          <w:tcPr>
            <w:tcW w:w="1271" w:type="pct"/>
            <w:tcBorders>
              <w:top w:val="nil"/>
              <w:left w:val="nil"/>
              <w:bottom w:val="nil"/>
              <w:right w:val="nil"/>
            </w:tcBorders>
          </w:tcPr>
          <w:p w14:paraId="7E914553"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c>
          <w:tcPr>
            <w:tcW w:w="696" w:type="pct"/>
            <w:tcBorders>
              <w:top w:val="nil"/>
              <w:left w:val="nil"/>
              <w:bottom w:val="nil"/>
              <w:right w:val="nil"/>
            </w:tcBorders>
          </w:tcPr>
          <w:p w14:paraId="261D7DC3" w14:textId="77777777" w:rsidR="00AD1232" w:rsidRPr="00395354" w:rsidRDefault="00AD1232" w:rsidP="00C70899">
            <w:pPr>
              <w:autoSpaceDE w:val="0"/>
              <w:autoSpaceDN w:val="0"/>
              <w:adjustRightInd w:val="0"/>
              <w:jc w:val="center"/>
              <w:rPr>
                <w:rFonts w:ascii="Times New Roman" w:hAnsi="Times New Roman" w:cs="Times New Roman"/>
                <w:sz w:val="20"/>
                <w:szCs w:val="20"/>
                <w:vertAlign w:val="superscript"/>
                <w:lang w:val="en-US"/>
              </w:rPr>
            </w:pPr>
            <w:r w:rsidRPr="00395354">
              <w:rPr>
                <w:rFonts w:ascii="Times New Roman" w:hAnsi="Times New Roman" w:cs="Times New Roman"/>
                <w:sz w:val="20"/>
                <w:szCs w:val="20"/>
                <w:lang w:val="en-US"/>
              </w:rPr>
              <w:t>mg m</w:t>
            </w:r>
            <w:r w:rsidRPr="00395354">
              <w:rPr>
                <w:rFonts w:ascii="Times New Roman" w:hAnsi="Times New Roman" w:cs="Times New Roman"/>
                <w:sz w:val="20"/>
                <w:szCs w:val="20"/>
                <w:vertAlign w:val="superscript"/>
                <w:lang w:val="en-US"/>
              </w:rPr>
              <w:t>-3</w:t>
            </w:r>
          </w:p>
        </w:tc>
        <w:tc>
          <w:tcPr>
            <w:tcW w:w="656" w:type="pct"/>
            <w:tcBorders>
              <w:top w:val="nil"/>
              <w:left w:val="nil"/>
              <w:bottom w:val="nil"/>
              <w:right w:val="nil"/>
            </w:tcBorders>
          </w:tcPr>
          <w:p w14:paraId="546E5803"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c>
          <w:tcPr>
            <w:tcW w:w="679" w:type="pct"/>
            <w:gridSpan w:val="2"/>
            <w:tcBorders>
              <w:top w:val="nil"/>
              <w:left w:val="nil"/>
              <w:bottom w:val="nil"/>
              <w:right w:val="nil"/>
            </w:tcBorders>
          </w:tcPr>
          <w:p w14:paraId="28335172"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c>
          <w:tcPr>
            <w:tcW w:w="720" w:type="pct"/>
            <w:gridSpan w:val="2"/>
            <w:tcBorders>
              <w:top w:val="nil"/>
              <w:left w:val="nil"/>
              <w:bottom w:val="nil"/>
              <w:right w:val="nil"/>
            </w:tcBorders>
          </w:tcPr>
          <w:p w14:paraId="53C83A89"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c>
          <w:tcPr>
            <w:tcW w:w="978" w:type="pct"/>
            <w:tcBorders>
              <w:top w:val="nil"/>
              <w:left w:val="nil"/>
              <w:bottom w:val="nil"/>
              <w:right w:val="nil"/>
            </w:tcBorders>
          </w:tcPr>
          <w:p w14:paraId="437A757B"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p>
        </w:tc>
      </w:tr>
      <w:tr w:rsidR="00AD1232" w:rsidRPr="00C73F71" w14:paraId="2959A6CE" w14:textId="77777777" w:rsidTr="00C70899">
        <w:trPr>
          <w:trHeight w:val="284"/>
          <w:jc w:val="center"/>
        </w:trPr>
        <w:tc>
          <w:tcPr>
            <w:tcW w:w="1271" w:type="pct"/>
            <w:tcBorders>
              <w:top w:val="nil"/>
              <w:left w:val="nil"/>
              <w:bottom w:val="nil"/>
              <w:right w:val="nil"/>
            </w:tcBorders>
          </w:tcPr>
          <w:p w14:paraId="4A97D5A0"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Cu</w:t>
            </w:r>
          </w:p>
        </w:tc>
        <w:tc>
          <w:tcPr>
            <w:tcW w:w="696" w:type="pct"/>
            <w:tcBorders>
              <w:top w:val="nil"/>
              <w:left w:val="nil"/>
              <w:bottom w:val="nil"/>
              <w:right w:val="nil"/>
            </w:tcBorders>
          </w:tcPr>
          <w:p w14:paraId="3DEB32B7"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1,24</w:t>
            </w:r>
          </w:p>
        </w:tc>
        <w:tc>
          <w:tcPr>
            <w:tcW w:w="656" w:type="pct"/>
            <w:tcBorders>
              <w:top w:val="nil"/>
              <w:left w:val="nil"/>
              <w:bottom w:val="nil"/>
              <w:right w:val="nil"/>
            </w:tcBorders>
          </w:tcPr>
          <w:p w14:paraId="03057D49"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0,0434</w:t>
            </w:r>
          </w:p>
        </w:tc>
        <w:tc>
          <w:tcPr>
            <w:tcW w:w="679" w:type="pct"/>
            <w:gridSpan w:val="2"/>
            <w:tcBorders>
              <w:top w:val="nil"/>
              <w:left w:val="nil"/>
              <w:bottom w:val="nil"/>
              <w:right w:val="nil"/>
            </w:tcBorders>
          </w:tcPr>
          <w:p w14:paraId="04A4151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0,0868</w:t>
            </w:r>
          </w:p>
        </w:tc>
        <w:tc>
          <w:tcPr>
            <w:tcW w:w="720" w:type="pct"/>
            <w:gridSpan w:val="2"/>
            <w:tcBorders>
              <w:top w:val="nil"/>
              <w:left w:val="nil"/>
              <w:bottom w:val="nil"/>
              <w:right w:val="nil"/>
            </w:tcBorders>
          </w:tcPr>
          <w:p w14:paraId="25C9D658"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0,1302</w:t>
            </w:r>
          </w:p>
        </w:tc>
        <w:tc>
          <w:tcPr>
            <w:tcW w:w="978" w:type="pct"/>
            <w:tcBorders>
              <w:top w:val="nil"/>
              <w:left w:val="nil"/>
              <w:bottom w:val="nil"/>
              <w:right w:val="nil"/>
            </w:tcBorders>
          </w:tcPr>
          <w:p w14:paraId="4B30C74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0,1736</w:t>
            </w:r>
          </w:p>
        </w:tc>
      </w:tr>
      <w:tr w:rsidR="00AD1232" w:rsidRPr="00C73F71" w14:paraId="4EBB574C" w14:textId="77777777" w:rsidTr="00C70899">
        <w:trPr>
          <w:trHeight w:val="284"/>
          <w:jc w:val="center"/>
        </w:trPr>
        <w:tc>
          <w:tcPr>
            <w:tcW w:w="1271" w:type="pct"/>
            <w:tcBorders>
              <w:top w:val="nil"/>
              <w:left w:val="nil"/>
              <w:bottom w:val="nil"/>
              <w:right w:val="nil"/>
            </w:tcBorders>
          </w:tcPr>
          <w:p w14:paraId="6F60EAE0"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Zn</w:t>
            </w:r>
          </w:p>
        </w:tc>
        <w:tc>
          <w:tcPr>
            <w:tcW w:w="696" w:type="pct"/>
            <w:tcBorders>
              <w:top w:val="nil"/>
              <w:left w:val="nil"/>
              <w:bottom w:val="nil"/>
              <w:right w:val="nil"/>
            </w:tcBorders>
          </w:tcPr>
          <w:p w14:paraId="741F7C7F"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2,84</w:t>
            </w:r>
          </w:p>
        </w:tc>
        <w:tc>
          <w:tcPr>
            <w:tcW w:w="656" w:type="pct"/>
            <w:tcBorders>
              <w:top w:val="nil"/>
              <w:left w:val="nil"/>
              <w:bottom w:val="nil"/>
              <w:right w:val="nil"/>
            </w:tcBorders>
          </w:tcPr>
          <w:p w14:paraId="76F80E5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0,0994</w:t>
            </w:r>
          </w:p>
        </w:tc>
        <w:tc>
          <w:tcPr>
            <w:tcW w:w="679" w:type="pct"/>
            <w:gridSpan w:val="2"/>
            <w:tcBorders>
              <w:top w:val="nil"/>
              <w:left w:val="nil"/>
              <w:bottom w:val="nil"/>
              <w:right w:val="nil"/>
            </w:tcBorders>
          </w:tcPr>
          <w:p w14:paraId="254B29B3"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0,1988</w:t>
            </w:r>
          </w:p>
        </w:tc>
        <w:tc>
          <w:tcPr>
            <w:tcW w:w="720" w:type="pct"/>
            <w:gridSpan w:val="2"/>
            <w:tcBorders>
              <w:top w:val="nil"/>
              <w:left w:val="nil"/>
              <w:bottom w:val="nil"/>
              <w:right w:val="nil"/>
            </w:tcBorders>
          </w:tcPr>
          <w:p w14:paraId="4F8B88E0"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0,2982</w:t>
            </w:r>
          </w:p>
        </w:tc>
        <w:tc>
          <w:tcPr>
            <w:tcW w:w="978" w:type="pct"/>
            <w:tcBorders>
              <w:top w:val="nil"/>
              <w:left w:val="nil"/>
              <w:bottom w:val="nil"/>
              <w:right w:val="nil"/>
            </w:tcBorders>
          </w:tcPr>
          <w:p w14:paraId="370ED2D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0,3976</w:t>
            </w:r>
          </w:p>
        </w:tc>
      </w:tr>
      <w:tr w:rsidR="00AD1232" w:rsidRPr="00C73F71" w14:paraId="2DE28507" w14:textId="77777777" w:rsidTr="00C70899">
        <w:trPr>
          <w:trHeight w:val="284"/>
          <w:jc w:val="center"/>
        </w:trPr>
        <w:tc>
          <w:tcPr>
            <w:tcW w:w="1271" w:type="pct"/>
            <w:tcBorders>
              <w:top w:val="nil"/>
              <w:left w:val="nil"/>
              <w:bottom w:val="nil"/>
              <w:right w:val="nil"/>
            </w:tcBorders>
          </w:tcPr>
          <w:p w14:paraId="0410EC9C"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Fe</w:t>
            </w:r>
          </w:p>
        </w:tc>
        <w:tc>
          <w:tcPr>
            <w:tcW w:w="696" w:type="pct"/>
            <w:tcBorders>
              <w:top w:val="nil"/>
              <w:left w:val="nil"/>
              <w:bottom w:val="nil"/>
              <w:right w:val="nil"/>
            </w:tcBorders>
          </w:tcPr>
          <w:p w14:paraId="1851C2A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8,69</w:t>
            </w:r>
          </w:p>
        </w:tc>
        <w:tc>
          <w:tcPr>
            <w:tcW w:w="656" w:type="pct"/>
            <w:tcBorders>
              <w:top w:val="nil"/>
              <w:left w:val="nil"/>
              <w:bottom w:val="nil"/>
              <w:right w:val="nil"/>
            </w:tcBorders>
          </w:tcPr>
          <w:p w14:paraId="13A5AAC2"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0,30415</w:t>
            </w:r>
          </w:p>
        </w:tc>
        <w:tc>
          <w:tcPr>
            <w:tcW w:w="679" w:type="pct"/>
            <w:gridSpan w:val="2"/>
            <w:tcBorders>
              <w:top w:val="nil"/>
              <w:left w:val="nil"/>
              <w:bottom w:val="nil"/>
              <w:right w:val="nil"/>
            </w:tcBorders>
          </w:tcPr>
          <w:p w14:paraId="55949464"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0,6083</w:t>
            </w:r>
          </w:p>
        </w:tc>
        <w:tc>
          <w:tcPr>
            <w:tcW w:w="720" w:type="pct"/>
            <w:gridSpan w:val="2"/>
            <w:tcBorders>
              <w:top w:val="nil"/>
              <w:left w:val="nil"/>
              <w:bottom w:val="nil"/>
              <w:right w:val="nil"/>
            </w:tcBorders>
          </w:tcPr>
          <w:p w14:paraId="400D97D8"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0,91245</w:t>
            </w:r>
          </w:p>
        </w:tc>
        <w:tc>
          <w:tcPr>
            <w:tcW w:w="978" w:type="pct"/>
            <w:tcBorders>
              <w:top w:val="nil"/>
              <w:left w:val="nil"/>
              <w:bottom w:val="nil"/>
              <w:right w:val="nil"/>
            </w:tcBorders>
          </w:tcPr>
          <w:p w14:paraId="6487194D"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1,2166</w:t>
            </w:r>
          </w:p>
        </w:tc>
      </w:tr>
      <w:tr w:rsidR="00AD1232" w:rsidRPr="00C73F71" w14:paraId="071970E2" w14:textId="77777777" w:rsidTr="00C70899">
        <w:trPr>
          <w:trHeight w:val="284"/>
          <w:jc w:val="center"/>
        </w:trPr>
        <w:tc>
          <w:tcPr>
            <w:tcW w:w="1271" w:type="pct"/>
            <w:tcBorders>
              <w:top w:val="nil"/>
              <w:left w:val="nil"/>
              <w:bottom w:val="nil"/>
              <w:right w:val="nil"/>
            </w:tcBorders>
          </w:tcPr>
          <w:p w14:paraId="66162027"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Mn</w:t>
            </w:r>
          </w:p>
        </w:tc>
        <w:tc>
          <w:tcPr>
            <w:tcW w:w="696" w:type="pct"/>
            <w:tcBorders>
              <w:top w:val="nil"/>
              <w:left w:val="nil"/>
              <w:bottom w:val="nil"/>
              <w:right w:val="nil"/>
            </w:tcBorders>
          </w:tcPr>
          <w:p w14:paraId="79DC645C"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1,68</w:t>
            </w:r>
          </w:p>
        </w:tc>
        <w:tc>
          <w:tcPr>
            <w:tcW w:w="656" w:type="pct"/>
            <w:tcBorders>
              <w:top w:val="nil"/>
              <w:left w:val="nil"/>
              <w:bottom w:val="nil"/>
              <w:right w:val="nil"/>
            </w:tcBorders>
          </w:tcPr>
          <w:p w14:paraId="170328B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0,0588</w:t>
            </w:r>
          </w:p>
        </w:tc>
        <w:tc>
          <w:tcPr>
            <w:tcW w:w="679" w:type="pct"/>
            <w:gridSpan w:val="2"/>
            <w:tcBorders>
              <w:top w:val="nil"/>
              <w:left w:val="nil"/>
              <w:bottom w:val="nil"/>
              <w:right w:val="nil"/>
            </w:tcBorders>
          </w:tcPr>
          <w:p w14:paraId="6F3DC1BB"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0,1176</w:t>
            </w:r>
          </w:p>
        </w:tc>
        <w:tc>
          <w:tcPr>
            <w:tcW w:w="720" w:type="pct"/>
            <w:gridSpan w:val="2"/>
            <w:tcBorders>
              <w:top w:val="nil"/>
              <w:left w:val="nil"/>
              <w:bottom w:val="nil"/>
              <w:right w:val="nil"/>
            </w:tcBorders>
          </w:tcPr>
          <w:p w14:paraId="2F3E0730"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0,1764</w:t>
            </w:r>
          </w:p>
        </w:tc>
        <w:tc>
          <w:tcPr>
            <w:tcW w:w="978" w:type="pct"/>
            <w:tcBorders>
              <w:top w:val="nil"/>
              <w:left w:val="nil"/>
              <w:bottom w:val="nil"/>
              <w:right w:val="nil"/>
            </w:tcBorders>
          </w:tcPr>
          <w:p w14:paraId="79A697C6"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0,2352</w:t>
            </w:r>
          </w:p>
        </w:tc>
      </w:tr>
      <w:tr w:rsidR="00AD1232" w:rsidRPr="00C73F71" w14:paraId="1D8425DD" w14:textId="77777777" w:rsidTr="00C70899">
        <w:trPr>
          <w:trHeight w:val="284"/>
          <w:jc w:val="center"/>
        </w:trPr>
        <w:tc>
          <w:tcPr>
            <w:tcW w:w="1271" w:type="pct"/>
            <w:tcBorders>
              <w:top w:val="nil"/>
              <w:left w:val="nil"/>
              <w:bottom w:val="single" w:sz="4" w:space="0" w:color="auto"/>
              <w:right w:val="nil"/>
            </w:tcBorders>
          </w:tcPr>
          <w:p w14:paraId="760C3B94"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B</w:t>
            </w:r>
          </w:p>
        </w:tc>
        <w:tc>
          <w:tcPr>
            <w:tcW w:w="696" w:type="pct"/>
            <w:tcBorders>
              <w:top w:val="nil"/>
              <w:left w:val="nil"/>
              <w:bottom w:val="single" w:sz="4" w:space="0" w:color="auto"/>
              <w:right w:val="nil"/>
            </w:tcBorders>
          </w:tcPr>
          <w:p w14:paraId="4E56A6C8"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2,21</w:t>
            </w:r>
          </w:p>
        </w:tc>
        <w:tc>
          <w:tcPr>
            <w:tcW w:w="656" w:type="pct"/>
            <w:tcBorders>
              <w:top w:val="nil"/>
              <w:left w:val="nil"/>
              <w:bottom w:val="single" w:sz="4" w:space="0" w:color="auto"/>
              <w:right w:val="nil"/>
            </w:tcBorders>
          </w:tcPr>
          <w:p w14:paraId="6D4936F9"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0,07735</w:t>
            </w:r>
          </w:p>
        </w:tc>
        <w:tc>
          <w:tcPr>
            <w:tcW w:w="679" w:type="pct"/>
            <w:gridSpan w:val="2"/>
            <w:tcBorders>
              <w:top w:val="nil"/>
              <w:left w:val="nil"/>
              <w:bottom w:val="single" w:sz="4" w:space="0" w:color="auto"/>
              <w:right w:val="nil"/>
            </w:tcBorders>
          </w:tcPr>
          <w:p w14:paraId="2CCED303"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0,1547</w:t>
            </w:r>
          </w:p>
        </w:tc>
        <w:tc>
          <w:tcPr>
            <w:tcW w:w="720" w:type="pct"/>
            <w:gridSpan w:val="2"/>
            <w:tcBorders>
              <w:top w:val="nil"/>
              <w:left w:val="nil"/>
              <w:bottom w:val="single" w:sz="4" w:space="0" w:color="auto"/>
              <w:right w:val="nil"/>
            </w:tcBorders>
          </w:tcPr>
          <w:p w14:paraId="1581EAF1"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0,23205</w:t>
            </w:r>
          </w:p>
        </w:tc>
        <w:tc>
          <w:tcPr>
            <w:tcW w:w="978" w:type="pct"/>
            <w:tcBorders>
              <w:top w:val="nil"/>
              <w:left w:val="nil"/>
              <w:bottom w:val="single" w:sz="4" w:space="0" w:color="auto"/>
              <w:right w:val="nil"/>
            </w:tcBorders>
          </w:tcPr>
          <w:p w14:paraId="341ED2A7" w14:textId="77777777" w:rsidR="00AD1232" w:rsidRPr="00395354" w:rsidRDefault="00AD1232" w:rsidP="00C70899">
            <w:pPr>
              <w:jc w:val="center"/>
              <w:rPr>
                <w:rFonts w:ascii="Times New Roman" w:hAnsi="Times New Roman" w:cs="Times New Roman"/>
                <w:color w:val="000000"/>
                <w:sz w:val="20"/>
                <w:szCs w:val="20"/>
              </w:rPr>
            </w:pPr>
            <w:r w:rsidRPr="00395354">
              <w:rPr>
                <w:rFonts w:ascii="Times New Roman" w:hAnsi="Times New Roman" w:cs="Times New Roman"/>
                <w:color w:val="000000"/>
                <w:sz w:val="20"/>
                <w:szCs w:val="20"/>
              </w:rPr>
              <w:t>0,3094</w:t>
            </w:r>
          </w:p>
        </w:tc>
      </w:tr>
      <w:tr w:rsidR="00AD1232" w:rsidRPr="00C73F71" w14:paraId="574791FD" w14:textId="77777777" w:rsidTr="00C70899">
        <w:trPr>
          <w:trHeight w:val="284"/>
          <w:jc w:val="center"/>
        </w:trPr>
        <w:tc>
          <w:tcPr>
            <w:tcW w:w="1271" w:type="pct"/>
            <w:tcBorders>
              <w:top w:val="single" w:sz="4" w:space="0" w:color="auto"/>
              <w:left w:val="nil"/>
              <w:bottom w:val="nil"/>
              <w:right w:val="nil"/>
            </w:tcBorders>
          </w:tcPr>
          <w:p w14:paraId="71AD56E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pH</w:t>
            </w:r>
          </w:p>
        </w:tc>
        <w:tc>
          <w:tcPr>
            <w:tcW w:w="696" w:type="pct"/>
            <w:tcBorders>
              <w:top w:val="single" w:sz="4" w:space="0" w:color="auto"/>
              <w:left w:val="nil"/>
              <w:bottom w:val="nil"/>
              <w:right w:val="nil"/>
            </w:tcBorders>
          </w:tcPr>
          <w:p w14:paraId="21EC41BA"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7,29</w:t>
            </w:r>
          </w:p>
        </w:tc>
        <w:tc>
          <w:tcPr>
            <w:tcW w:w="656" w:type="pct"/>
            <w:tcBorders>
              <w:top w:val="single" w:sz="4" w:space="0" w:color="auto"/>
              <w:left w:val="nil"/>
              <w:bottom w:val="nil"/>
              <w:right w:val="nil"/>
            </w:tcBorders>
          </w:tcPr>
          <w:p w14:paraId="7FA233A4" w14:textId="77777777" w:rsidR="00AD1232" w:rsidRPr="00395354" w:rsidRDefault="00AD1232" w:rsidP="00C70899">
            <w:pPr>
              <w:jc w:val="center"/>
              <w:rPr>
                <w:rFonts w:ascii="Times New Roman" w:hAnsi="Times New Roman" w:cs="Times New Roman"/>
                <w:color w:val="000000"/>
                <w:sz w:val="20"/>
                <w:szCs w:val="20"/>
              </w:rPr>
            </w:pPr>
          </w:p>
        </w:tc>
        <w:tc>
          <w:tcPr>
            <w:tcW w:w="679" w:type="pct"/>
            <w:gridSpan w:val="2"/>
            <w:tcBorders>
              <w:top w:val="single" w:sz="4" w:space="0" w:color="auto"/>
              <w:left w:val="nil"/>
              <w:bottom w:val="nil"/>
              <w:right w:val="nil"/>
            </w:tcBorders>
          </w:tcPr>
          <w:p w14:paraId="0CA407D4" w14:textId="77777777" w:rsidR="00AD1232" w:rsidRPr="00395354" w:rsidRDefault="00AD1232" w:rsidP="00C70899">
            <w:pPr>
              <w:jc w:val="center"/>
              <w:rPr>
                <w:rFonts w:ascii="Times New Roman" w:hAnsi="Times New Roman" w:cs="Times New Roman"/>
                <w:color w:val="000000"/>
                <w:sz w:val="20"/>
                <w:szCs w:val="20"/>
              </w:rPr>
            </w:pPr>
          </w:p>
        </w:tc>
        <w:tc>
          <w:tcPr>
            <w:tcW w:w="720" w:type="pct"/>
            <w:gridSpan w:val="2"/>
            <w:tcBorders>
              <w:top w:val="single" w:sz="4" w:space="0" w:color="auto"/>
              <w:left w:val="nil"/>
              <w:bottom w:val="nil"/>
              <w:right w:val="nil"/>
            </w:tcBorders>
          </w:tcPr>
          <w:p w14:paraId="0BCCFD33" w14:textId="77777777" w:rsidR="00AD1232" w:rsidRPr="00395354" w:rsidRDefault="00AD1232" w:rsidP="00C70899">
            <w:pPr>
              <w:jc w:val="center"/>
              <w:rPr>
                <w:rFonts w:ascii="Times New Roman" w:hAnsi="Times New Roman" w:cs="Times New Roman"/>
                <w:color w:val="000000"/>
                <w:sz w:val="20"/>
                <w:szCs w:val="20"/>
              </w:rPr>
            </w:pPr>
          </w:p>
        </w:tc>
        <w:tc>
          <w:tcPr>
            <w:tcW w:w="978" w:type="pct"/>
            <w:tcBorders>
              <w:top w:val="single" w:sz="4" w:space="0" w:color="auto"/>
              <w:left w:val="nil"/>
              <w:bottom w:val="nil"/>
              <w:right w:val="nil"/>
            </w:tcBorders>
          </w:tcPr>
          <w:p w14:paraId="521A554F" w14:textId="77777777" w:rsidR="00AD1232" w:rsidRPr="00395354" w:rsidRDefault="00AD1232" w:rsidP="00C70899">
            <w:pPr>
              <w:jc w:val="center"/>
              <w:rPr>
                <w:rFonts w:ascii="Times New Roman" w:hAnsi="Times New Roman" w:cs="Times New Roman"/>
                <w:color w:val="000000"/>
                <w:sz w:val="20"/>
                <w:szCs w:val="20"/>
              </w:rPr>
            </w:pPr>
          </w:p>
        </w:tc>
      </w:tr>
      <w:tr w:rsidR="00AD1232" w:rsidRPr="00C73F71" w14:paraId="1D446C6B" w14:textId="77777777" w:rsidTr="00C70899">
        <w:trPr>
          <w:trHeight w:val="284"/>
          <w:jc w:val="center"/>
        </w:trPr>
        <w:tc>
          <w:tcPr>
            <w:tcW w:w="1271" w:type="pct"/>
            <w:tcBorders>
              <w:top w:val="nil"/>
              <w:left w:val="nil"/>
              <w:right w:val="nil"/>
            </w:tcBorders>
          </w:tcPr>
          <w:p w14:paraId="6FB86C07"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rPr>
              <w:t>Densidade</w:t>
            </w:r>
            <w:r w:rsidRPr="00395354">
              <w:rPr>
                <w:rFonts w:ascii="Times New Roman" w:hAnsi="Times New Roman" w:cs="Times New Roman"/>
                <w:sz w:val="20"/>
                <w:szCs w:val="20"/>
                <w:lang w:val="en-US"/>
              </w:rPr>
              <w:t xml:space="preserve"> (kg m</w:t>
            </w:r>
            <w:r w:rsidRPr="00395354">
              <w:rPr>
                <w:rFonts w:ascii="Times New Roman" w:hAnsi="Times New Roman" w:cs="Times New Roman"/>
                <w:sz w:val="20"/>
                <w:szCs w:val="20"/>
                <w:vertAlign w:val="superscript"/>
                <w:lang w:val="en-US"/>
              </w:rPr>
              <w:t>-3</w:t>
            </w:r>
            <w:r w:rsidRPr="00395354">
              <w:rPr>
                <w:rFonts w:ascii="Times New Roman" w:hAnsi="Times New Roman" w:cs="Times New Roman"/>
                <w:sz w:val="20"/>
                <w:szCs w:val="20"/>
                <w:lang w:val="en-US"/>
              </w:rPr>
              <w:t>)</w:t>
            </w:r>
          </w:p>
        </w:tc>
        <w:tc>
          <w:tcPr>
            <w:tcW w:w="696" w:type="pct"/>
            <w:tcBorders>
              <w:top w:val="nil"/>
              <w:left w:val="nil"/>
              <w:right w:val="nil"/>
            </w:tcBorders>
            <w:vAlign w:val="center"/>
          </w:tcPr>
          <w:p w14:paraId="11152F93" w14:textId="77777777" w:rsidR="00AD1232" w:rsidRPr="00395354" w:rsidRDefault="00AD1232" w:rsidP="00C70899">
            <w:pPr>
              <w:autoSpaceDE w:val="0"/>
              <w:autoSpaceDN w:val="0"/>
              <w:adjustRightInd w:val="0"/>
              <w:jc w:val="center"/>
              <w:rPr>
                <w:rFonts w:ascii="Times New Roman" w:hAnsi="Times New Roman" w:cs="Times New Roman"/>
                <w:sz w:val="20"/>
                <w:szCs w:val="20"/>
                <w:lang w:val="en-US"/>
              </w:rPr>
            </w:pPr>
            <w:r w:rsidRPr="00395354">
              <w:rPr>
                <w:rFonts w:ascii="Times New Roman" w:hAnsi="Times New Roman" w:cs="Times New Roman"/>
                <w:sz w:val="20"/>
                <w:szCs w:val="20"/>
                <w:lang w:val="en-US"/>
              </w:rPr>
              <w:t>1006</w:t>
            </w:r>
          </w:p>
        </w:tc>
        <w:tc>
          <w:tcPr>
            <w:tcW w:w="656" w:type="pct"/>
            <w:tcBorders>
              <w:top w:val="nil"/>
              <w:left w:val="nil"/>
              <w:right w:val="nil"/>
            </w:tcBorders>
            <w:vAlign w:val="center"/>
          </w:tcPr>
          <w:p w14:paraId="74CEC496" w14:textId="77777777" w:rsidR="00AD1232" w:rsidRPr="00395354" w:rsidRDefault="00AD1232" w:rsidP="00C70899">
            <w:pPr>
              <w:jc w:val="center"/>
              <w:rPr>
                <w:rFonts w:ascii="Times New Roman" w:hAnsi="Times New Roman" w:cs="Times New Roman"/>
                <w:color w:val="000000"/>
                <w:sz w:val="20"/>
                <w:szCs w:val="20"/>
              </w:rPr>
            </w:pPr>
          </w:p>
        </w:tc>
        <w:tc>
          <w:tcPr>
            <w:tcW w:w="679" w:type="pct"/>
            <w:gridSpan w:val="2"/>
            <w:tcBorders>
              <w:top w:val="nil"/>
              <w:left w:val="nil"/>
              <w:right w:val="nil"/>
            </w:tcBorders>
            <w:vAlign w:val="center"/>
          </w:tcPr>
          <w:p w14:paraId="3B589272" w14:textId="77777777" w:rsidR="00AD1232" w:rsidRPr="00395354" w:rsidRDefault="00AD1232" w:rsidP="00C70899">
            <w:pPr>
              <w:jc w:val="center"/>
              <w:rPr>
                <w:rFonts w:ascii="Times New Roman" w:hAnsi="Times New Roman" w:cs="Times New Roman"/>
                <w:color w:val="000000"/>
                <w:sz w:val="20"/>
                <w:szCs w:val="20"/>
              </w:rPr>
            </w:pPr>
          </w:p>
        </w:tc>
        <w:tc>
          <w:tcPr>
            <w:tcW w:w="720" w:type="pct"/>
            <w:gridSpan w:val="2"/>
            <w:tcBorders>
              <w:top w:val="nil"/>
              <w:left w:val="nil"/>
              <w:right w:val="nil"/>
            </w:tcBorders>
            <w:vAlign w:val="center"/>
          </w:tcPr>
          <w:p w14:paraId="4FF7053E" w14:textId="77777777" w:rsidR="00AD1232" w:rsidRPr="00395354" w:rsidRDefault="00AD1232" w:rsidP="00C70899">
            <w:pPr>
              <w:jc w:val="center"/>
              <w:rPr>
                <w:rFonts w:ascii="Times New Roman" w:hAnsi="Times New Roman" w:cs="Times New Roman"/>
                <w:color w:val="000000"/>
                <w:sz w:val="20"/>
                <w:szCs w:val="20"/>
              </w:rPr>
            </w:pPr>
          </w:p>
        </w:tc>
        <w:tc>
          <w:tcPr>
            <w:tcW w:w="978" w:type="pct"/>
            <w:tcBorders>
              <w:top w:val="nil"/>
              <w:left w:val="nil"/>
              <w:right w:val="nil"/>
            </w:tcBorders>
            <w:vAlign w:val="center"/>
          </w:tcPr>
          <w:p w14:paraId="5290EF98" w14:textId="77777777" w:rsidR="00AD1232" w:rsidRPr="00395354" w:rsidRDefault="00AD1232" w:rsidP="00C70899">
            <w:pPr>
              <w:jc w:val="center"/>
              <w:rPr>
                <w:rFonts w:ascii="Times New Roman" w:hAnsi="Times New Roman" w:cs="Times New Roman"/>
                <w:color w:val="000000"/>
                <w:sz w:val="20"/>
                <w:szCs w:val="20"/>
              </w:rPr>
            </w:pPr>
          </w:p>
        </w:tc>
      </w:tr>
    </w:tbl>
    <w:p w14:paraId="6500024F" w14:textId="77777777" w:rsidR="00AD1232" w:rsidRDefault="00AD1232" w:rsidP="00AD1232">
      <w:pPr>
        <w:spacing w:after="0" w:line="480" w:lineRule="auto"/>
        <w:jc w:val="both"/>
        <w:rPr>
          <w:rFonts w:asciiTheme="majorBidi" w:hAnsiTheme="majorBidi" w:cstheme="majorBidi"/>
          <w:sz w:val="24"/>
          <w:szCs w:val="24"/>
        </w:rPr>
      </w:pPr>
    </w:p>
    <w:p w14:paraId="645E6537" w14:textId="212F198A" w:rsidR="00901463" w:rsidRDefault="007F42EA" w:rsidP="007F42EA">
      <w:pPr>
        <w:spacing w:after="0" w:line="480" w:lineRule="auto"/>
        <w:rPr>
          <w:rFonts w:asciiTheme="majorBidi" w:hAnsiTheme="majorBidi" w:cstheme="majorBidi"/>
          <w:bCs/>
          <w:sz w:val="24"/>
          <w:szCs w:val="24"/>
        </w:rPr>
        <w:sectPr w:rsidR="00901463" w:rsidSect="0089518E">
          <w:footerReference w:type="default" r:id="rId8"/>
          <w:pgSz w:w="11906" w:h="16838"/>
          <w:pgMar w:top="1418" w:right="1418" w:bottom="1418" w:left="1418" w:header="709" w:footer="709" w:gutter="0"/>
          <w:lnNumType w:countBy="1" w:restart="continuous"/>
          <w:cols w:space="708"/>
          <w:docGrid w:linePitch="360"/>
        </w:sectPr>
      </w:pPr>
      <w:r>
        <w:rPr>
          <w:rFonts w:asciiTheme="majorBidi" w:hAnsiTheme="majorBidi" w:cstheme="majorBidi"/>
          <w:bCs/>
          <w:sz w:val="24"/>
          <w:szCs w:val="24"/>
        </w:rPr>
        <w:t xml:space="preserve">  </w:t>
      </w:r>
      <w:r w:rsidR="00154169">
        <w:rPr>
          <w:rFonts w:asciiTheme="majorBidi" w:hAnsiTheme="majorBidi" w:cstheme="majorBidi"/>
          <w:bCs/>
          <w:noProof/>
          <w:sz w:val="24"/>
          <w:szCs w:val="24"/>
          <w:lang w:val="en-US" w:eastAsia="en-US"/>
        </w:rPr>
        <w:drawing>
          <wp:inline distT="0" distB="0" distL="0" distR="0" wp14:anchorId="4FA0492E" wp14:editId="31A850C3">
            <wp:extent cx="5753100" cy="26574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657475"/>
                    </a:xfrm>
                    <a:prstGeom prst="rect">
                      <a:avLst/>
                    </a:prstGeom>
                    <a:noFill/>
                    <a:ln>
                      <a:noFill/>
                    </a:ln>
                  </pic:spPr>
                </pic:pic>
              </a:graphicData>
            </a:graphic>
          </wp:inline>
        </w:drawing>
      </w:r>
    </w:p>
    <w:p w14:paraId="11E8DADB" w14:textId="3CE15AB1" w:rsidR="00055E42" w:rsidRDefault="00901463" w:rsidP="00154169">
      <w:pPr>
        <w:suppressLineNumbers/>
        <w:spacing w:after="0" w:line="480" w:lineRule="auto"/>
        <w:rPr>
          <w:rFonts w:asciiTheme="majorBidi" w:hAnsiTheme="majorBidi" w:cstheme="majorBidi"/>
          <w:sz w:val="20"/>
          <w:szCs w:val="20"/>
        </w:rPr>
      </w:pPr>
      <w:r>
        <w:rPr>
          <w:rFonts w:asciiTheme="majorBidi" w:hAnsiTheme="majorBidi" w:cstheme="majorBidi"/>
          <w:bCs/>
          <w:sz w:val="24"/>
          <w:szCs w:val="24"/>
        </w:rPr>
        <w:t xml:space="preserve"> </w:t>
      </w:r>
      <w:r w:rsidR="007F42EA" w:rsidRPr="00E62CF1">
        <w:rPr>
          <w:rFonts w:asciiTheme="majorBidi" w:hAnsiTheme="majorBidi" w:cstheme="majorBidi"/>
          <w:b/>
        </w:rPr>
        <w:t>Figura 1.</w:t>
      </w:r>
      <w:r w:rsidR="0000746B">
        <w:rPr>
          <w:rFonts w:asciiTheme="majorBidi" w:hAnsiTheme="majorBidi" w:cstheme="majorBidi"/>
          <w:b/>
        </w:rPr>
        <w:t xml:space="preserve"> </w:t>
      </w:r>
      <w:r w:rsidR="0056027B">
        <w:rPr>
          <w:rFonts w:asciiTheme="majorBidi" w:hAnsiTheme="majorBidi" w:cstheme="majorBidi"/>
          <w:b/>
        </w:rPr>
        <w:t xml:space="preserve"> </w:t>
      </w:r>
      <w:r w:rsidR="007F42EA" w:rsidRPr="0012609F">
        <w:rPr>
          <w:rFonts w:asciiTheme="majorBidi" w:hAnsiTheme="majorBidi" w:cstheme="majorBidi"/>
        </w:rPr>
        <w:t>Nodulação (</w:t>
      </w:r>
      <w:r w:rsidR="007F42EA">
        <w:rPr>
          <w:rFonts w:asciiTheme="majorBidi" w:hAnsiTheme="majorBidi" w:cstheme="majorBidi"/>
        </w:rPr>
        <w:t>A</w:t>
      </w:r>
      <w:r w:rsidR="007F42EA" w:rsidRPr="0012609F">
        <w:rPr>
          <w:rFonts w:asciiTheme="majorBidi" w:hAnsiTheme="majorBidi" w:cstheme="majorBidi"/>
        </w:rPr>
        <w:t>) e altura de plantas (</w:t>
      </w:r>
      <w:r w:rsidR="007F42EA">
        <w:rPr>
          <w:rFonts w:asciiTheme="majorBidi" w:hAnsiTheme="majorBidi" w:cstheme="majorBidi"/>
        </w:rPr>
        <w:t>B</w:t>
      </w:r>
      <w:r w:rsidR="007F42EA" w:rsidRPr="0012609F">
        <w:rPr>
          <w:rFonts w:asciiTheme="majorBidi" w:hAnsiTheme="majorBidi" w:cstheme="majorBidi"/>
        </w:rPr>
        <w:t>) da cultura da soja em razão de doses de água residuária de suinocul</w:t>
      </w:r>
      <w:r w:rsidR="007F42EA">
        <w:rPr>
          <w:rFonts w:asciiTheme="majorBidi" w:hAnsiTheme="majorBidi" w:cstheme="majorBidi"/>
        </w:rPr>
        <w:t>tura com e sem adubação mineral</w:t>
      </w:r>
      <w:r w:rsidR="0006137C">
        <w:rPr>
          <w:rFonts w:asciiTheme="majorBidi" w:hAnsiTheme="majorBidi" w:cstheme="majorBidi"/>
        </w:rPr>
        <w:t xml:space="preserve">. </w:t>
      </w:r>
      <w:r w:rsidR="0006137C" w:rsidRPr="00CA455B">
        <w:rPr>
          <w:rFonts w:asciiTheme="majorBidi" w:hAnsiTheme="majorBidi" w:cstheme="majorBidi"/>
          <w:sz w:val="20"/>
          <w:szCs w:val="20"/>
        </w:rPr>
        <w:t>** significativo (</w:t>
      </w:r>
      <w:r w:rsidR="0006137C" w:rsidRPr="00AD1232">
        <w:rPr>
          <w:rFonts w:asciiTheme="majorBidi" w:hAnsiTheme="majorBidi" w:cstheme="majorBidi"/>
          <w:i/>
          <w:sz w:val="20"/>
          <w:szCs w:val="20"/>
        </w:rPr>
        <w:t>p</w:t>
      </w:r>
      <w:r w:rsidR="0006137C" w:rsidRPr="00CA455B">
        <w:rPr>
          <w:rFonts w:asciiTheme="majorBidi" w:hAnsiTheme="majorBidi" w:cstheme="majorBidi"/>
          <w:sz w:val="20"/>
          <w:szCs w:val="20"/>
        </w:rPr>
        <w:t>&lt;0,01)</w:t>
      </w:r>
    </w:p>
    <w:p w14:paraId="2D20B8AF" w14:textId="77777777" w:rsidR="0056027B" w:rsidRDefault="0056027B" w:rsidP="0006137C">
      <w:pPr>
        <w:spacing w:after="0" w:line="480" w:lineRule="auto"/>
        <w:rPr>
          <w:rFonts w:asciiTheme="majorBidi" w:hAnsiTheme="majorBidi" w:cstheme="majorBidi"/>
          <w:sz w:val="20"/>
          <w:szCs w:val="20"/>
        </w:rPr>
        <w:sectPr w:rsidR="0056027B" w:rsidSect="00901463">
          <w:type w:val="continuous"/>
          <w:pgSz w:w="11906" w:h="16838"/>
          <w:pgMar w:top="1418" w:right="1418" w:bottom="1418" w:left="1418" w:header="709" w:footer="709" w:gutter="0"/>
          <w:lnNumType w:countBy="1" w:restart="continuous"/>
          <w:cols w:space="708"/>
          <w:docGrid w:linePitch="360"/>
        </w:sectPr>
      </w:pPr>
    </w:p>
    <w:p w14:paraId="5B59E318" w14:textId="77777777" w:rsidR="0056027B" w:rsidRDefault="0056027B" w:rsidP="0006137C">
      <w:pPr>
        <w:spacing w:after="0" w:line="480" w:lineRule="auto"/>
        <w:rPr>
          <w:rFonts w:asciiTheme="majorBidi" w:hAnsiTheme="majorBidi" w:cstheme="majorBidi"/>
          <w:sz w:val="20"/>
          <w:szCs w:val="20"/>
        </w:rPr>
        <w:sectPr w:rsidR="0056027B" w:rsidSect="0056027B">
          <w:type w:val="continuous"/>
          <w:pgSz w:w="11906" w:h="16838"/>
          <w:pgMar w:top="1418" w:right="1418" w:bottom="1418" w:left="1418" w:header="709" w:footer="709" w:gutter="0"/>
          <w:lnNumType w:countBy="1" w:restart="continuous"/>
          <w:cols w:num="2" w:space="708"/>
          <w:docGrid w:linePitch="360"/>
        </w:sectPr>
      </w:pPr>
    </w:p>
    <w:p w14:paraId="226A0189" w14:textId="5F333403" w:rsidR="00562A8A" w:rsidRDefault="00EA2256" w:rsidP="009B4D85">
      <w:pPr>
        <w:suppressLineNumbers/>
        <w:spacing w:after="0" w:line="480" w:lineRule="auto"/>
        <w:rPr>
          <w:rFonts w:asciiTheme="majorBidi" w:hAnsiTheme="majorBidi" w:cstheme="majorBidi"/>
          <w:sz w:val="24"/>
          <w:szCs w:val="24"/>
        </w:rPr>
        <w:sectPr w:rsidR="00562A8A" w:rsidSect="0056027B">
          <w:type w:val="continuous"/>
          <w:pgSz w:w="11906" w:h="16838"/>
          <w:pgMar w:top="1418" w:right="1418" w:bottom="1418" w:left="1418" w:header="709" w:footer="709" w:gutter="0"/>
          <w:lnNumType w:countBy="1" w:restart="continuous"/>
          <w:cols w:space="708"/>
          <w:docGrid w:linePitch="360"/>
        </w:sectPr>
      </w:pPr>
      <w:r>
        <w:rPr>
          <w:noProof/>
          <w:lang w:val="en-US" w:eastAsia="en-US"/>
        </w:rPr>
        <w:lastRenderedPageBreak/>
        <w:drawing>
          <wp:inline distT="0" distB="0" distL="0" distR="0" wp14:anchorId="2FFDC102" wp14:editId="34E223B9">
            <wp:extent cx="5753100" cy="2562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562225"/>
                    </a:xfrm>
                    <a:prstGeom prst="rect">
                      <a:avLst/>
                    </a:prstGeom>
                    <a:noFill/>
                    <a:ln>
                      <a:noFill/>
                    </a:ln>
                  </pic:spPr>
                </pic:pic>
              </a:graphicData>
            </a:graphic>
          </wp:inline>
        </w:drawing>
      </w:r>
    </w:p>
    <w:p w14:paraId="0031BB87" w14:textId="77777777" w:rsidR="00562A8A" w:rsidRDefault="00562A8A" w:rsidP="00274294">
      <w:pPr>
        <w:spacing w:after="0" w:line="480" w:lineRule="auto"/>
        <w:rPr>
          <w:rFonts w:asciiTheme="majorBidi" w:hAnsiTheme="majorBidi" w:cstheme="majorBidi"/>
          <w:b/>
          <w:sz w:val="24"/>
          <w:szCs w:val="24"/>
        </w:rPr>
        <w:sectPr w:rsidR="00562A8A" w:rsidSect="00901463">
          <w:type w:val="continuous"/>
          <w:pgSz w:w="11906" w:h="16838"/>
          <w:pgMar w:top="1418" w:right="1418" w:bottom="1418" w:left="1418" w:header="709" w:footer="709" w:gutter="0"/>
          <w:lnNumType w:countBy="1" w:restart="continuous"/>
          <w:cols w:space="708"/>
          <w:docGrid w:linePitch="360"/>
        </w:sectPr>
      </w:pPr>
    </w:p>
    <w:p w14:paraId="0EF3D475" w14:textId="77777777" w:rsidR="007F42EA" w:rsidRPr="00274294" w:rsidRDefault="007F42EA" w:rsidP="00274294">
      <w:pPr>
        <w:spacing w:after="0" w:line="480" w:lineRule="auto"/>
        <w:rPr>
          <w:rFonts w:asciiTheme="majorBidi" w:hAnsiTheme="majorBidi" w:cstheme="majorBidi"/>
          <w:b/>
          <w:sz w:val="20"/>
          <w:szCs w:val="20"/>
        </w:rPr>
      </w:pPr>
      <w:r w:rsidRPr="00E62CF1">
        <w:rPr>
          <w:rFonts w:asciiTheme="majorBidi" w:hAnsiTheme="majorBidi" w:cstheme="majorBidi"/>
          <w:b/>
          <w:sz w:val="24"/>
          <w:szCs w:val="24"/>
        </w:rPr>
        <w:t>Figura 2.</w:t>
      </w:r>
      <w:r w:rsidRPr="00600E70">
        <w:rPr>
          <w:rFonts w:asciiTheme="majorBidi" w:hAnsiTheme="majorBidi" w:cstheme="majorBidi"/>
          <w:bCs/>
          <w:sz w:val="24"/>
          <w:szCs w:val="24"/>
        </w:rPr>
        <w:t xml:space="preserve"> Massa de mil grãos</w:t>
      </w:r>
      <w:r>
        <w:rPr>
          <w:rFonts w:asciiTheme="majorBidi" w:hAnsiTheme="majorBidi" w:cstheme="majorBidi"/>
          <w:bCs/>
          <w:sz w:val="24"/>
          <w:szCs w:val="24"/>
        </w:rPr>
        <w:t xml:space="preserve"> (A) e produtividade (B)</w:t>
      </w:r>
      <w:r w:rsidRPr="00600E70">
        <w:rPr>
          <w:rFonts w:asciiTheme="majorBidi" w:hAnsiTheme="majorBidi" w:cstheme="majorBidi"/>
          <w:bCs/>
          <w:sz w:val="24"/>
          <w:szCs w:val="24"/>
        </w:rPr>
        <w:t xml:space="preserve"> em razão de doses de água residuária de suinocultura</w:t>
      </w:r>
      <w:r w:rsidR="00536C79">
        <w:rPr>
          <w:rFonts w:asciiTheme="majorBidi" w:hAnsiTheme="majorBidi" w:cstheme="majorBidi"/>
          <w:bCs/>
          <w:sz w:val="24"/>
          <w:szCs w:val="24"/>
        </w:rPr>
        <w:t>.</w:t>
      </w:r>
      <w:r w:rsidR="00536C79" w:rsidRPr="00536C79">
        <w:rPr>
          <w:rFonts w:asciiTheme="majorBidi" w:hAnsiTheme="majorBidi" w:cstheme="majorBidi"/>
          <w:sz w:val="20"/>
          <w:szCs w:val="20"/>
        </w:rPr>
        <w:t xml:space="preserve"> </w:t>
      </w:r>
      <w:r w:rsidR="00536C79" w:rsidRPr="00CA455B">
        <w:rPr>
          <w:rFonts w:asciiTheme="majorBidi" w:hAnsiTheme="majorBidi" w:cstheme="majorBidi"/>
          <w:sz w:val="20"/>
          <w:szCs w:val="20"/>
        </w:rPr>
        <w:t>* significativo (</w:t>
      </w:r>
      <w:r w:rsidR="00536C79" w:rsidRPr="00EA2256">
        <w:rPr>
          <w:rFonts w:asciiTheme="majorBidi" w:hAnsiTheme="majorBidi" w:cstheme="majorBidi"/>
          <w:i/>
          <w:sz w:val="20"/>
          <w:szCs w:val="20"/>
        </w:rPr>
        <w:t>p</w:t>
      </w:r>
      <w:r w:rsidR="00536C79" w:rsidRPr="00CA455B">
        <w:rPr>
          <w:rFonts w:asciiTheme="majorBidi" w:hAnsiTheme="majorBidi" w:cstheme="majorBidi"/>
          <w:sz w:val="20"/>
          <w:szCs w:val="20"/>
        </w:rPr>
        <w:t>&lt;0,05)</w:t>
      </w:r>
      <w:r w:rsidR="00536C79" w:rsidRPr="00CA455B">
        <w:rPr>
          <w:rFonts w:asciiTheme="majorBidi" w:eastAsia="Calibri" w:hAnsiTheme="majorBidi" w:cstheme="majorBidi"/>
          <w:color w:val="000000"/>
          <w:sz w:val="20"/>
          <w:szCs w:val="20"/>
          <w:vertAlign w:val="superscript"/>
        </w:rPr>
        <w:t xml:space="preserve">ns </w:t>
      </w:r>
      <w:r w:rsidR="00536C79" w:rsidRPr="00CA455B">
        <w:rPr>
          <w:rFonts w:asciiTheme="majorBidi" w:eastAsia="Calibri" w:hAnsiTheme="majorBidi" w:cstheme="majorBidi"/>
          <w:color w:val="000000"/>
          <w:sz w:val="20"/>
          <w:szCs w:val="20"/>
        </w:rPr>
        <w:t>não significativo</w:t>
      </w:r>
      <w:r w:rsidRPr="004744AE">
        <w:rPr>
          <w:rFonts w:asciiTheme="majorBidi" w:hAnsiTheme="majorBidi" w:cstheme="majorBidi"/>
          <w:bCs/>
        </w:rPr>
        <w:t>.</w:t>
      </w:r>
    </w:p>
    <w:p w14:paraId="55E56822" w14:textId="77777777" w:rsidR="00A601F2" w:rsidRDefault="00A601F2" w:rsidP="00CD56BA">
      <w:pPr>
        <w:spacing w:after="0" w:line="480" w:lineRule="auto"/>
        <w:rPr>
          <w:rFonts w:asciiTheme="majorBidi" w:eastAsia="Calibri" w:hAnsiTheme="majorBidi" w:cstheme="majorBidi"/>
          <w:color w:val="000000"/>
          <w:sz w:val="20"/>
          <w:szCs w:val="20"/>
        </w:rPr>
      </w:pPr>
    </w:p>
    <w:p w14:paraId="7E193847" w14:textId="2EBFD122" w:rsidR="00D60D09" w:rsidRDefault="00D60D09" w:rsidP="00CD56BA">
      <w:pPr>
        <w:spacing w:after="0" w:line="480" w:lineRule="auto"/>
        <w:rPr>
          <w:rFonts w:asciiTheme="majorBidi" w:eastAsia="Calibri" w:hAnsiTheme="majorBidi" w:cstheme="majorBidi"/>
          <w:color w:val="000000"/>
          <w:sz w:val="20"/>
          <w:szCs w:val="20"/>
        </w:rPr>
        <w:sectPr w:rsidR="00D60D09" w:rsidSect="00901463">
          <w:type w:val="continuous"/>
          <w:pgSz w:w="11906" w:h="16838"/>
          <w:pgMar w:top="1418" w:right="1418" w:bottom="1418" w:left="1418" w:header="709" w:footer="709" w:gutter="0"/>
          <w:lnNumType w:countBy="1" w:restart="continuous"/>
          <w:cols w:space="708"/>
          <w:docGrid w:linePitch="360"/>
        </w:sectPr>
      </w:pPr>
      <w:r>
        <w:rPr>
          <w:rFonts w:asciiTheme="majorBidi" w:eastAsia="Calibri" w:hAnsiTheme="majorBidi" w:cstheme="majorBidi"/>
          <w:noProof/>
          <w:color w:val="000000"/>
          <w:sz w:val="20"/>
          <w:szCs w:val="20"/>
          <w:lang w:val="en-US" w:eastAsia="en-US"/>
        </w:rPr>
        <w:drawing>
          <wp:inline distT="0" distB="0" distL="0" distR="0" wp14:anchorId="45BF6591" wp14:editId="271D6BDD">
            <wp:extent cx="5762625" cy="26860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2686050"/>
                    </a:xfrm>
                    <a:prstGeom prst="rect">
                      <a:avLst/>
                    </a:prstGeom>
                    <a:noFill/>
                    <a:ln>
                      <a:noFill/>
                    </a:ln>
                  </pic:spPr>
                </pic:pic>
              </a:graphicData>
            </a:graphic>
          </wp:inline>
        </w:drawing>
      </w:r>
    </w:p>
    <w:p w14:paraId="5CD8C2CE" w14:textId="77777777" w:rsidR="00274294" w:rsidRDefault="00274294" w:rsidP="00A601F2">
      <w:pPr>
        <w:suppressLineNumbers/>
        <w:spacing w:after="0" w:line="480" w:lineRule="auto"/>
        <w:rPr>
          <w:rFonts w:asciiTheme="majorBidi" w:eastAsia="Calibri" w:hAnsiTheme="majorBidi" w:cstheme="majorBidi"/>
          <w:color w:val="000000"/>
          <w:sz w:val="20"/>
          <w:szCs w:val="20"/>
        </w:rPr>
      </w:pPr>
    </w:p>
    <w:p w14:paraId="02B64C9B" w14:textId="02C85FCC" w:rsidR="00A601F2" w:rsidRDefault="00B21CBD" w:rsidP="00A601F2">
      <w:pPr>
        <w:suppressLineNumbers/>
        <w:spacing w:after="0" w:line="480" w:lineRule="auto"/>
        <w:rPr>
          <w:rFonts w:asciiTheme="majorBidi" w:eastAsia="Calibri" w:hAnsiTheme="majorBidi" w:cstheme="majorBidi"/>
          <w:color w:val="000000"/>
          <w:sz w:val="20"/>
          <w:szCs w:val="20"/>
        </w:rPr>
      </w:pPr>
      <w:r w:rsidRPr="00B21CBD">
        <w:rPr>
          <w:noProof/>
        </w:rPr>
        <w:t xml:space="preserve"> </w:t>
      </w:r>
    </w:p>
    <w:p w14:paraId="26A57BC6" w14:textId="77777777" w:rsidR="00A601F2" w:rsidRDefault="00A601F2" w:rsidP="00A601F2">
      <w:pPr>
        <w:suppressLineNumbers/>
        <w:spacing w:after="0" w:line="480" w:lineRule="auto"/>
        <w:rPr>
          <w:rFonts w:asciiTheme="majorBidi" w:hAnsiTheme="majorBidi" w:cstheme="majorBidi"/>
          <w:b/>
        </w:rPr>
        <w:sectPr w:rsidR="00A601F2" w:rsidSect="00A601F2">
          <w:type w:val="continuous"/>
          <w:pgSz w:w="11906" w:h="16838"/>
          <w:pgMar w:top="1418" w:right="1418" w:bottom="1418" w:left="1418" w:header="709" w:footer="709" w:gutter="0"/>
          <w:lnNumType w:countBy="1" w:restart="continuous"/>
          <w:cols w:num="2" w:space="708"/>
          <w:docGrid w:linePitch="360"/>
        </w:sectPr>
      </w:pPr>
    </w:p>
    <w:p w14:paraId="2A60A5E6" w14:textId="77777777" w:rsidR="0003089D" w:rsidRPr="00CA455B" w:rsidRDefault="0003089D" w:rsidP="0003089D">
      <w:pPr>
        <w:spacing w:after="0" w:line="480" w:lineRule="auto"/>
        <w:rPr>
          <w:rFonts w:asciiTheme="majorBidi" w:eastAsia="Calibri" w:hAnsiTheme="majorBidi" w:cstheme="majorBidi"/>
          <w:color w:val="000000"/>
          <w:sz w:val="20"/>
          <w:szCs w:val="20"/>
        </w:rPr>
      </w:pPr>
      <w:r w:rsidRPr="00023300">
        <w:rPr>
          <w:rFonts w:asciiTheme="majorBidi" w:hAnsiTheme="majorBidi" w:cstheme="majorBidi"/>
          <w:b/>
        </w:rPr>
        <w:t>Figura 3.</w:t>
      </w:r>
      <w:r>
        <w:rPr>
          <w:rFonts w:asciiTheme="majorBidi" w:hAnsiTheme="majorBidi" w:cstheme="majorBidi"/>
          <w:b/>
        </w:rPr>
        <w:t xml:space="preserve"> </w:t>
      </w:r>
      <w:r>
        <w:rPr>
          <w:rFonts w:asciiTheme="majorBidi" w:hAnsiTheme="majorBidi" w:cstheme="majorBidi"/>
          <w:bCs/>
        </w:rPr>
        <w:t>Altura de plantas de milho (A) e umidade de grãos de milho (B)</w:t>
      </w:r>
      <w:r w:rsidRPr="00600E70">
        <w:rPr>
          <w:rFonts w:asciiTheme="majorBidi" w:hAnsiTheme="majorBidi" w:cstheme="majorBidi"/>
          <w:bCs/>
        </w:rPr>
        <w:t xml:space="preserve"> em </w:t>
      </w:r>
      <w:r>
        <w:rPr>
          <w:rFonts w:asciiTheme="majorBidi" w:hAnsiTheme="majorBidi" w:cstheme="majorBidi"/>
          <w:bCs/>
        </w:rPr>
        <w:t>função</w:t>
      </w:r>
      <w:r w:rsidRPr="00600E70">
        <w:rPr>
          <w:rFonts w:asciiTheme="majorBidi" w:hAnsiTheme="majorBidi" w:cstheme="majorBidi"/>
          <w:bCs/>
        </w:rPr>
        <w:t xml:space="preserve"> de doses de água residuária de suinocultura</w:t>
      </w:r>
      <w:r>
        <w:rPr>
          <w:rFonts w:asciiTheme="majorBidi" w:hAnsiTheme="majorBidi" w:cstheme="majorBidi"/>
          <w:bCs/>
        </w:rPr>
        <w:t xml:space="preserve"> (ARS). </w:t>
      </w:r>
      <w:r w:rsidRPr="00CA455B">
        <w:rPr>
          <w:rFonts w:asciiTheme="majorBidi" w:hAnsiTheme="majorBidi" w:cstheme="majorBidi"/>
          <w:sz w:val="20"/>
          <w:szCs w:val="20"/>
        </w:rPr>
        <w:t>* significativo (</w:t>
      </w:r>
      <w:r w:rsidRPr="00B443B2">
        <w:rPr>
          <w:rFonts w:asciiTheme="majorBidi" w:hAnsiTheme="majorBidi" w:cstheme="majorBidi"/>
          <w:i/>
          <w:sz w:val="20"/>
          <w:szCs w:val="20"/>
        </w:rPr>
        <w:t>p</w:t>
      </w:r>
      <w:r w:rsidRPr="00CA455B">
        <w:rPr>
          <w:rFonts w:asciiTheme="majorBidi" w:hAnsiTheme="majorBidi" w:cstheme="majorBidi"/>
          <w:sz w:val="20"/>
          <w:szCs w:val="20"/>
        </w:rPr>
        <w:t>&lt;0,05)</w:t>
      </w:r>
      <w:r>
        <w:rPr>
          <w:rFonts w:asciiTheme="majorBidi" w:hAnsiTheme="majorBidi" w:cstheme="majorBidi"/>
          <w:sz w:val="20"/>
          <w:szCs w:val="20"/>
        </w:rPr>
        <w:t>.</w:t>
      </w:r>
    </w:p>
    <w:p w14:paraId="110EDE24" w14:textId="77777777" w:rsidR="008C0EF3" w:rsidRDefault="008C0EF3" w:rsidP="007F42EA">
      <w:pPr>
        <w:spacing w:after="120" w:line="240" w:lineRule="auto"/>
        <w:ind w:left="992" w:hanging="992"/>
        <w:jc w:val="both"/>
        <w:rPr>
          <w:rFonts w:asciiTheme="majorBidi" w:hAnsiTheme="majorBidi" w:cstheme="majorBidi"/>
          <w:sz w:val="24"/>
          <w:szCs w:val="24"/>
        </w:rPr>
      </w:pPr>
    </w:p>
    <w:p w14:paraId="4EF9B7E2" w14:textId="033A1067" w:rsidR="00555129" w:rsidRDefault="00555129" w:rsidP="007F42EA">
      <w:pPr>
        <w:spacing w:after="120" w:line="240" w:lineRule="auto"/>
        <w:ind w:left="992" w:hanging="992"/>
        <w:jc w:val="both"/>
        <w:rPr>
          <w:rFonts w:asciiTheme="majorBidi" w:hAnsiTheme="majorBidi" w:cstheme="majorBidi"/>
          <w:sz w:val="24"/>
          <w:szCs w:val="24"/>
        </w:rPr>
        <w:sectPr w:rsidR="00555129" w:rsidSect="00901463">
          <w:type w:val="continuous"/>
          <w:pgSz w:w="11906" w:h="16838"/>
          <w:pgMar w:top="1418" w:right="1418" w:bottom="1418" w:left="1418" w:header="709" w:footer="709" w:gutter="0"/>
          <w:lnNumType w:countBy="1" w:restart="continuous"/>
          <w:cols w:space="708"/>
          <w:docGrid w:linePitch="360"/>
        </w:sectPr>
      </w:pPr>
      <w:r>
        <w:rPr>
          <w:rFonts w:asciiTheme="majorBidi" w:hAnsiTheme="majorBidi" w:cstheme="majorBidi"/>
          <w:noProof/>
          <w:sz w:val="24"/>
          <w:szCs w:val="24"/>
          <w:lang w:val="en-US" w:eastAsia="en-US"/>
        </w:rPr>
        <w:lastRenderedPageBreak/>
        <w:drawing>
          <wp:inline distT="0" distB="0" distL="0" distR="0" wp14:anchorId="451BD7A7" wp14:editId="68E3B8EB">
            <wp:extent cx="5753100" cy="27241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724150"/>
                    </a:xfrm>
                    <a:prstGeom prst="rect">
                      <a:avLst/>
                    </a:prstGeom>
                    <a:noFill/>
                    <a:ln>
                      <a:noFill/>
                    </a:ln>
                  </pic:spPr>
                </pic:pic>
              </a:graphicData>
            </a:graphic>
          </wp:inline>
        </w:drawing>
      </w:r>
    </w:p>
    <w:p w14:paraId="247D553B" w14:textId="09E8BD4F" w:rsidR="00973F07" w:rsidRPr="008C0EF3" w:rsidRDefault="00973F07" w:rsidP="008C0EF3">
      <w:pPr>
        <w:suppressLineNumbers/>
        <w:autoSpaceDE w:val="0"/>
        <w:autoSpaceDN w:val="0"/>
        <w:adjustRightInd w:val="0"/>
        <w:spacing w:after="0" w:line="480" w:lineRule="auto"/>
        <w:jc w:val="both"/>
        <w:rPr>
          <w:rFonts w:asciiTheme="majorBidi" w:hAnsiTheme="majorBidi" w:cstheme="majorBidi"/>
          <w:sz w:val="24"/>
          <w:szCs w:val="24"/>
        </w:rPr>
        <w:sectPr w:rsidR="00973F07" w:rsidRPr="008C0EF3" w:rsidSect="008C0EF3">
          <w:type w:val="continuous"/>
          <w:pgSz w:w="11906" w:h="16838"/>
          <w:pgMar w:top="1418" w:right="1418" w:bottom="1418" w:left="1418" w:header="709" w:footer="709" w:gutter="0"/>
          <w:lnNumType w:countBy="1" w:restart="continuous"/>
          <w:cols w:num="2" w:space="708"/>
          <w:docGrid w:linePitch="360"/>
        </w:sectPr>
      </w:pPr>
    </w:p>
    <w:p w14:paraId="31ACCE8D" w14:textId="77777777" w:rsidR="00B443B2" w:rsidRDefault="00B443B2" w:rsidP="00B443B2">
      <w:pPr>
        <w:spacing w:after="0" w:line="480" w:lineRule="auto"/>
        <w:rPr>
          <w:rFonts w:asciiTheme="majorBidi" w:hAnsiTheme="majorBidi" w:cstheme="majorBidi"/>
          <w:sz w:val="20"/>
          <w:szCs w:val="20"/>
        </w:rPr>
      </w:pPr>
      <w:r w:rsidRPr="00446EC4">
        <w:rPr>
          <w:rFonts w:asciiTheme="majorBidi" w:hAnsiTheme="majorBidi" w:cstheme="majorBidi"/>
          <w:b/>
          <w:sz w:val="24"/>
          <w:szCs w:val="24"/>
        </w:rPr>
        <w:t>Figura 4.</w:t>
      </w:r>
      <w:r>
        <w:rPr>
          <w:rFonts w:asciiTheme="majorBidi" w:hAnsiTheme="majorBidi" w:cstheme="majorBidi"/>
          <w:b/>
          <w:sz w:val="24"/>
          <w:szCs w:val="24"/>
        </w:rPr>
        <w:t xml:space="preserve"> </w:t>
      </w:r>
      <w:r>
        <w:rPr>
          <w:rFonts w:asciiTheme="majorBidi" w:hAnsiTheme="majorBidi" w:cstheme="majorBidi"/>
          <w:bCs/>
          <w:sz w:val="24"/>
          <w:szCs w:val="24"/>
        </w:rPr>
        <w:t>Massa de mil grãos (A) e produtividade de milho (B)</w:t>
      </w:r>
      <w:r w:rsidRPr="00600E70">
        <w:rPr>
          <w:rFonts w:asciiTheme="majorBidi" w:hAnsiTheme="majorBidi" w:cstheme="majorBidi"/>
          <w:bCs/>
          <w:sz w:val="24"/>
          <w:szCs w:val="24"/>
        </w:rPr>
        <w:t xml:space="preserve"> em </w:t>
      </w:r>
      <w:r>
        <w:rPr>
          <w:rFonts w:asciiTheme="majorBidi" w:hAnsiTheme="majorBidi" w:cstheme="majorBidi"/>
          <w:bCs/>
          <w:sz w:val="24"/>
          <w:szCs w:val="24"/>
        </w:rPr>
        <w:t>função</w:t>
      </w:r>
      <w:r w:rsidRPr="00600E70">
        <w:rPr>
          <w:rFonts w:asciiTheme="majorBidi" w:hAnsiTheme="majorBidi" w:cstheme="majorBidi"/>
          <w:bCs/>
          <w:sz w:val="24"/>
          <w:szCs w:val="24"/>
        </w:rPr>
        <w:t xml:space="preserve"> de doses de água residuária de suinocultura</w:t>
      </w:r>
      <w:r>
        <w:rPr>
          <w:rFonts w:asciiTheme="majorBidi" w:hAnsiTheme="majorBidi" w:cstheme="majorBidi"/>
          <w:bCs/>
          <w:sz w:val="24"/>
          <w:szCs w:val="24"/>
        </w:rPr>
        <w:t xml:space="preserve"> (ARS). </w:t>
      </w:r>
      <w:r w:rsidRPr="00CA455B">
        <w:rPr>
          <w:rFonts w:asciiTheme="majorBidi" w:hAnsiTheme="majorBidi" w:cstheme="majorBidi"/>
          <w:sz w:val="20"/>
          <w:szCs w:val="20"/>
        </w:rPr>
        <w:t>* significativo (</w:t>
      </w:r>
      <w:r w:rsidRPr="00B443B2">
        <w:rPr>
          <w:rFonts w:asciiTheme="majorBidi" w:hAnsiTheme="majorBidi" w:cstheme="majorBidi"/>
          <w:i/>
          <w:sz w:val="20"/>
          <w:szCs w:val="20"/>
        </w:rPr>
        <w:t>p</w:t>
      </w:r>
      <w:r w:rsidRPr="00CA455B">
        <w:rPr>
          <w:rFonts w:asciiTheme="majorBidi" w:hAnsiTheme="majorBidi" w:cstheme="majorBidi"/>
          <w:sz w:val="20"/>
          <w:szCs w:val="20"/>
        </w:rPr>
        <w:t>&lt;0,05)</w:t>
      </w:r>
    </w:p>
    <w:p w14:paraId="4EDB17EB" w14:textId="77777777" w:rsidR="00CB2BD4" w:rsidRDefault="00CB2BD4" w:rsidP="007F42EA">
      <w:pPr>
        <w:autoSpaceDE w:val="0"/>
        <w:autoSpaceDN w:val="0"/>
        <w:adjustRightInd w:val="0"/>
        <w:spacing w:after="120" w:line="240" w:lineRule="auto"/>
        <w:ind w:left="992" w:hanging="992"/>
        <w:jc w:val="both"/>
        <w:rPr>
          <w:rFonts w:asciiTheme="majorBidi" w:eastAsia="Times New Roman" w:hAnsiTheme="majorBidi" w:cstheme="majorBidi"/>
          <w:b/>
          <w:sz w:val="24"/>
          <w:szCs w:val="24"/>
        </w:rPr>
      </w:pPr>
    </w:p>
    <w:p w14:paraId="3906F687" w14:textId="2EAAE6ED" w:rsidR="002521C3" w:rsidRDefault="002521C3" w:rsidP="002521C3">
      <w:pPr>
        <w:autoSpaceDE w:val="0"/>
        <w:autoSpaceDN w:val="0"/>
        <w:adjustRightInd w:val="0"/>
        <w:spacing w:after="120" w:line="240" w:lineRule="auto"/>
        <w:ind w:left="992" w:hanging="992"/>
        <w:jc w:val="both"/>
        <w:rPr>
          <w:rFonts w:asciiTheme="majorBidi" w:hAnsiTheme="majorBidi" w:cstheme="majorBidi"/>
          <w:sz w:val="24"/>
          <w:szCs w:val="24"/>
        </w:rPr>
      </w:pPr>
      <w:r w:rsidRPr="0012609F">
        <w:rPr>
          <w:rFonts w:asciiTheme="majorBidi" w:eastAsia="Times New Roman" w:hAnsiTheme="majorBidi" w:cstheme="majorBidi"/>
          <w:b/>
          <w:sz w:val="24"/>
          <w:szCs w:val="24"/>
        </w:rPr>
        <w:t>Tabela</w:t>
      </w:r>
      <w:r>
        <w:rPr>
          <w:rFonts w:asciiTheme="majorBidi" w:eastAsia="Times New Roman" w:hAnsiTheme="majorBidi" w:cstheme="majorBidi"/>
          <w:b/>
          <w:sz w:val="24"/>
          <w:szCs w:val="24"/>
        </w:rPr>
        <w:t xml:space="preserve"> 2</w:t>
      </w:r>
      <w:r w:rsidRPr="0012609F">
        <w:rPr>
          <w:rFonts w:asciiTheme="majorBidi" w:eastAsia="Times New Roman" w:hAnsiTheme="majorBidi" w:cstheme="majorBidi"/>
          <w:b/>
          <w:sz w:val="24"/>
          <w:szCs w:val="24"/>
        </w:rPr>
        <w:t>.</w:t>
      </w:r>
      <w:r>
        <w:rPr>
          <w:rFonts w:asciiTheme="majorBidi" w:hAnsiTheme="majorBidi" w:cstheme="majorBidi"/>
          <w:sz w:val="24"/>
          <w:szCs w:val="24"/>
        </w:rPr>
        <w:t>Análise econômica de água residuária de suinocultura</w:t>
      </w:r>
      <w:r w:rsidR="0035557D">
        <w:rPr>
          <w:rFonts w:asciiTheme="majorBidi" w:hAnsiTheme="majorBidi" w:cstheme="majorBidi"/>
          <w:sz w:val="24"/>
          <w:szCs w:val="24"/>
        </w:rPr>
        <w:t xml:space="preserve"> (ARS)</w:t>
      </w:r>
      <w:bookmarkStart w:id="1" w:name="_GoBack"/>
      <w:bookmarkEnd w:id="1"/>
      <w:r>
        <w:rPr>
          <w:rFonts w:asciiTheme="majorBidi" w:hAnsiTheme="majorBidi" w:cstheme="majorBidi"/>
          <w:sz w:val="24"/>
          <w:szCs w:val="24"/>
        </w:rPr>
        <w:t xml:space="preserve"> para as distâncias de </w:t>
      </w:r>
      <w:r w:rsidRPr="0012609F">
        <w:rPr>
          <w:rFonts w:asciiTheme="majorBidi" w:hAnsiTheme="majorBidi" w:cstheme="majorBidi"/>
          <w:sz w:val="24"/>
          <w:szCs w:val="24"/>
        </w:rPr>
        <w:t>5.000 e 10.000 metros</w:t>
      </w:r>
      <w:r>
        <w:rPr>
          <w:rFonts w:asciiTheme="majorBidi" w:hAnsiTheme="majorBidi" w:cstheme="majorBidi"/>
          <w:sz w:val="24"/>
          <w:szCs w:val="24"/>
        </w:rPr>
        <w:t>, da lagoa de estabilização anaeróbia até local de aplicação.</w:t>
      </w:r>
    </w:p>
    <w:tbl>
      <w:tblPr>
        <w:tblW w:w="4901" w:type="pct"/>
        <w:tblBorders>
          <w:bottom w:val="single" w:sz="4" w:space="0" w:color="auto"/>
        </w:tblBorders>
        <w:tblLayout w:type="fixed"/>
        <w:tblCellMar>
          <w:left w:w="70" w:type="dxa"/>
          <w:right w:w="70" w:type="dxa"/>
        </w:tblCellMar>
        <w:tblLook w:val="04A0" w:firstRow="1" w:lastRow="0" w:firstColumn="1" w:lastColumn="0" w:noHBand="0" w:noVBand="1"/>
      </w:tblPr>
      <w:tblGrid>
        <w:gridCol w:w="283"/>
        <w:gridCol w:w="708"/>
        <w:gridCol w:w="889"/>
        <w:gridCol w:w="891"/>
        <w:gridCol w:w="562"/>
        <w:gridCol w:w="1026"/>
        <w:gridCol w:w="1026"/>
        <w:gridCol w:w="562"/>
        <w:gridCol w:w="1026"/>
        <w:gridCol w:w="891"/>
        <w:gridCol w:w="1026"/>
      </w:tblGrid>
      <w:tr w:rsidR="002521C3" w:rsidRPr="00F4761C" w14:paraId="752FA26F" w14:textId="77777777" w:rsidTr="002521C3">
        <w:trPr>
          <w:trHeight w:val="315"/>
        </w:trPr>
        <w:tc>
          <w:tcPr>
            <w:tcW w:w="160" w:type="pct"/>
            <w:vMerge w:val="restart"/>
            <w:tcBorders>
              <w:top w:val="single" w:sz="4" w:space="0" w:color="auto"/>
              <w:bottom w:val="nil"/>
            </w:tcBorders>
            <w:shd w:val="clear" w:color="auto" w:fill="auto"/>
            <w:noWrap/>
            <w:textDirection w:val="btLr"/>
            <w:vAlign w:val="center"/>
            <w:hideMark/>
          </w:tcPr>
          <w:p w14:paraId="42F14119" w14:textId="77777777" w:rsidR="002521C3" w:rsidRPr="00F4761C" w:rsidRDefault="002521C3" w:rsidP="00C70899">
            <w:pPr>
              <w:spacing w:after="0" w:line="240" w:lineRule="auto"/>
              <w:ind w:left="113" w:right="113"/>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 xml:space="preserve">Distancias </w:t>
            </w:r>
          </w:p>
        </w:tc>
        <w:tc>
          <w:tcPr>
            <w:tcW w:w="398" w:type="pct"/>
            <w:vMerge w:val="restart"/>
            <w:tcBorders>
              <w:top w:val="single" w:sz="4" w:space="0" w:color="auto"/>
              <w:bottom w:val="nil"/>
            </w:tcBorders>
            <w:shd w:val="clear" w:color="auto" w:fill="auto"/>
            <w:noWrap/>
            <w:vAlign w:val="center"/>
            <w:hideMark/>
          </w:tcPr>
          <w:p w14:paraId="3C5B219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Doses</w:t>
            </w:r>
          </w:p>
        </w:tc>
        <w:tc>
          <w:tcPr>
            <w:tcW w:w="500" w:type="pct"/>
            <w:vMerge w:val="restart"/>
            <w:tcBorders>
              <w:top w:val="single" w:sz="4" w:space="0" w:color="auto"/>
              <w:bottom w:val="nil"/>
            </w:tcBorders>
            <w:shd w:val="clear" w:color="auto" w:fill="auto"/>
            <w:noWrap/>
            <w:vAlign w:val="center"/>
            <w:hideMark/>
          </w:tcPr>
          <w:p w14:paraId="0F25737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Custos</w:t>
            </w:r>
          </w:p>
        </w:tc>
        <w:tc>
          <w:tcPr>
            <w:tcW w:w="501" w:type="pct"/>
            <w:vMerge w:val="restart"/>
            <w:tcBorders>
              <w:top w:val="single" w:sz="4" w:space="0" w:color="auto"/>
              <w:bottom w:val="nil"/>
            </w:tcBorders>
            <w:vAlign w:val="center"/>
          </w:tcPr>
          <w:p w14:paraId="2ACB06C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Custo</w:t>
            </w:r>
          </w:p>
        </w:tc>
        <w:tc>
          <w:tcPr>
            <w:tcW w:w="1470" w:type="pct"/>
            <w:gridSpan w:val="3"/>
            <w:tcBorders>
              <w:top w:val="single" w:sz="4" w:space="0" w:color="auto"/>
              <w:bottom w:val="single" w:sz="4" w:space="0" w:color="auto"/>
            </w:tcBorders>
            <w:shd w:val="clear" w:color="auto" w:fill="auto"/>
            <w:noWrap/>
            <w:vAlign w:val="center"/>
            <w:hideMark/>
          </w:tcPr>
          <w:p w14:paraId="49D0C24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Cultura da soja</w:t>
            </w:r>
          </w:p>
        </w:tc>
        <w:tc>
          <w:tcPr>
            <w:tcW w:w="1394" w:type="pct"/>
            <w:gridSpan w:val="3"/>
            <w:tcBorders>
              <w:top w:val="single" w:sz="4" w:space="0" w:color="auto"/>
              <w:bottom w:val="single" w:sz="4" w:space="0" w:color="auto"/>
            </w:tcBorders>
            <w:shd w:val="clear" w:color="auto" w:fill="auto"/>
            <w:noWrap/>
            <w:vAlign w:val="center"/>
            <w:hideMark/>
          </w:tcPr>
          <w:p w14:paraId="68B94B5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Cultura do milho</w:t>
            </w:r>
          </w:p>
        </w:tc>
        <w:tc>
          <w:tcPr>
            <w:tcW w:w="577" w:type="pct"/>
            <w:vMerge w:val="restart"/>
            <w:tcBorders>
              <w:top w:val="single" w:sz="4" w:space="0" w:color="auto"/>
            </w:tcBorders>
            <w:shd w:val="clear" w:color="auto" w:fill="auto"/>
            <w:noWrap/>
            <w:vAlign w:val="center"/>
            <w:hideMark/>
          </w:tcPr>
          <w:p w14:paraId="278D5CD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Total</w:t>
            </w:r>
          </w:p>
        </w:tc>
      </w:tr>
      <w:tr w:rsidR="002521C3" w:rsidRPr="00F4761C" w14:paraId="7268C0C0" w14:textId="77777777" w:rsidTr="002521C3">
        <w:trPr>
          <w:trHeight w:val="315"/>
        </w:trPr>
        <w:tc>
          <w:tcPr>
            <w:tcW w:w="160" w:type="pct"/>
            <w:vMerge/>
            <w:tcBorders>
              <w:top w:val="nil"/>
            </w:tcBorders>
            <w:shd w:val="clear" w:color="auto" w:fill="auto"/>
            <w:noWrap/>
            <w:vAlign w:val="center"/>
            <w:hideMark/>
          </w:tcPr>
          <w:p w14:paraId="3F775F9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vMerge/>
            <w:tcBorders>
              <w:top w:val="nil"/>
              <w:bottom w:val="nil"/>
            </w:tcBorders>
            <w:shd w:val="clear" w:color="auto" w:fill="auto"/>
            <w:noWrap/>
            <w:vAlign w:val="center"/>
            <w:hideMark/>
          </w:tcPr>
          <w:p w14:paraId="619B8AB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00" w:type="pct"/>
            <w:vMerge/>
            <w:tcBorders>
              <w:top w:val="nil"/>
              <w:bottom w:val="nil"/>
            </w:tcBorders>
            <w:shd w:val="clear" w:color="auto" w:fill="auto"/>
            <w:noWrap/>
            <w:vAlign w:val="center"/>
            <w:hideMark/>
          </w:tcPr>
          <w:p w14:paraId="272533F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01" w:type="pct"/>
            <w:vMerge/>
            <w:tcBorders>
              <w:top w:val="nil"/>
              <w:bottom w:val="nil"/>
            </w:tcBorders>
            <w:vAlign w:val="center"/>
          </w:tcPr>
          <w:p w14:paraId="59469DD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16" w:type="pct"/>
            <w:tcBorders>
              <w:top w:val="single" w:sz="4" w:space="0" w:color="auto"/>
              <w:bottom w:val="nil"/>
            </w:tcBorders>
            <w:shd w:val="clear" w:color="auto" w:fill="auto"/>
            <w:noWrap/>
            <w:vAlign w:val="center"/>
            <w:hideMark/>
          </w:tcPr>
          <w:p w14:paraId="0522DDB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Custo</w:t>
            </w:r>
          </w:p>
        </w:tc>
        <w:tc>
          <w:tcPr>
            <w:tcW w:w="1154" w:type="pct"/>
            <w:gridSpan w:val="2"/>
            <w:tcBorders>
              <w:top w:val="single" w:sz="4" w:space="0" w:color="auto"/>
              <w:bottom w:val="single" w:sz="4" w:space="0" w:color="auto"/>
            </w:tcBorders>
            <w:shd w:val="clear" w:color="auto" w:fill="auto"/>
            <w:noWrap/>
            <w:vAlign w:val="center"/>
            <w:hideMark/>
          </w:tcPr>
          <w:p w14:paraId="259F577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Receitas</w:t>
            </w:r>
          </w:p>
        </w:tc>
        <w:tc>
          <w:tcPr>
            <w:tcW w:w="316" w:type="pct"/>
            <w:tcBorders>
              <w:top w:val="single" w:sz="4" w:space="0" w:color="auto"/>
              <w:bottom w:val="nil"/>
            </w:tcBorders>
            <w:shd w:val="clear" w:color="auto" w:fill="auto"/>
            <w:noWrap/>
            <w:vAlign w:val="center"/>
            <w:hideMark/>
          </w:tcPr>
          <w:p w14:paraId="6CEB68B6"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Custo</w:t>
            </w:r>
          </w:p>
        </w:tc>
        <w:tc>
          <w:tcPr>
            <w:tcW w:w="1078" w:type="pct"/>
            <w:gridSpan w:val="2"/>
            <w:tcBorders>
              <w:top w:val="single" w:sz="4" w:space="0" w:color="auto"/>
              <w:bottom w:val="single" w:sz="4" w:space="0" w:color="auto"/>
            </w:tcBorders>
            <w:shd w:val="clear" w:color="auto" w:fill="auto"/>
            <w:noWrap/>
            <w:vAlign w:val="center"/>
            <w:hideMark/>
          </w:tcPr>
          <w:p w14:paraId="1E1D115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Receitas</w:t>
            </w:r>
          </w:p>
        </w:tc>
        <w:tc>
          <w:tcPr>
            <w:tcW w:w="577" w:type="pct"/>
            <w:vMerge/>
            <w:shd w:val="clear" w:color="auto" w:fill="auto"/>
            <w:noWrap/>
            <w:vAlign w:val="center"/>
            <w:hideMark/>
          </w:tcPr>
          <w:p w14:paraId="5C2E2C5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r>
      <w:tr w:rsidR="002521C3" w:rsidRPr="00F4761C" w14:paraId="692CD343" w14:textId="77777777" w:rsidTr="002521C3">
        <w:trPr>
          <w:trHeight w:val="405"/>
        </w:trPr>
        <w:tc>
          <w:tcPr>
            <w:tcW w:w="160" w:type="pct"/>
            <w:vMerge/>
            <w:tcBorders>
              <w:bottom w:val="single" w:sz="4" w:space="0" w:color="auto"/>
            </w:tcBorders>
            <w:shd w:val="clear" w:color="auto" w:fill="auto"/>
            <w:noWrap/>
            <w:vAlign w:val="center"/>
            <w:hideMark/>
          </w:tcPr>
          <w:p w14:paraId="37B78534"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bottom w:val="single" w:sz="4" w:space="0" w:color="auto"/>
            </w:tcBorders>
            <w:shd w:val="clear" w:color="auto" w:fill="auto"/>
            <w:noWrap/>
            <w:vAlign w:val="center"/>
            <w:hideMark/>
          </w:tcPr>
          <w:p w14:paraId="167DF4AF" w14:textId="77777777" w:rsidR="002521C3" w:rsidRPr="00227737" w:rsidRDefault="002521C3" w:rsidP="00C70899">
            <w:pPr>
              <w:spacing w:after="0" w:line="240" w:lineRule="auto"/>
              <w:jc w:val="center"/>
              <w:rPr>
                <w:rFonts w:asciiTheme="majorBidi" w:eastAsia="Times New Roman" w:hAnsiTheme="majorBidi" w:cstheme="majorBidi"/>
                <w:color w:val="000000"/>
                <w:sz w:val="16"/>
                <w:szCs w:val="16"/>
                <w:lang w:bidi="he-IL"/>
              </w:rPr>
            </w:pPr>
            <w:r w:rsidRPr="00227737">
              <w:rPr>
                <w:rFonts w:asciiTheme="majorBidi" w:eastAsia="Times New Roman" w:hAnsiTheme="majorBidi" w:cstheme="majorBidi"/>
                <w:color w:val="000000"/>
                <w:sz w:val="16"/>
                <w:szCs w:val="16"/>
                <w:lang w:bidi="he-IL"/>
              </w:rPr>
              <w:t>m</w:t>
            </w:r>
            <w:r w:rsidRPr="00227737">
              <w:rPr>
                <w:rFonts w:asciiTheme="majorBidi" w:eastAsia="Times New Roman" w:hAnsiTheme="majorBidi" w:cstheme="majorBidi"/>
                <w:color w:val="000000"/>
                <w:sz w:val="16"/>
                <w:szCs w:val="16"/>
                <w:vertAlign w:val="superscript"/>
                <w:lang w:bidi="he-IL"/>
              </w:rPr>
              <w:t xml:space="preserve">3 </w:t>
            </w:r>
            <w:r w:rsidRPr="00227737">
              <w:rPr>
                <w:rFonts w:asciiTheme="majorBidi" w:eastAsia="Times New Roman" w:hAnsiTheme="majorBidi" w:cstheme="majorBidi"/>
                <w:color w:val="000000"/>
                <w:sz w:val="16"/>
                <w:szCs w:val="16"/>
                <w:lang w:bidi="he-IL"/>
              </w:rPr>
              <w:t>ha</w:t>
            </w:r>
            <w:r w:rsidRPr="00227737">
              <w:rPr>
                <w:rFonts w:asciiTheme="majorBidi" w:eastAsia="Times New Roman" w:hAnsiTheme="majorBidi" w:cstheme="majorBidi"/>
                <w:color w:val="000000"/>
                <w:sz w:val="16"/>
                <w:szCs w:val="16"/>
                <w:vertAlign w:val="superscript"/>
                <w:lang w:bidi="he-IL"/>
              </w:rPr>
              <w:t>-1</w:t>
            </w:r>
            <w:r w:rsidRPr="00227737">
              <w:rPr>
                <w:rFonts w:asciiTheme="majorBidi" w:eastAsia="Times New Roman" w:hAnsiTheme="majorBidi" w:cstheme="majorBidi"/>
                <w:color w:val="000000"/>
                <w:sz w:val="16"/>
                <w:szCs w:val="16"/>
                <w:lang w:bidi="he-IL"/>
              </w:rPr>
              <w:t xml:space="preserve"> ano</w:t>
            </w:r>
            <w:r w:rsidRPr="00227737">
              <w:rPr>
                <w:rFonts w:asciiTheme="majorBidi" w:eastAsia="Times New Roman" w:hAnsiTheme="majorBidi" w:cstheme="majorBidi"/>
                <w:color w:val="000000"/>
                <w:sz w:val="16"/>
                <w:szCs w:val="16"/>
                <w:vertAlign w:val="superscript"/>
                <w:lang w:bidi="he-IL"/>
              </w:rPr>
              <w:t>-1</w:t>
            </w:r>
          </w:p>
        </w:tc>
        <w:tc>
          <w:tcPr>
            <w:tcW w:w="500" w:type="pct"/>
            <w:tcBorders>
              <w:bottom w:val="single" w:sz="4" w:space="0" w:color="auto"/>
            </w:tcBorders>
            <w:shd w:val="clear" w:color="auto" w:fill="auto"/>
            <w:noWrap/>
            <w:vAlign w:val="center"/>
            <w:hideMark/>
          </w:tcPr>
          <w:p w14:paraId="79209A6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aplicações</w:t>
            </w:r>
          </w:p>
        </w:tc>
        <w:tc>
          <w:tcPr>
            <w:tcW w:w="501" w:type="pct"/>
            <w:tcBorders>
              <w:bottom w:val="single" w:sz="4" w:space="0" w:color="auto"/>
            </w:tcBorders>
            <w:vAlign w:val="center"/>
          </w:tcPr>
          <w:p w14:paraId="72D0C13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distâncias</w:t>
            </w:r>
          </w:p>
        </w:tc>
        <w:tc>
          <w:tcPr>
            <w:tcW w:w="316" w:type="pct"/>
            <w:tcBorders>
              <w:bottom w:val="single" w:sz="4" w:space="0" w:color="auto"/>
            </w:tcBorders>
            <w:shd w:val="clear" w:color="auto" w:fill="auto"/>
            <w:noWrap/>
            <w:vAlign w:val="center"/>
            <w:hideMark/>
          </w:tcPr>
          <w:p w14:paraId="4D91BD7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fixo</w:t>
            </w:r>
          </w:p>
        </w:tc>
        <w:tc>
          <w:tcPr>
            <w:tcW w:w="577" w:type="pct"/>
            <w:tcBorders>
              <w:top w:val="single" w:sz="4" w:space="0" w:color="auto"/>
              <w:bottom w:val="single" w:sz="4" w:space="0" w:color="auto"/>
            </w:tcBorders>
            <w:shd w:val="clear" w:color="auto" w:fill="auto"/>
            <w:noWrap/>
            <w:vAlign w:val="center"/>
            <w:hideMark/>
          </w:tcPr>
          <w:p w14:paraId="6B1F422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bruta</w:t>
            </w:r>
          </w:p>
        </w:tc>
        <w:tc>
          <w:tcPr>
            <w:tcW w:w="577" w:type="pct"/>
            <w:tcBorders>
              <w:top w:val="single" w:sz="4" w:space="0" w:color="auto"/>
              <w:bottom w:val="single" w:sz="4" w:space="0" w:color="auto"/>
            </w:tcBorders>
            <w:shd w:val="clear" w:color="auto" w:fill="auto"/>
            <w:noWrap/>
            <w:vAlign w:val="center"/>
            <w:hideMark/>
          </w:tcPr>
          <w:p w14:paraId="2939683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líquida</w:t>
            </w:r>
          </w:p>
        </w:tc>
        <w:tc>
          <w:tcPr>
            <w:tcW w:w="316" w:type="pct"/>
            <w:tcBorders>
              <w:bottom w:val="single" w:sz="4" w:space="0" w:color="auto"/>
            </w:tcBorders>
            <w:shd w:val="clear" w:color="auto" w:fill="auto"/>
            <w:noWrap/>
            <w:vAlign w:val="center"/>
            <w:hideMark/>
          </w:tcPr>
          <w:p w14:paraId="1A5F2F97"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fixo</w:t>
            </w:r>
          </w:p>
        </w:tc>
        <w:tc>
          <w:tcPr>
            <w:tcW w:w="577" w:type="pct"/>
            <w:tcBorders>
              <w:bottom w:val="single" w:sz="4" w:space="0" w:color="auto"/>
            </w:tcBorders>
            <w:shd w:val="clear" w:color="auto" w:fill="auto"/>
            <w:noWrap/>
            <w:vAlign w:val="center"/>
            <w:hideMark/>
          </w:tcPr>
          <w:p w14:paraId="50B17D2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bruta</w:t>
            </w:r>
          </w:p>
        </w:tc>
        <w:tc>
          <w:tcPr>
            <w:tcW w:w="501" w:type="pct"/>
            <w:tcBorders>
              <w:bottom w:val="single" w:sz="4" w:space="0" w:color="auto"/>
            </w:tcBorders>
            <w:shd w:val="clear" w:color="auto" w:fill="auto"/>
            <w:noWrap/>
            <w:vAlign w:val="center"/>
            <w:hideMark/>
          </w:tcPr>
          <w:p w14:paraId="441A73E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líquida</w:t>
            </w:r>
          </w:p>
        </w:tc>
        <w:tc>
          <w:tcPr>
            <w:tcW w:w="577" w:type="pct"/>
            <w:vMerge/>
            <w:tcBorders>
              <w:bottom w:val="single" w:sz="4" w:space="0" w:color="auto"/>
            </w:tcBorders>
            <w:shd w:val="clear" w:color="auto" w:fill="auto"/>
            <w:noWrap/>
            <w:vAlign w:val="center"/>
            <w:hideMark/>
          </w:tcPr>
          <w:p w14:paraId="45DDCDC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r>
      <w:tr w:rsidR="002521C3" w:rsidRPr="00F4761C" w14:paraId="1FE23872" w14:textId="77777777" w:rsidTr="002521C3">
        <w:trPr>
          <w:trHeight w:val="315"/>
        </w:trPr>
        <w:tc>
          <w:tcPr>
            <w:tcW w:w="160" w:type="pct"/>
            <w:vMerge w:val="restart"/>
            <w:tcBorders>
              <w:top w:val="single" w:sz="4" w:space="0" w:color="auto"/>
              <w:left w:val="nil"/>
              <w:bottom w:val="single" w:sz="4" w:space="0" w:color="auto"/>
              <w:right w:val="single" w:sz="4" w:space="0" w:color="auto"/>
            </w:tcBorders>
            <w:shd w:val="clear" w:color="auto" w:fill="auto"/>
            <w:noWrap/>
            <w:textDirection w:val="btLr"/>
            <w:vAlign w:val="center"/>
            <w:hideMark/>
          </w:tcPr>
          <w:p w14:paraId="77B1AE7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5.000 m</w:t>
            </w:r>
          </w:p>
        </w:tc>
        <w:tc>
          <w:tcPr>
            <w:tcW w:w="398" w:type="pct"/>
            <w:tcBorders>
              <w:top w:val="single" w:sz="4" w:space="0" w:color="auto"/>
              <w:left w:val="single" w:sz="4" w:space="0" w:color="auto"/>
            </w:tcBorders>
            <w:shd w:val="clear" w:color="auto" w:fill="auto"/>
            <w:noWrap/>
            <w:vAlign w:val="center"/>
            <w:hideMark/>
          </w:tcPr>
          <w:p w14:paraId="767F187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0</w:t>
            </w:r>
          </w:p>
        </w:tc>
        <w:tc>
          <w:tcPr>
            <w:tcW w:w="500" w:type="pct"/>
            <w:tcBorders>
              <w:top w:val="single" w:sz="4" w:space="0" w:color="auto"/>
              <w:right w:val="nil"/>
            </w:tcBorders>
            <w:shd w:val="clear" w:color="auto" w:fill="auto"/>
            <w:noWrap/>
            <w:vAlign w:val="center"/>
            <w:hideMark/>
          </w:tcPr>
          <w:p w14:paraId="04DA9C9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R$ 0,00</w:t>
            </w:r>
          </w:p>
        </w:tc>
        <w:tc>
          <w:tcPr>
            <w:tcW w:w="501" w:type="pct"/>
            <w:tcBorders>
              <w:top w:val="single" w:sz="4" w:space="0" w:color="auto"/>
              <w:left w:val="nil"/>
              <w:bottom w:val="nil"/>
              <w:right w:val="nil"/>
            </w:tcBorders>
            <w:vAlign w:val="center"/>
          </w:tcPr>
          <w:p w14:paraId="51B552F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R$1.467,</w:t>
            </w:r>
            <w:r w:rsidRPr="00F4761C">
              <w:rPr>
                <w:rFonts w:asciiTheme="majorBidi" w:eastAsia="Times New Roman" w:hAnsiTheme="majorBidi" w:cstheme="majorBidi"/>
                <w:color w:val="000000"/>
                <w:sz w:val="18"/>
                <w:szCs w:val="18"/>
                <w:lang w:bidi="he-IL"/>
              </w:rPr>
              <w:t>7</w:t>
            </w:r>
          </w:p>
        </w:tc>
        <w:tc>
          <w:tcPr>
            <w:tcW w:w="316" w:type="pct"/>
            <w:vMerge w:val="restart"/>
            <w:tcBorders>
              <w:top w:val="single" w:sz="4" w:space="0" w:color="auto"/>
              <w:left w:val="nil"/>
            </w:tcBorders>
            <w:shd w:val="clear" w:color="auto" w:fill="auto"/>
            <w:noWrap/>
            <w:textDirection w:val="btLr"/>
            <w:vAlign w:val="center"/>
            <w:hideMark/>
          </w:tcPr>
          <w:p w14:paraId="343BF9D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R$ 1.467,77</w:t>
            </w:r>
          </w:p>
        </w:tc>
        <w:tc>
          <w:tcPr>
            <w:tcW w:w="577" w:type="pct"/>
            <w:tcBorders>
              <w:top w:val="single" w:sz="4" w:space="0" w:color="auto"/>
            </w:tcBorders>
            <w:shd w:val="clear" w:color="auto" w:fill="auto"/>
            <w:noWrap/>
            <w:vAlign w:val="center"/>
            <w:hideMark/>
          </w:tcPr>
          <w:p w14:paraId="7BEB699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R$ 4.073,72</w:t>
            </w:r>
          </w:p>
        </w:tc>
        <w:tc>
          <w:tcPr>
            <w:tcW w:w="577" w:type="pct"/>
            <w:tcBorders>
              <w:top w:val="single" w:sz="4" w:space="0" w:color="auto"/>
              <w:bottom w:val="nil"/>
              <w:right w:val="nil"/>
            </w:tcBorders>
            <w:shd w:val="clear" w:color="auto" w:fill="auto"/>
            <w:noWrap/>
            <w:vAlign w:val="center"/>
            <w:hideMark/>
          </w:tcPr>
          <w:p w14:paraId="113FB01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R$ 2.605,95</w:t>
            </w:r>
          </w:p>
        </w:tc>
        <w:tc>
          <w:tcPr>
            <w:tcW w:w="316" w:type="pct"/>
            <w:vMerge w:val="restart"/>
            <w:tcBorders>
              <w:top w:val="single" w:sz="4" w:space="0" w:color="auto"/>
              <w:left w:val="nil"/>
              <w:bottom w:val="nil"/>
            </w:tcBorders>
            <w:shd w:val="clear" w:color="auto" w:fill="auto"/>
            <w:noWrap/>
            <w:textDirection w:val="btLr"/>
            <w:vAlign w:val="center"/>
            <w:hideMark/>
          </w:tcPr>
          <w:p w14:paraId="53520B6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R$ 1.468,94</w:t>
            </w:r>
          </w:p>
        </w:tc>
        <w:tc>
          <w:tcPr>
            <w:tcW w:w="577" w:type="pct"/>
            <w:tcBorders>
              <w:top w:val="single" w:sz="4" w:space="0" w:color="auto"/>
            </w:tcBorders>
            <w:shd w:val="clear" w:color="auto" w:fill="auto"/>
            <w:noWrap/>
            <w:vAlign w:val="center"/>
            <w:hideMark/>
          </w:tcPr>
          <w:p w14:paraId="0D8BA9F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R$ 1.979,83</w:t>
            </w:r>
          </w:p>
        </w:tc>
        <w:tc>
          <w:tcPr>
            <w:tcW w:w="501" w:type="pct"/>
            <w:tcBorders>
              <w:top w:val="single" w:sz="4" w:space="0" w:color="auto"/>
            </w:tcBorders>
            <w:shd w:val="clear" w:color="auto" w:fill="auto"/>
            <w:noWrap/>
            <w:vAlign w:val="center"/>
            <w:hideMark/>
          </w:tcPr>
          <w:p w14:paraId="42030EE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R$ 510,89</w:t>
            </w:r>
          </w:p>
        </w:tc>
        <w:tc>
          <w:tcPr>
            <w:tcW w:w="577" w:type="pct"/>
            <w:tcBorders>
              <w:top w:val="single" w:sz="4" w:space="0" w:color="auto"/>
            </w:tcBorders>
            <w:shd w:val="clear" w:color="auto" w:fill="auto"/>
            <w:noWrap/>
            <w:vAlign w:val="center"/>
            <w:hideMark/>
          </w:tcPr>
          <w:p w14:paraId="0A5FFFB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R$ 3.116,83</w:t>
            </w:r>
          </w:p>
        </w:tc>
      </w:tr>
      <w:tr w:rsidR="002521C3" w:rsidRPr="00F4761C" w14:paraId="52AB84B4" w14:textId="77777777" w:rsidTr="002521C3">
        <w:trPr>
          <w:trHeight w:val="315"/>
        </w:trPr>
        <w:tc>
          <w:tcPr>
            <w:tcW w:w="160" w:type="pct"/>
            <w:vMerge/>
            <w:tcBorders>
              <w:left w:val="nil"/>
              <w:bottom w:val="single" w:sz="4" w:space="0" w:color="auto"/>
              <w:right w:val="single" w:sz="4" w:space="0" w:color="auto"/>
            </w:tcBorders>
            <w:vAlign w:val="center"/>
            <w:hideMark/>
          </w:tcPr>
          <w:p w14:paraId="449C37E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381914C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35</w:t>
            </w:r>
          </w:p>
        </w:tc>
        <w:tc>
          <w:tcPr>
            <w:tcW w:w="500" w:type="pct"/>
            <w:tcBorders>
              <w:right w:val="nil"/>
            </w:tcBorders>
            <w:shd w:val="clear" w:color="auto" w:fill="auto"/>
            <w:noWrap/>
            <w:vAlign w:val="center"/>
            <w:hideMark/>
          </w:tcPr>
          <w:p w14:paraId="353FB05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R$ 84,76</w:t>
            </w:r>
          </w:p>
        </w:tc>
        <w:tc>
          <w:tcPr>
            <w:tcW w:w="501" w:type="pct"/>
            <w:tcBorders>
              <w:left w:val="nil"/>
              <w:bottom w:val="nil"/>
              <w:right w:val="nil"/>
            </w:tcBorders>
            <w:vAlign w:val="center"/>
          </w:tcPr>
          <w:p w14:paraId="675C2E4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1.552,5</w:t>
            </w:r>
          </w:p>
        </w:tc>
        <w:tc>
          <w:tcPr>
            <w:tcW w:w="316" w:type="pct"/>
            <w:vMerge/>
            <w:tcBorders>
              <w:left w:val="nil"/>
            </w:tcBorders>
            <w:shd w:val="clear" w:color="auto" w:fill="auto"/>
            <w:noWrap/>
            <w:vAlign w:val="center"/>
            <w:hideMark/>
          </w:tcPr>
          <w:p w14:paraId="56692B1E" w14:textId="77777777" w:rsidR="002521C3" w:rsidRPr="00F4761C" w:rsidRDefault="002521C3" w:rsidP="00C70899">
            <w:pPr>
              <w:spacing w:after="0" w:line="240" w:lineRule="auto"/>
              <w:ind w:left="113" w:right="113"/>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1BA8145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R$ 4.109,78</w:t>
            </w:r>
          </w:p>
        </w:tc>
        <w:tc>
          <w:tcPr>
            <w:tcW w:w="577" w:type="pct"/>
            <w:tcBorders>
              <w:bottom w:val="nil"/>
              <w:right w:val="nil"/>
            </w:tcBorders>
            <w:shd w:val="clear" w:color="auto" w:fill="auto"/>
            <w:noWrap/>
            <w:vAlign w:val="center"/>
            <w:hideMark/>
          </w:tcPr>
          <w:p w14:paraId="1A21EDE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R$ 2.557,25</w:t>
            </w:r>
          </w:p>
        </w:tc>
        <w:tc>
          <w:tcPr>
            <w:tcW w:w="316" w:type="pct"/>
            <w:vMerge/>
            <w:tcBorders>
              <w:left w:val="nil"/>
              <w:bottom w:val="nil"/>
            </w:tcBorders>
            <w:vAlign w:val="center"/>
            <w:hideMark/>
          </w:tcPr>
          <w:p w14:paraId="22B19B81"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12A767C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R$ 1.843,70</w:t>
            </w:r>
          </w:p>
        </w:tc>
        <w:tc>
          <w:tcPr>
            <w:tcW w:w="501" w:type="pct"/>
            <w:shd w:val="clear" w:color="auto" w:fill="auto"/>
            <w:noWrap/>
            <w:vAlign w:val="center"/>
            <w:hideMark/>
          </w:tcPr>
          <w:p w14:paraId="3B43F9F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R$ 374,76</w:t>
            </w:r>
          </w:p>
        </w:tc>
        <w:tc>
          <w:tcPr>
            <w:tcW w:w="577" w:type="pct"/>
            <w:shd w:val="clear" w:color="auto" w:fill="auto"/>
            <w:noWrap/>
            <w:vAlign w:val="center"/>
            <w:hideMark/>
          </w:tcPr>
          <w:p w14:paraId="39D8F13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R$ 2.932,01</w:t>
            </w:r>
          </w:p>
        </w:tc>
      </w:tr>
      <w:tr w:rsidR="002521C3" w:rsidRPr="00F4761C" w14:paraId="75EE756F" w14:textId="77777777" w:rsidTr="002521C3">
        <w:trPr>
          <w:trHeight w:val="315"/>
        </w:trPr>
        <w:tc>
          <w:tcPr>
            <w:tcW w:w="160" w:type="pct"/>
            <w:vMerge/>
            <w:tcBorders>
              <w:left w:val="nil"/>
              <w:bottom w:val="single" w:sz="4" w:space="0" w:color="auto"/>
              <w:right w:val="single" w:sz="4" w:space="0" w:color="auto"/>
            </w:tcBorders>
            <w:vAlign w:val="center"/>
            <w:hideMark/>
          </w:tcPr>
          <w:p w14:paraId="190EDB8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6A08F10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70</w:t>
            </w:r>
          </w:p>
        </w:tc>
        <w:tc>
          <w:tcPr>
            <w:tcW w:w="500" w:type="pct"/>
            <w:tcBorders>
              <w:right w:val="nil"/>
            </w:tcBorders>
            <w:shd w:val="clear" w:color="auto" w:fill="auto"/>
            <w:noWrap/>
            <w:vAlign w:val="center"/>
            <w:hideMark/>
          </w:tcPr>
          <w:p w14:paraId="7414A191"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169,52</w:t>
            </w:r>
          </w:p>
        </w:tc>
        <w:tc>
          <w:tcPr>
            <w:tcW w:w="501" w:type="pct"/>
            <w:tcBorders>
              <w:left w:val="nil"/>
              <w:bottom w:val="nil"/>
              <w:right w:val="nil"/>
            </w:tcBorders>
            <w:vAlign w:val="center"/>
          </w:tcPr>
          <w:p w14:paraId="56871EB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R$1.637,3</w:t>
            </w:r>
          </w:p>
        </w:tc>
        <w:tc>
          <w:tcPr>
            <w:tcW w:w="316" w:type="pct"/>
            <w:vMerge/>
            <w:tcBorders>
              <w:left w:val="nil"/>
            </w:tcBorders>
            <w:shd w:val="clear" w:color="auto" w:fill="auto"/>
            <w:noWrap/>
            <w:vAlign w:val="center"/>
            <w:hideMark/>
          </w:tcPr>
          <w:p w14:paraId="18B1AFF1" w14:textId="77777777" w:rsidR="002521C3" w:rsidRPr="00F4761C" w:rsidRDefault="002521C3" w:rsidP="00C70899">
            <w:pPr>
              <w:spacing w:after="0" w:line="240" w:lineRule="auto"/>
              <w:ind w:left="113" w:right="113"/>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73B76E24"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R$ 4.138,46</w:t>
            </w:r>
          </w:p>
        </w:tc>
        <w:tc>
          <w:tcPr>
            <w:tcW w:w="577" w:type="pct"/>
            <w:tcBorders>
              <w:bottom w:val="nil"/>
              <w:right w:val="nil"/>
            </w:tcBorders>
            <w:shd w:val="clear" w:color="auto" w:fill="auto"/>
            <w:noWrap/>
            <w:vAlign w:val="center"/>
            <w:hideMark/>
          </w:tcPr>
          <w:p w14:paraId="5F0940C1"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R$ 2.501,17</w:t>
            </w:r>
          </w:p>
        </w:tc>
        <w:tc>
          <w:tcPr>
            <w:tcW w:w="316" w:type="pct"/>
            <w:vMerge/>
            <w:tcBorders>
              <w:left w:val="nil"/>
              <w:bottom w:val="nil"/>
            </w:tcBorders>
            <w:vAlign w:val="center"/>
            <w:hideMark/>
          </w:tcPr>
          <w:p w14:paraId="010618B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61EDD2F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R$ 1.997,46</w:t>
            </w:r>
          </w:p>
        </w:tc>
        <w:tc>
          <w:tcPr>
            <w:tcW w:w="501" w:type="pct"/>
            <w:shd w:val="clear" w:color="auto" w:fill="auto"/>
            <w:noWrap/>
            <w:vAlign w:val="center"/>
            <w:hideMark/>
          </w:tcPr>
          <w:p w14:paraId="7BC3C61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R$ 528,52</w:t>
            </w:r>
          </w:p>
        </w:tc>
        <w:tc>
          <w:tcPr>
            <w:tcW w:w="577" w:type="pct"/>
            <w:shd w:val="clear" w:color="auto" w:fill="auto"/>
            <w:noWrap/>
            <w:vAlign w:val="center"/>
            <w:hideMark/>
          </w:tcPr>
          <w:p w14:paraId="20945786"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R$ 3.029,69</w:t>
            </w:r>
          </w:p>
        </w:tc>
      </w:tr>
      <w:tr w:rsidR="002521C3" w:rsidRPr="00F4761C" w14:paraId="4FD57553" w14:textId="77777777" w:rsidTr="002521C3">
        <w:trPr>
          <w:trHeight w:val="315"/>
        </w:trPr>
        <w:tc>
          <w:tcPr>
            <w:tcW w:w="160" w:type="pct"/>
            <w:vMerge/>
            <w:tcBorders>
              <w:left w:val="nil"/>
              <w:bottom w:val="single" w:sz="4" w:space="0" w:color="auto"/>
              <w:right w:val="single" w:sz="4" w:space="0" w:color="auto"/>
            </w:tcBorders>
            <w:vAlign w:val="center"/>
            <w:hideMark/>
          </w:tcPr>
          <w:p w14:paraId="581C27A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4B29DCC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105</w:t>
            </w:r>
          </w:p>
        </w:tc>
        <w:tc>
          <w:tcPr>
            <w:tcW w:w="500" w:type="pct"/>
            <w:tcBorders>
              <w:right w:val="nil"/>
            </w:tcBorders>
            <w:shd w:val="clear" w:color="auto" w:fill="auto"/>
            <w:noWrap/>
            <w:vAlign w:val="center"/>
            <w:hideMark/>
          </w:tcPr>
          <w:p w14:paraId="20069C9A"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254,28</w:t>
            </w:r>
          </w:p>
        </w:tc>
        <w:tc>
          <w:tcPr>
            <w:tcW w:w="501" w:type="pct"/>
            <w:tcBorders>
              <w:left w:val="nil"/>
              <w:bottom w:val="nil"/>
              <w:right w:val="nil"/>
            </w:tcBorders>
            <w:vAlign w:val="center"/>
          </w:tcPr>
          <w:p w14:paraId="38B2742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1.722,0</w:t>
            </w:r>
          </w:p>
        </w:tc>
        <w:tc>
          <w:tcPr>
            <w:tcW w:w="316" w:type="pct"/>
            <w:vMerge/>
            <w:tcBorders>
              <w:left w:val="nil"/>
            </w:tcBorders>
            <w:shd w:val="clear" w:color="auto" w:fill="auto"/>
            <w:noWrap/>
            <w:vAlign w:val="center"/>
            <w:hideMark/>
          </w:tcPr>
          <w:p w14:paraId="311F869D" w14:textId="77777777" w:rsidR="002521C3" w:rsidRPr="00F4761C" w:rsidRDefault="002521C3" w:rsidP="00C70899">
            <w:pPr>
              <w:spacing w:after="0" w:line="240" w:lineRule="auto"/>
              <w:ind w:left="113" w:right="113"/>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217C0B94"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R$ 4.177,72</w:t>
            </w:r>
          </w:p>
        </w:tc>
        <w:tc>
          <w:tcPr>
            <w:tcW w:w="577" w:type="pct"/>
            <w:tcBorders>
              <w:bottom w:val="nil"/>
              <w:right w:val="nil"/>
            </w:tcBorders>
            <w:shd w:val="clear" w:color="auto" w:fill="auto"/>
            <w:noWrap/>
            <w:vAlign w:val="center"/>
            <w:hideMark/>
          </w:tcPr>
          <w:p w14:paraId="2ED4FEB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R$ 2.455,67</w:t>
            </w:r>
          </w:p>
        </w:tc>
        <w:tc>
          <w:tcPr>
            <w:tcW w:w="316" w:type="pct"/>
            <w:vMerge/>
            <w:tcBorders>
              <w:left w:val="nil"/>
              <w:bottom w:val="nil"/>
            </w:tcBorders>
            <w:vAlign w:val="center"/>
            <w:hideMark/>
          </w:tcPr>
          <w:p w14:paraId="3C3D678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1ABABD0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R$ 2.022,63</w:t>
            </w:r>
          </w:p>
        </w:tc>
        <w:tc>
          <w:tcPr>
            <w:tcW w:w="501" w:type="pct"/>
            <w:shd w:val="clear" w:color="auto" w:fill="auto"/>
            <w:noWrap/>
            <w:vAlign w:val="center"/>
            <w:hideMark/>
          </w:tcPr>
          <w:p w14:paraId="08F38F57"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R$ 553,69</w:t>
            </w:r>
          </w:p>
        </w:tc>
        <w:tc>
          <w:tcPr>
            <w:tcW w:w="577" w:type="pct"/>
            <w:shd w:val="clear" w:color="auto" w:fill="auto"/>
            <w:noWrap/>
            <w:vAlign w:val="center"/>
            <w:hideMark/>
          </w:tcPr>
          <w:p w14:paraId="02CEBA8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R$ 3.009,36</w:t>
            </w:r>
          </w:p>
        </w:tc>
      </w:tr>
      <w:tr w:rsidR="002521C3" w:rsidRPr="00F4761C" w14:paraId="462D2E84" w14:textId="77777777" w:rsidTr="002521C3">
        <w:trPr>
          <w:trHeight w:val="315"/>
        </w:trPr>
        <w:tc>
          <w:tcPr>
            <w:tcW w:w="160" w:type="pct"/>
            <w:vMerge/>
            <w:tcBorders>
              <w:left w:val="nil"/>
              <w:bottom w:val="single" w:sz="4" w:space="0" w:color="auto"/>
              <w:right w:val="single" w:sz="4" w:space="0" w:color="auto"/>
            </w:tcBorders>
            <w:vAlign w:val="center"/>
            <w:hideMark/>
          </w:tcPr>
          <w:p w14:paraId="4B02CD2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4585B73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140</w:t>
            </w:r>
          </w:p>
        </w:tc>
        <w:tc>
          <w:tcPr>
            <w:tcW w:w="500" w:type="pct"/>
            <w:tcBorders>
              <w:right w:val="nil"/>
            </w:tcBorders>
            <w:shd w:val="clear" w:color="auto" w:fill="auto"/>
            <w:noWrap/>
            <w:vAlign w:val="center"/>
            <w:hideMark/>
          </w:tcPr>
          <w:p w14:paraId="35D1EB6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339,05</w:t>
            </w:r>
          </w:p>
        </w:tc>
        <w:tc>
          <w:tcPr>
            <w:tcW w:w="501" w:type="pct"/>
            <w:tcBorders>
              <w:left w:val="nil"/>
              <w:bottom w:val="nil"/>
              <w:right w:val="nil"/>
            </w:tcBorders>
            <w:vAlign w:val="center"/>
          </w:tcPr>
          <w:p w14:paraId="5141B4E0" w14:textId="77777777" w:rsidR="002521C3" w:rsidRPr="00F4761C" w:rsidRDefault="002521C3" w:rsidP="00C70899">
            <w:pPr>
              <w:spacing w:after="0" w:line="240" w:lineRule="auto"/>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1.806,8</w:t>
            </w:r>
          </w:p>
        </w:tc>
        <w:tc>
          <w:tcPr>
            <w:tcW w:w="316" w:type="pct"/>
            <w:vMerge/>
            <w:tcBorders>
              <w:left w:val="nil"/>
            </w:tcBorders>
            <w:shd w:val="clear" w:color="auto" w:fill="auto"/>
            <w:noWrap/>
            <w:vAlign w:val="center"/>
            <w:hideMark/>
          </w:tcPr>
          <w:p w14:paraId="60C4CE03" w14:textId="77777777" w:rsidR="002521C3" w:rsidRPr="00F4761C" w:rsidRDefault="002521C3" w:rsidP="00C70899">
            <w:pPr>
              <w:spacing w:after="0" w:line="240" w:lineRule="auto"/>
              <w:ind w:left="113" w:right="113"/>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792044B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R$ 4.135,58</w:t>
            </w:r>
          </w:p>
        </w:tc>
        <w:tc>
          <w:tcPr>
            <w:tcW w:w="577" w:type="pct"/>
            <w:tcBorders>
              <w:bottom w:val="nil"/>
              <w:right w:val="nil"/>
            </w:tcBorders>
            <w:shd w:val="clear" w:color="auto" w:fill="auto"/>
            <w:noWrap/>
            <w:vAlign w:val="center"/>
            <w:hideMark/>
          </w:tcPr>
          <w:p w14:paraId="65F93BC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R$ 2.328,76</w:t>
            </w:r>
          </w:p>
        </w:tc>
        <w:tc>
          <w:tcPr>
            <w:tcW w:w="316" w:type="pct"/>
            <w:vMerge/>
            <w:tcBorders>
              <w:left w:val="nil"/>
              <w:bottom w:val="nil"/>
            </w:tcBorders>
            <w:vAlign w:val="center"/>
            <w:hideMark/>
          </w:tcPr>
          <w:p w14:paraId="25783C8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10B6059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R$ 2.115,88</w:t>
            </w:r>
          </w:p>
        </w:tc>
        <w:tc>
          <w:tcPr>
            <w:tcW w:w="501" w:type="pct"/>
            <w:shd w:val="clear" w:color="auto" w:fill="auto"/>
            <w:noWrap/>
            <w:vAlign w:val="center"/>
            <w:hideMark/>
          </w:tcPr>
          <w:p w14:paraId="32006A5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R$ 646,94</w:t>
            </w:r>
          </w:p>
        </w:tc>
        <w:tc>
          <w:tcPr>
            <w:tcW w:w="577" w:type="pct"/>
            <w:shd w:val="clear" w:color="auto" w:fill="auto"/>
            <w:noWrap/>
            <w:vAlign w:val="center"/>
            <w:hideMark/>
          </w:tcPr>
          <w:p w14:paraId="54FB4259"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R$ 2.975,70</w:t>
            </w:r>
          </w:p>
        </w:tc>
      </w:tr>
      <w:tr w:rsidR="002521C3" w:rsidRPr="00F4761C" w14:paraId="36198E0A" w14:textId="77777777" w:rsidTr="002521C3">
        <w:trPr>
          <w:trHeight w:val="315"/>
        </w:trPr>
        <w:tc>
          <w:tcPr>
            <w:tcW w:w="160" w:type="pct"/>
            <w:vMerge w:val="restart"/>
            <w:tcBorders>
              <w:left w:val="nil"/>
              <w:bottom w:val="single" w:sz="4" w:space="0" w:color="auto"/>
              <w:right w:val="single" w:sz="4" w:space="0" w:color="auto"/>
            </w:tcBorders>
            <w:shd w:val="clear" w:color="auto" w:fill="auto"/>
            <w:noWrap/>
            <w:textDirection w:val="btLr"/>
            <w:vAlign w:val="center"/>
            <w:hideMark/>
          </w:tcPr>
          <w:p w14:paraId="4E5E642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10.000 m</w:t>
            </w:r>
          </w:p>
        </w:tc>
        <w:tc>
          <w:tcPr>
            <w:tcW w:w="398" w:type="pct"/>
            <w:tcBorders>
              <w:left w:val="single" w:sz="4" w:space="0" w:color="auto"/>
            </w:tcBorders>
            <w:shd w:val="clear" w:color="auto" w:fill="auto"/>
            <w:noWrap/>
            <w:vAlign w:val="center"/>
            <w:hideMark/>
          </w:tcPr>
          <w:p w14:paraId="1635231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0</w:t>
            </w:r>
          </w:p>
        </w:tc>
        <w:tc>
          <w:tcPr>
            <w:tcW w:w="500" w:type="pct"/>
            <w:tcBorders>
              <w:right w:val="nil"/>
            </w:tcBorders>
            <w:shd w:val="clear" w:color="auto" w:fill="auto"/>
            <w:noWrap/>
            <w:vAlign w:val="center"/>
            <w:hideMark/>
          </w:tcPr>
          <w:p w14:paraId="0F8F9A39"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R$ 0,00</w:t>
            </w:r>
          </w:p>
        </w:tc>
        <w:tc>
          <w:tcPr>
            <w:tcW w:w="501" w:type="pct"/>
            <w:tcBorders>
              <w:left w:val="nil"/>
              <w:bottom w:val="nil"/>
              <w:right w:val="nil"/>
            </w:tcBorders>
            <w:vAlign w:val="center"/>
          </w:tcPr>
          <w:p w14:paraId="131C3C06"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R$1.467,8</w:t>
            </w:r>
          </w:p>
        </w:tc>
        <w:tc>
          <w:tcPr>
            <w:tcW w:w="316" w:type="pct"/>
            <w:vMerge w:val="restart"/>
            <w:tcBorders>
              <w:left w:val="nil"/>
            </w:tcBorders>
            <w:shd w:val="clear" w:color="auto" w:fill="auto"/>
            <w:noWrap/>
            <w:textDirection w:val="btLr"/>
            <w:vAlign w:val="center"/>
            <w:hideMark/>
          </w:tcPr>
          <w:p w14:paraId="3D37785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R$ 1.467,77</w:t>
            </w:r>
          </w:p>
        </w:tc>
        <w:tc>
          <w:tcPr>
            <w:tcW w:w="577" w:type="pct"/>
            <w:shd w:val="clear" w:color="auto" w:fill="auto"/>
            <w:noWrap/>
            <w:vAlign w:val="center"/>
            <w:hideMark/>
          </w:tcPr>
          <w:p w14:paraId="140F6F81"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R$ 4.073,72</w:t>
            </w:r>
          </w:p>
        </w:tc>
        <w:tc>
          <w:tcPr>
            <w:tcW w:w="577" w:type="pct"/>
            <w:tcBorders>
              <w:bottom w:val="nil"/>
              <w:right w:val="nil"/>
            </w:tcBorders>
            <w:shd w:val="clear" w:color="auto" w:fill="auto"/>
            <w:noWrap/>
            <w:vAlign w:val="center"/>
            <w:hideMark/>
          </w:tcPr>
          <w:p w14:paraId="2F35648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R$ 2.605,95</w:t>
            </w:r>
          </w:p>
        </w:tc>
        <w:tc>
          <w:tcPr>
            <w:tcW w:w="316" w:type="pct"/>
            <w:vMerge w:val="restart"/>
            <w:tcBorders>
              <w:left w:val="nil"/>
              <w:bottom w:val="nil"/>
            </w:tcBorders>
            <w:shd w:val="clear" w:color="auto" w:fill="auto"/>
            <w:noWrap/>
            <w:textDirection w:val="btLr"/>
            <w:vAlign w:val="center"/>
            <w:hideMark/>
          </w:tcPr>
          <w:p w14:paraId="2E5F7A5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R$ 1.468,94</w:t>
            </w:r>
          </w:p>
        </w:tc>
        <w:tc>
          <w:tcPr>
            <w:tcW w:w="577" w:type="pct"/>
            <w:shd w:val="clear" w:color="auto" w:fill="auto"/>
            <w:noWrap/>
            <w:vAlign w:val="center"/>
            <w:hideMark/>
          </w:tcPr>
          <w:p w14:paraId="1FE65FB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R$ 1.979,83</w:t>
            </w:r>
          </w:p>
        </w:tc>
        <w:tc>
          <w:tcPr>
            <w:tcW w:w="501" w:type="pct"/>
            <w:shd w:val="clear" w:color="auto" w:fill="auto"/>
            <w:noWrap/>
            <w:vAlign w:val="center"/>
            <w:hideMark/>
          </w:tcPr>
          <w:p w14:paraId="63F3853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R$ 510,89</w:t>
            </w:r>
          </w:p>
        </w:tc>
        <w:tc>
          <w:tcPr>
            <w:tcW w:w="577" w:type="pct"/>
            <w:shd w:val="clear" w:color="auto" w:fill="auto"/>
            <w:noWrap/>
            <w:vAlign w:val="center"/>
            <w:hideMark/>
          </w:tcPr>
          <w:p w14:paraId="104B5C1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R$ 3.116,83</w:t>
            </w:r>
          </w:p>
        </w:tc>
      </w:tr>
      <w:tr w:rsidR="002521C3" w:rsidRPr="00F4761C" w14:paraId="1C4662EA" w14:textId="77777777" w:rsidTr="002521C3">
        <w:trPr>
          <w:trHeight w:val="315"/>
        </w:trPr>
        <w:tc>
          <w:tcPr>
            <w:tcW w:w="160" w:type="pct"/>
            <w:vMerge/>
            <w:tcBorders>
              <w:left w:val="nil"/>
              <w:bottom w:val="single" w:sz="4" w:space="0" w:color="auto"/>
              <w:right w:val="single" w:sz="4" w:space="0" w:color="auto"/>
            </w:tcBorders>
            <w:vAlign w:val="center"/>
            <w:hideMark/>
          </w:tcPr>
          <w:p w14:paraId="0D6AF6B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5B889A1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35</w:t>
            </w:r>
          </w:p>
        </w:tc>
        <w:tc>
          <w:tcPr>
            <w:tcW w:w="500" w:type="pct"/>
            <w:tcBorders>
              <w:right w:val="nil"/>
            </w:tcBorders>
            <w:shd w:val="clear" w:color="auto" w:fill="auto"/>
            <w:noWrap/>
            <w:vAlign w:val="center"/>
            <w:hideMark/>
          </w:tcPr>
          <w:p w14:paraId="228C0746"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127,79</w:t>
            </w:r>
          </w:p>
        </w:tc>
        <w:tc>
          <w:tcPr>
            <w:tcW w:w="501" w:type="pct"/>
            <w:tcBorders>
              <w:left w:val="nil"/>
              <w:bottom w:val="nil"/>
              <w:right w:val="nil"/>
            </w:tcBorders>
            <w:vAlign w:val="center"/>
          </w:tcPr>
          <w:p w14:paraId="70FFD4A1" w14:textId="77777777" w:rsidR="002521C3" w:rsidRPr="00F4761C" w:rsidRDefault="002521C3" w:rsidP="00C70899">
            <w:pPr>
              <w:spacing w:after="0" w:line="240" w:lineRule="auto"/>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1.595,5</w:t>
            </w:r>
          </w:p>
        </w:tc>
        <w:tc>
          <w:tcPr>
            <w:tcW w:w="316" w:type="pct"/>
            <w:vMerge/>
            <w:tcBorders>
              <w:left w:val="nil"/>
            </w:tcBorders>
            <w:shd w:val="clear" w:color="auto" w:fill="auto"/>
            <w:noWrap/>
            <w:vAlign w:val="center"/>
            <w:hideMark/>
          </w:tcPr>
          <w:p w14:paraId="218D1A47"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3D35DDF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R$ 4.109,78</w:t>
            </w:r>
          </w:p>
        </w:tc>
        <w:tc>
          <w:tcPr>
            <w:tcW w:w="577" w:type="pct"/>
            <w:tcBorders>
              <w:bottom w:val="nil"/>
              <w:right w:val="nil"/>
            </w:tcBorders>
            <w:shd w:val="clear" w:color="auto" w:fill="auto"/>
            <w:noWrap/>
            <w:vAlign w:val="center"/>
            <w:hideMark/>
          </w:tcPr>
          <w:p w14:paraId="56908A0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R$ 2.514,22</w:t>
            </w:r>
          </w:p>
        </w:tc>
        <w:tc>
          <w:tcPr>
            <w:tcW w:w="316" w:type="pct"/>
            <w:vMerge/>
            <w:tcBorders>
              <w:left w:val="nil"/>
              <w:bottom w:val="nil"/>
            </w:tcBorders>
            <w:vAlign w:val="center"/>
            <w:hideMark/>
          </w:tcPr>
          <w:p w14:paraId="020CAEE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3B9D89E9"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R$ 1.843,70</w:t>
            </w:r>
          </w:p>
        </w:tc>
        <w:tc>
          <w:tcPr>
            <w:tcW w:w="501" w:type="pct"/>
            <w:shd w:val="clear" w:color="auto" w:fill="auto"/>
            <w:noWrap/>
            <w:vAlign w:val="center"/>
            <w:hideMark/>
          </w:tcPr>
          <w:p w14:paraId="25C094E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R$ 374,76</w:t>
            </w:r>
          </w:p>
        </w:tc>
        <w:tc>
          <w:tcPr>
            <w:tcW w:w="577" w:type="pct"/>
            <w:shd w:val="clear" w:color="auto" w:fill="auto"/>
            <w:noWrap/>
            <w:vAlign w:val="center"/>
            <w:hideMark/>
          </w:tcPr>
          <w:p w14:paraId="681C2F1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R$ 2.888,98</w:t>
            </w:r>
          </w:p>
        </w:tc>
      </w:tr>
      <w:tr w:rsidR="002521C3" w:rsidRPr="00F4761C" w14:paraId="4E566729" w14:textId="77777777" w:rsidTr="002521C3">
        <w:trPr>
          <w:trHeight w:val="315"/>
        </w:trPr>
        <w:tc>
          <w:tcPr>
            <w:tcW w:w="160" w:type="pct"/>
            <w:vMerge/>
            <w:tcBorders>
              <w:left w:val="nil"/>
              <w:bottom w:val="single" w:sz="4" w:space="0" w:color="auto"/>
              <w:right w:val="single" w:sz="4" w:space="0" w:color="auto"/>
            </w:tcBorders>
            <w:vAlign w:val="center"/>
            <w:hideMark/>
          </w:tcPr>
          <w:p w14:paraId="534D6646"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5B597F44"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70</w:t>
            </w:r>
          </w:p>
        </w:tc>
        <w:tc>
          <w:tcPr>
            <w:tcW w:w="500" w:type="pct"/>
            <w:tcBorders>
              <w:right w:val="nil"/>
            </w:tcBorders>
            <w:shd w:val="clear" w:color="auto" w:fill="auto"/>
            <w:noWrap/>
            <w:vAlign w:val="center"/>
            <w:hideMark/>
          </w:tcPr>
          <w:p w14:paraId="13744CD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255,58</w:t>
            </w:r>
          </w:p>
        </w:tc>
        <w:tc>
          <w:tcPr>
            <w:tcW w:w="501" w:type="pct"/>
            <w:tcBorders>
              <w:left w:val="nil"/>
              <w:bottom w:val="nil"/>
              <w:right w:val="nil"/>
            </w:tcBorders>
            <w:vAlign w:val="center"/>
          </w:tcPr>
          <w:p w14:paraId="6FB5891B" w14:textId="77777777" w:rsidR="002521C3" w:rsidRPr="00F4761C" w:rsidRDefault="002521C3" w:rsidP="00C70899">
            <w:pPr>
              <w:spacing w:after="0" w:line="240" w:lineRule="auto"/>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1.723,3</w:t>
            </w:r>
          </w:p>
        </w:tc>
        <w:tc>
          <w:tcPr>
            <w:tcW w:w="316" w:type="pct"/>
            <w:vMerge/>
            <w:tcBorders>
              <w:left w:val="nil"/>
            </w:tcBorders>
            <w:shd w:val="clear" w:color="auto" w:fill="auto"/>
            <w:noWrap/>
            <w:vAlign w:val="center"/>
            <w:hideMark/>
          </w:tcPr>
          <w:p w14:paraId="2259D44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6B32AC2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R$ 4.138,46</w:t>
            </w:r>
          </w:p>
        </w:tc>
        <w:tc>
          <w:tcPr>
            <w:tcW w:w="577" w:type="pct"/>
            <w:tcBorders>
              <w:top w:val="nil"/>
              <w:bottom w:val="nil"/>
              <w:right w:val="nil"/>
            </w:tcBorders>
            <w:shd w:val="clear" w:color="auto" w:fill="auto"/>
            <w:noWrap/>
            <w:vAlign w:val="center"/>
            <w:hideMark/>
          </w:tcPr>
          <w:p w14:paraId="1202F24B"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R$ 2.415,11</w:t>
            </w:r>
          </w:p>
        </w:tc>
        <w:tc>
          <w:tcPr>
            <w:tcW w:w="316" w:type="pct"/>
            <w:vMerge/>
            <w:tcBorders>
              <w:top w:val="nil"/>
              <w:left w:val="nil"/>
            </w:tcBorders>
            <w:vAlign w:val="center"/>
            <w:hideMark/>
          </w:tcPr>
          <w:p w14:paraId="1615DBA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5F973B5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R$ 1.997,46</w:t>
            </w:r>
          </w:p>
        </w:tc>
        <w:tc>
          <w:tcPr>
            <w:tcW w:w="501" w:type="pct"/>
            <w:shd w:val="clear" w:color="auto" w:fill="auto"/>
            <w:noWrap/>
            <w:vAlign w:val="center"/>
            <w:hideMark/>
          </w:tcPr>
          <w:p w14:paraId="47CBD3D1"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R$ 528,52</w:t>
            </w:r>
          </w:p>
        </w:tc>
        <w:tc>
          <w:tcPr>
            <w:tcW w:w="577" w:type="pct"/>
            <w:shd w:val="clear" w:color="auto" w:fill="auto"/>
            <w:noWrap/>
            <w:vAlign w:val="center"/>
            <w:hideMark/>
          </w:tcPr>
          <w:p w14:paraId="7189CBA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R$ 2.943,63</w:t>
            </w:r>
          </w:p>
        </w:tc>
      </w:tr>
      <w:tr w:rsidR="002521C3" w:rsidRPr="00F4761C" w14:paraId="5ECC133F" w14:textId="77777777" w:rsidTr="002521C3">
        <w:trPr>
          <w:trHeight w:val="315"/>
        </w:trPr>
        <w:tc>
          <w:tcPr>
            <w:tcW w:w="160" w:type="pct"/>
            <w:vMerge/>
            <w:tcBorders>
              <w:left w:val="nil"/>
              <w:bottom w:val="single" w:sz="4" w:space="0" w:color="auto"/>
              <w:right w:val="single" w:sz="4" w:space="0" w:color="auto"/>
            </w:tcBorders>
            <w:vAlign w:val="center"/>
            <w:hideMark/>
          </w:tcPr>
          <w:p w14:paraId="63C07139"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68C49609"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105</w:t>
            </w:r>
          </w:p>
        </w:tc>
        <w:tc>
          <w:tcPr>
            <w:tcW w:w="500" w:type="pct"/>
            <w:tcBorders>
              <w:right w:val="nil"/>
            </w:tcBorders>
            <w:shd w:val="clear" w:color="auto" w:fill="auto"/>
            <w:noWrap/>
            <w:vAlign w:val="center"/>
            <w:hideMark/>
          </w:tcPr>
          <w:p w14:paraId="58BCBA8C"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383,37</w:t>
            </w:r>
          </w:p>
        </w:tc>
        <w:tc>
          <w:tcPr>
            <w:tcW w:w="501" w:type="pct"/>
            <w:tcBorders>
              <w:left w:val="nil"/>
              <w:bottom w:val="nil"/>
              <w:right w:val="nil"/>
            </w:tcBorders>
            <w:vAlign w:val="center"/>
          </w:tcPr>
          <w:p w14:paraId="5B4D808C" w14:textId="77777777" w:rsidR="002521C3" w:rsidRPr="00F4761C" w:rsidRDefault="002521C3" w:rsidP="00C70899">
            <w:pPr>
              <w:spacing w:after="0" w:line="240" w:lineRule="auto"/>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1.851,1</w:t>
            </w:r>
          </w:p>
        </w:tc>
        <w:tc>
          <w:tcPr>
            <w:tcW w:w="316" w:type="pct"/>
            <w:vMerge/>
            <w:tcBorders>
              <w:left w:val="nil"/>
            </w:tcBorders>
            <w:shd w:val="clear" w:color="auto" w:fill="auto"/>
            <w:noWrap/>
            <w:vAlign w:val="center"/>
            <w:hideMark/>
          </w:tcPr>
          <w:p w14:paraId="4749661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65DE0AB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R$ 4.177,72</w:t>
            </w:r>
          </w:p>
        </w:tc>
        <w:tc>
          <w:tcPr>
            <w:tcW w:w="577" w:type="pct"/>
            <w:tcBorders>
              <w:bottom w:val="nil"/>
              <w:right w:val="nil"/>
            </w:tcBorders>
            <w:shd w:val="clear" w:color="auto" w:fill="auto"/>
            <w:noWrap/>
            <w:vAlign w:val="center"/>
            <w:hideMark/>
          </w:tcPr>
          <w:p w14:paraId="124D2B0E"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R$ 2.326,58</w:t>
            </w:r>
          </w:p>
        </w:tc>
        <w:tc>
          <w:tcPr>
            <w:tcW w:w="316" w:type="pct"/>
            <w:vMerge/>
            <w:tcBorders>
              <w:left w:val="nil"/>
            </w:tcBorders>
            <w:vAlign w:val="center"/>
            <w:hideMark/>
          </w:tcPr>
          <w:p w14:paraId="35796A24"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0DE9A77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R$ 2.022,63</w:t>
            </w:r>
          </w:p>
        </w:tc>
        <w:tc>
          <w:tcPr>
            <w:tcW w:w="501" w:type="pct"/>
            <w:shd w:val="clear" w:color="auto" w:fill="auto"/>
            <w:noWrap/>
            <w:vAlign w:val="center"/>
            <w:hideMark/>
          </w:tcPr>
          <w:p w14:paraId="57C9750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R$ 553,69</w:t>
            </w:r>
          </w:p>
        </w:tc>
        <w:tc>
          <w:tcPr>
            <w:tcW w:w="577" w:type="pct"/>
            <w:shd w:val="clear" w:color="auto" w:fill="auto"/>
            <w:noWrap/>
            <w:vAlign w:val="center"/>
            <w:hideMark/>
          </w:tcPr>
          <w:p w14:paraId="669AE18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R$ 2.880,27</w:t>
            </w:r>
          </w:p>
        </w:tc>
      </w:tr>
      <w:tr w:rsidR="002521C3" w:rsidRPr="00F4761C" w14:paraId="7FD491DD" w14:textId="77777777" w:rsidTr="002521C3">
        <w:trPr>
          <w:trHeight w:val="315"/>
        </w:trPr>
        <w:tc>
          <w:tcPr>
            <w:tcW w:w="160" w:type="pct"/>
            <w:vMerge/>
            <w:tcBorders>
              <w:left w:val="nil"/>
              <w:bottom w:val="single" w:sz="4" w:space="0" w:color="auto"/>
              <w:right w:val="single" w:sz="4" w:space="0" w:color="auto"/>
            </w:tcBorders>
            <w:vAlign w:val="center"/>
            <w:hideMark/>
          </w:tcPr>
          <w:p w14:paraId="560B521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398" w:type="pct"/>
            <w:tcBorders>
              <w:left w:val="single" w:sz="4" w:space="0" w:color="auto"/>
            </w:tcBorders>
            <w:shd w:val="clear" w:color="auto" w:fill="auto"/>
            <w:noWrap/>
            <w:vAlign w:val="center"/>
            <w:hideMark/>
          </w:tcPr>
          <w:p w14:paraId="0B594660"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140</w:t>
            </w:r>
          </w:p>
        </w:tc>
        <w:tc>
          <w:tcPr>
            <w:tcW w:w="500" w:type="pct"/>
            <w:tcBorders>
              <w:right w:val="nil"/>
            </w:tcBorders>
            <w:shd w:val="clear" w:color="auto" w:fill="auto"/>
            <w:noWrap/>
            <w:vAlign w:val="center"/>
            <w:hideMark/>
          </w:tcPr>
          <w:p w14:paraId="7AED9AAD"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511,17</w:t>
            </w:r>
          </w:p>
        </w:tc>
        <w:tc>
          <w:tcPr>
            <w:tcW w:w="501" w:type="pct"/>
            <w:tcBorders>
              <w:left w:val="nil"/>
              <w:bottom w:val="single" w:sz="4" w:space="0" w:color="auto"/>
              <w:right w:val="nil"/>
            </w:tcBorders>
            <w:vAlign w:val="center"/>
          </w:tcPr>
          <w:p w14:paraId="0853DBD5" w14:textId="77777777" w:rsidR="002521C3" w:rsidRPr="00F4761C" w:rsidRDefault="002521C3" w:rsidP="00C70899">
            <w:pPr>
              <w:spacing w:after="0" w:line="240" w:lineRule="auto"/>
              <w:rPr>
                <w:rFonts w:asciiTheme="majorBidi" w:eastAsia="Times New Roman" w:hAnsiTheme="majorBidi" w:cstheme="majorBidi"/>
                <w:color w:val="000000"/>
                <w:sz w:val="18"/>
                <w:szCs w:val="18"/>
                <w:lang w:bidi="he-IL"/>
              </w:rPr>
            </w:pPr>
            <w:r>
              <w:rPr>
                <w:rFonts w:asciiTheme="majorBidi" w:eastAsia="Times New Roman" w:hAnsiTheme="majorBidi" w:cstheme="majorBidi"/>
                <w:color w:val="000000"/>
                <w:sz w:val="18"/>
                <w:szCs w:val="18"/>
                <w:lang w:bidi="he-IL"/>
              </w:rPr>
              <w:t>R$</w:t>
            </w:r>
            <w:r w:rsidRPr="00F4761C">
              <w:rPr>
                <w:rFonts w:asciiTheme="majorBidi" w:eastAsia="Times New Roman" w:hAnsiTheme="majorBidi" w:cstheme="majorBidi"/>
                <w:color w:val="000000"/>
                <w:sz w:val="18"/>
                <w:szCs w:val="18"/>
                <w:lang w:bidi="he-IL"/>
              </w:rPr>
              <w:t>1.978,9</w:t>
            </w:r>
          </w:p>
        </w:tc>
        <w:tc>
          <w:tcPr>
            <w:tcW w:w="316" w:type="pct"/>
            <w:vMerge/>
            <w:tcBorders>
              <w:left w:val="nil"/>
            </w:tcBorders>
            <w:shd w:val="clear" w:color="auto" w:fill="auto"/>
            <w:noWrap/>
            <w:vAlign w:val="center"/>
            <w:hideMark/>
          </w:tcPr>
          <w:p w14:paraId="14252CF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713A7DC8"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R$ 4.135,58</w:t>
            </w:r>
          </w:p>
        </w:tc>
        <w:tc>
          <w:tcPr>
            <w:tcW w:w="577" w:type="pct"/>
            <w:tcBorders>
              <w:bottom w:val="single" w:sz="4" w:space="0" w:color="auto"/>
              <w:right w:val="nil"/>
            </w:tcBorders>
            <w:shd w:val="clear" w:color="auto" w:fill="auto"/>
            <w:noWrap/>
            <w:vAlign w:val="center"/>
            <w:hideMark/>
          </w:tcPr>
          <w:p w14:paraId="6BF8462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R$ 2.156,64</w:t>
            </w:r>
          </w:p>
        </w:tc>
        <w:tc>
          <w:tcPr>
            <w:tcW w:w="316" w:type="pct"/>
            <w:vMerge/>
            <w:tcBorders>
              <w:left w:val="nil"/>
            </w:tcBorders>
            <w:vAlign w:val="center"/>
            <w:hideMark/>
          </w:tcPr>
          <w:p w14:paraId="2EA77685"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p>
        </w:tc>
        <w:tc>
          <w:tcPr>
            <w:tcW w:w="577" w:type="pct"/>
            <w:shd w:val="clear" w:color="auto" w:fill="auto"/>
            <w:noWrap/>
            <w:vAlign w:val="center"/>
            <w:hideMark/>
          </w:tcPr>
          <w:p w14:paraId="697AA302"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R$ 2.115,88</w:t>
            </w:r>
          </w:p>
        </w:tc>
        <w:tc>
          <w:tcPr>
            <w:tcW w:w="501" w:type="pct"/>
            <w:shd w:val="clear" w:color="auto" w:fill="auto"/>
            <w:noWrap/>
            <w:vAlign w:val="center"/>
            <w:hideMark/>
          </w:tcPr>
          <w:p w14:paraId="20CC63A3"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R$ 646,94</w:t>
            </w:r>
          </w:p>
        </w:tc>
        <w:tc>
          <w:tcPr>
            <w:tcW w:w="577" w:type="pct"/>
            <w:shd w:val="clear" w:color="auto" w:fill="auto"/>
            <w:noWrap/>
            <w:vAlign w:val="center"/>
            <w:hideMark/>
          </w:tcPr>
          <w:p w14:paraId="5C172ADF" w14:textId="77777777" w:rsidR="002521C3" w:rsidRPr="00F4761C" w:rsidRDefault="002521C3" w:rsidP="00C70899">
            <w:pPr>
              <w:spacing w:after="0" w:line="240" w:lineRule="auto"/>
              <w:jc w:val="center"/>
              <w:rPr>
                <w:rFonts w:asciiTheme="majorBidi" w:eastAsia="Times New Roman" w:hAnsiTheme="majorBidi" w:cstheme="majorBidi"/>
                <w:color w:val="000000"/>
                <w:sz w:val="18"/>
                <w:szCs w:val="18"/>
                <w:lang w:bidi="he-IL"/>
              </w:rPr>
            </w:pPr>
            <w:r w:rsidRPr="00F4761C">
              <w:rPr>
                <w:rFonts w:asciiTheme="majorBidi" w:eastAsia="Times New Roman" w:hAnsiTheme="majorBidi" w:cstheme="majorBidi"/>
                <w:color w:val="000000"/>
                <w:sz w:val="18"/>
                <w:szCs w:val="18"/>
                <w:lang w:bidi="he-IL"/>
              </w:rPr>
              <w:t>R$ 2.803,58</w:t>
            </w:r>
          </w:p>
        </w:tc>
      </w:tr>
    </w:tbl>
    <w:p w14:paraId="1E29AD3E" w14:textId="77777777" w:rsidR="007F42EA" w:rsidRDefault="007F42EA" w:rsidP="007F42EA">
      <w:pPr>
        <w:spacing w:after="0" w:line="480" w:lineRule="auto"/>
        <w:jc w:val="both"/>
        <w:rPr>
          <w:rFonts w:asciiTheme="majorBidi" w:hAnsiTheme="majorBidi" w:cstheme="majorBidi"/>
          <w:sz w:val="24"/>
          <w:szCs w:val="24"/>
        </w:rPr>
      </w:pPr>
    </w:p>
    <w:p w14:paraId="3FE7EA1B" w14:textId="77777777" w:rsidR="007F42EA" w:rsidRDefault="007F42EA" w:rsidP="007B49E6">
      <w:pPr>
        <w:spacing w:after="0" w:line="480" w:lineRule="auto"/>
        <w:jc w:val="both"/>
        <w:rPr>
          <w:rFonts w:asciiTheme="majorBidi" w:hAnsiTheme="majorBidi" w:cstheme="majorBidi"/>
          <w:sz w:val="24"/>
          <w:szCs w:val="24"/>
        </w:rPr>
      </w:pPr>
    </w:p>
    <w:p w14:paraId="3F0CEBB2" w14:textId="77777777" w:rsidR="007F42EA" w:rsidRDefault="007F42EA" w:rsidP="007B49E6">
      <w:pPr>
        <w:spacing w:after="0" w:line="480" w:lineRule="auto"/>
        <w:jc w:val="both"/>
        <w:rPr>
          <w:rFonts w:asciiTheme="majorBidi" w:hAnsiTheme="majorBidi" w:cstheme="majorBidi"/>
          <w:sz w:val="24"/>
          <w:szCs w:val="24"/>
        </w:rPr>
      </w:pPr>
      <w:r w:rsidRPr="007F42EA">
        <w:rPr>
          <w:rFonts w:asciiTheme="majorBidi" w:hAnsiTheme="majorBidi" w:cstheme="majorBidi"/>
          <w:noProof/>
          <w:sz w:val="24"/>
          <w:szCs w:val="24"/>
          <w:lang w:val="en-US" w:eastAsia="en-US"/>
        </w:rPr>
        <w:lastRenderedPageBreak/>
        <w:drawing>
          <wp:inline distT="0" distB="0" distL="0" distR="0" wp14:anchorId="73A4E1EC" wp14:editId="177C1E03">
            <wp:extent cx="5759450" cy="2554042"/>
            <wp:effectExtent l="0" t="0" r="0" b="0"/>
            <wp:docPr id="1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BAD5FE" w14:textId="101623C5" w:rsidR="007F42EA" w:rsidRDefault="007F42EA" w:rsidP="007F42EA">
      <w:pPr>
        <w:spacing w:after="120" w:line="240" w:lineRule="auto"/>
        <w:ind w:left="1134" w:hanging="1134"/>
        <w:jc w:val="both"/>
        <w:rPr>
          <w:rFonts w:asciiTheme="majorBidi" w:hAnsiTheme="majorBidi" w:cstheme="majorBidi"/>
          <w:sz w:val="24"/>
          <w:szCs w:val="24"/>
        </w:rPr>
      </w:pPr>
      <w:r w:rsidRPr="007B49E6">
        <w:rPr>
          <w:rFonts w:asciiTheme="majorBidi" w:hAnsiTheme="majorBidi" w:cstheme="majorBidi"/>
          <w:b/>
          <w:bCs/>
          <w:sz w:val="24"/>
          <w:szCs w:val="24"/>
        </w:rPr>
        <w:t>Figura 5.</w:t>
      </w:r>
      <w:r w:rsidR="00274294">
        <w:rPr>
          <w:rFonts w:asciiTheme="majorBidi" w:hAnsiTheme="majorBidi" w:cstheme="majorBidi"/>
          <w:b/>
          <w:bCs/>
          <w:sz w:val="24"/>
          <w:szCs w:val="24"/>
        </w:rPr>
        <w:t xml:space="preserve"> </w:t>
      </w:r>
      <w:r w:rsidRPr="0012609F">
        <w:rPr>
          <w:rFonts w:asciiTheme="majorBidi" w:hAnsiTheme="majorBidi" w:cstheme="majorBidi"/>
          <w:sz w:val="24"/>
          <w:szCs w:val="24"/>
        </w:rPr>
        <w:t>Receita líquida de doses de água residuária de suinocultura</w:t>
      </w:r>
      <w:r w:rsidR="0035557D">
        <w:rPr>
          <w:rFonts w:asciiTheme="majorBidi" w:hAnsiTheme="majorBidi" w:cstheme="majorBidi"/>
          <w:sz w:val="24"/>
          <w:szCs w:val="24"/>
        </w:rPr>
        <w:t xml:space="preserve"> (ARS)</w:t>
      </w:r>
      <w:r w:rsidRPr="0012609F">
        <w:rPr>
          <w:rFonts w:asciiTheme="majorBidi" w:hAnsiTheme="majorBidi" w:cstheme="majorBidi"/>
          <w:sz w:val="24"/>
          <w:szCs w:val="24"/>
        </w:rPr>
        <w:t xml:space="preserve"> para as distâncias de 5.000 e 10.000 metros e produção total de grãos do sistema soja – milho segunda safra.</w:t>
      </w:r>
    </w:p>
    <w:p w14:paraId="33B0524F" w14:textId="77777777" w:rsidR="007F42EA" w:rsidRDefault="007F42EA" w:rsidP="007B49E6">
      <w:pPr>
        <w:spacing w:after="0" w:line="480" w:lineRule="auto"/>
        <w:jc w:val="both"/>
        <w:rPr>
          <w:rFonts w:asciiTheme="majorBidi" w:hAnsiTheme="majorBidi" w:cstheme="majorBidi"/>
          <w:sz w:val="24"/>
          <w:szCs w:val="24"/>
        </w:rPr>
      </w:pPr>
    </w:p>
    <w:sectPr w:rsidR="007F42EA" w:rsidSect="00901463">
      <w:type w:val="continuous"/>
      <w:pgSz w:w="11906" w:h="16838"/>
      <w:pgMar w:top="1418" w:right="1418" w:bottom="1418"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5B74F" w14:textId="77777777" w:rsidR="008F777A" w:rsidRDefault="008F777A" w:rsidP="00435813">
      <w:pPr>
        <w:spacing w:after="0" w:line="240" w:lineRule="auto"/>
      </w:pPr>
      <w:r>
        <w:separator/>
      </w:r>
    </w:p>
  </w:endnote>
  <w:endnote w:type="continuationSeparator" w:id="0">
    <w:p w14:paraId="1438E4F2" w14:textId="77777777" w:rsidR="008F777A" w:rsidRDefault="008F777A" w:rsidP="004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8895"/>
      <w:docPartObj>
        <w:docPartGallery w:val="Page Numbers (Bottom of Page)"/>
        <w:docPartUnique/>
      </w:docPartObj>
    </w:sdtPr>
    <w:sdtContent>
      <w:p w14:paraId="7B5DBEA6" w14:textId="67ED399F" w:rsidR="000F259F" w:rsidRDefault="000F259F">
        <w:pPr>
          <w:pStyle w:val="Rodap"/>
          <w:jc w:val="right"/>
        </w:pPr>
        <w:r>
          <w:fldChar w:fldCharType="begin"/>
        </w:r>
        <w:r>
          <w:instrText xml:space="preserve"> PAGE   \* MERGEFORMAT </w:instrText>
        </w:r>
        <w:r>
          <w:fldChar w:fldCharType="separate"/>
        </w:r>
        <w:r w:rsidR="0035557D">
          <w:rPr>
            <w:noProof/>
          </w:rPr>
          <w:t>20</w:t>
        </w:r>
        <w:r>
          <w:rPr>
            <w:noProof/>
          </w:rPr>
          <w:fldChar w:fldCharType="end"/>
        </w:r>
      </w:p>
    </w:sdtContent>
  </w:sdt>
  <w:p w14:paraId="5667DCFD" w14:textId="77777777" w:rsidR="000F259F" w:rsidRDefault="000F259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45932" w14:textId="77777777" w:rsidR="008F777A" w:rsidRDefault="008F777A" w:rsidP="00435813">
      <w:pPr>
        <w:spacing w:after="0" w:line="240" w:lineRule="auto"/>
      </w:pPr>
      <w:r>
        <w:separator/>
      </w:r>
    </w:p>
  </w:footnote>
  <w:footnote w:type="continuationSeparator" w:id="0">
    <w:p w14:paraId="71F21991" w14:textId="77777777" w:rsidR="008F777A" w:rsidRDefault="008F777A" w:rsidP="004358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2D0A"/>
    <w:multiLevelType w:val="hybridMultilevel"/>
    <w:tmpl w:val="A2401546"/>
    <w:lvl w:ilvl="0" w:tplc="BE70538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16A3190"/>
    <w:multiLevelType w:val="multilevel"/>
    <w:tmpl w:val="1E96E742"/>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F621BA"/>
    <w:multiLevelType w:val="multilevel"/>
    <w:tmpl w:val="2A8C8B0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B91B4A"/>
    <w:multiLevelType w:val="multilevel"/>
    <w:tmpl w:val="5D7A7B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4E792C"/>
    <w:multiLevelType w:val="multilevel"/>
    <w:tmpl w:val="B5C0278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7826F7"/>
    <w:multiLevelType w:val="multilevel"/>
    <w:tmpl w:val="2D568B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DD9793F"/>
    <w:multiLevelType w:val="multilevel"/>
    <w:tmpl w:val="54B03CB4"/>
    <w:lvl w:ilvl="0">
      <w:start w:val="3"/>
      <w:numFmt w:val="decimal"/>
      <w:lvlText w:val="%1"/>
      <w:lvlJc w:val="left"/>
      <w:pPr>
        <w:ind w:left="525" w:hanging="525"/>
      </w:pPr>
      <w:rPr>
        <w:rFonts w:hint="default"/>
      </w:rPr>
    </w:lvl>
    <w:lvl w:ilvl="1">
      <w:start w:val="3"/>
      <w:numFmt w:val="decimal"/>
      <w:lvlText w:val="%1.%2"/>
      <w:lvlJc w:val="left"/>
      <w:pPr>
        <w:ind w:left="988" w:hanging="525"/>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504" w:hanging="1800"/>
      </w:pPr>
      <w:rPr>
        <w:rFonts w:hint="default"/>
      </w:rPr>
    </w:lvl>
  </w:abstractNum>
  <w:abstractNum w:abstractNumId="7" w15:restartNumberingAfterBreak="0">
    <w:nsid w:val="45CD7E53"/>
    <w:multiLevelType w:val="multilevel"/>
    <w:tmpl w:val="F60E22B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F537B3"/>
    <w:multiLevelType w:val="hybridMultilevel"/>
    <w:tmpl w:val="F74CE21C"/>
    <w:lvl w:ilvl="0" w:tplc="A39AF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2A17A7"/>
    <w:multiLevelType w:val="multilevel"/>
    <w:tmpl w:val="2580E21E"/>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E64262"/>
    <w:multiLevelType w:val="multilevel"/>
    <w:tmpl w:val="E1E24706"/>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4BA7FF2"/>
    <w:multiLevelType w:val="multilevel"/>
    <w:tmpl w:val="59323D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1E758B"/>
    <w:multiLevelType w:val="hybridMultilevel"/>
    <w:tmpl w:val="DD82648C"/>
    <w:lvl w:ilvl="0" w:tplc="750A5BB0">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59D572B"/>
    <w:multiLevelType w:val="hybridMultilevel"/>
    <w:tmpl w:val="CA5A8106"/>
    <w:lvl w:ilvl="0" w:tplc="74043EBA">
      <w:start w:val="3"/>
      <w:numFmt w:val="decimal"/>
      <w:lvlText w:val="%1."/>
      <w:lvlJc w:val="left"/>
      <w:pPr>
        <w:ind w:left="885" w:hanging="360"/>
      </w:pPr>
      <w:rPr>
        <w:rFonts w:hint="default"/>
      </w:rPr>
    </w:lvl>
    <w:lvl w:ilvl="1" w:tplc="04160019" w:tentative="1">
      <w:start w:val="1"/>
      <w:numFmt w:val="lowerLetter"/>
      <w:lvlText w:val="%2."/>
      <w:lvlJc w:val="left"/>
      <w:pPr>
        <w:ind w:left="1605" w:hanging="360"/>
      </w:pPr>
    </w:lvl>
    <w:lvl w:ilvl="2" w:tplc="0416001B" w:tentative="1">
      <w:start w:val="1"/>
      <w:numFmt w:val="lowerRoman"/>
      <w:lvlText w:val="%3."/>
      <w:lvlJc w:val="right"/>
      <w:pPr>
        <w:ind w:left="2325" w:hanging="180"/>
      </w:pPr>
    </w:lvl>
    <w:lvl w:ilvl="3" w:tplc="0416000F" w:tentative="1">
      <w:start w:val="1"/>
      <w:numFmt w:val="decimal"/>
      <w:lvlText w:val="%4."/>
      <w:lvlJc w:val="left"/>
      <w:pPr>
        <w:ind w:left="3045" w:hanging="360"/>
      </w:pPr>
    </w:lvl>
    <w:lvl w:ilvl="4" w:tplc="04160019" w:tentative="1">
      <w:start w:val="1"/>
      <w:numFmt w:val="lowerLetter"/>
      <w:lvlText w:val="%5."/>
      <w:lvlJc w:val="left"/>
      <w:pPr>
        <w:ind w:left="3765" w:hanging="360"/>
      </w:pPr>
    </w:lvl>
    <w:lvl w:ilvl="5" w:tplc="0416001B" w:tentative="1">
      <w:start w:val="1"/>
      <w:numFmt w:val="lowerRoman"/>
      <w:lvlText w:val="%6."/>
      <w:lvlJc w:val="right"/>
      <w:pPr>
        <w:ind w:left="4485" w:hanging="180"/>
      </w:pPr>
    </w:lvl>
    <w:lvl w:ilvl="6" w:tplc="0416000F" w:tentative="1">
      <w:start w:val="1"/>
      <w:numFmt w:val="decimal"/>
      <w:lvlText w:val="%7."/>
      <w:lvlJc w:val="left"/>
      <w:pPr>
        <w:ind w:left="5205" w:hanging="360"/>
      </w:pPr>
    </w:lvl>
    <w:lvl w:ilvl="7" w:tplc="04160019" w:tentative="1">
      <w:start w:val="1"/>
      <w:numFmt w:val="lowerLetter"/>
      <w:lvlText w:val="%8."/>
      <w:lvlJc w:val="left"/>
      <w:pPr>
        <w:ind w:left="5925" w:hanging="360"/>
      </w:pPr>
    </w:lvl>
    <w:lvl w:ilvl="8" w:tplc="0416001B" w:tentative="1">
      <w:start w:val="1"/>
      <w:numFmt w:val="lowerRoman"/>
      <w:lvlText w:val="%9."/>
      <w:lvlJc w:val="right"/>
      <w:pPr>
        <w:ind w:left="6645" w:hanging="180"/>
      </w:pPr>
    </w:lvl>
  </w:abstractNum>
  <w:abstractNum w:abstractNumId="14" w15:restartNumberingAfterBreak="0">
    <w:nsid w:val="7EF00BA1"/>
    <w:multiLevelType w:val="multilevel"/>
    <w:tmpl w:val="C5B402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0"/>
  </w:num>
  <w:num w:numId="4">
    <w:abstractNumId w:val="12"/>
  </w:num>
  <w:num w:numId="5">
    <w:abstractNumId w:val="6"/>
  </w:num>
  <w:num w:numId="6">
    <w:abstractNumId w:val="14"/>
  </w:num>
  <w:num w:numId="7">
    <w:abstractNumId w:val="2"/>
  </w:num>
  <w:num w:numId="8">
    <w:abstractNumId w:val="9"/>
  </w:num>
  <w:num w:numId="9">
    <w:abstractNumId w:val="1"/>
  </w:num>
  <w:num w:numId="10">
    <w:abstractNumId w:val="7"/>
  </w:num>
  <w:num w:numId="11">
    <w:abstractNumId w:val="3"/>
  </w:num>
  <w:num w:numId="12">
    <w:abstractNumId w:val="11"/>
  </w:num>
  <w:num w:numId="13">
    <w:abstractNumId w:val="13"/>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D4"/>
    <w:rsid w:val="000000DE"/>
    <w:rsid w:val="0000746B"/>
    <w:rsid w:val="00011F7E"/>
    <w:rsid w:val="00016BF0"/>
    <w:rsid w:val="000201EF"/>
    <w:rsid w:val="00021F59"/>
    <w:rsid w:val="000224F0"/>
    <w:rsid w:val="000228EB"/>
    <w:rsid w:val="00023300"/>
    <w:rsid w:val="00026FEE"/>
    <w:rsid w:val="0003089D"/>
    <w:rsid w:val="000326F7"/>
    <w:rsid w:val="00037480"/>
    <w:rsid w:val="0004321B"/>
    <w:rsid w:val="00045CFB"/>
    <w:rsid w:val="0004632C"/>
    <w:rsid w:val="00050C37"/>
    <w:rsid w:val="00055E42"/>
    <w:rsid w:val="00057438"/>
    <w:rsid w:val="0006137C"/>
    <w:rsid w:val="00064EA7"/>
    <w:rsid w:val="00064F84"/>
    <w:rsid w:val="0006667B"/>
    <w:rsid w:val="00067868"/>
    <w:rsid w:val="000711EF"/>
    <w:rsid w:val="00076E18"/>
    <w:rsid w:val="00083316"/>
    <w:rsid w:val="00085C0A"/>
    <w:rsid w:val="000870F7"/>
    <w:rsid w:val="0008761C"/>
    <w:rsid w:val="00094B3B"/>
    <w:rsid w:val="00095775"/>
    <w:rsid w:val="00095A5F"/>
    <w:rsid w:val="00096198"/>
    <w:rsid w:val="00096B22"/>
    <w:rsid w:val="000970D1"/>
    <w:rsid w:val="000A3EBD"/>
    <w:rsid w:val="000A3FAB"/>
    <w:rsid w:val="000A7B3C"/>
    <w:rsid w:val="000A7C8F"/>
    <w:rsid w:val="000A7E36"/>
    <w:rsid w:val="000B1068"/>
    <w:rsid w:val="000B154D"/>
    <w:rsid w:val="000B3A9D"/>
    <w:rsid w:val="000B42CC"/>
    <w:rsid w:val="000B44B4"/>
    <w:rsid w:val="000B58F2"/>
    <w:rsid w:val="000C5FDC"/>
    <w:rsid w:val="000C6F92"/>
    <w:rsid w:val="000D03B9"/>
    <w:rsid w:val="000D1F62"/>
    <w:rsid w:val="000D4E0D"/>
    <w:rsid w:val="000D58B7"/>
    <w:rsid w:val="000D7807"/>
    <w:rsid w:val="000E36EA"/>
    <w:rsid w:val="000F0DB1"/>
    <w:rsid w:val="000F259F"/>
    <w:rsid w:val="000F2A96"/>
    <w:rsid w:val="000F3148"/>
    <w:rsid w:val="000F3830"/>
    <w:rsid w:val="0011320F"/>
    <w:rsid w:val="00116FB4"/>
    <w:rsid w:val="00117095"/>
    <w:rsid w:val="0011789B"/>
    <w:rsid w:val="0012609F"/>
    <w:rsid w:val="00127315"/>
    <w:rsid w:val="001319C6"/>
    <w:rsid w:val="00135059"/>
    <w:rsid w:val="00135307"/>
    <w:rsid w:val="0014110A"/>
    <w:rsid w:val="00144A4A"/>
    <w:rsid w:val="0014613E"/>
    <w:rsid w:val="00147A62"/>
    <w:rsid w:val="00147B6B"/>
    <w:rsid w:val="001506AA"/>
    <w:rsid w:val="00154169"/>
    <w:rsid w:val="00154312"/>
    <w:rsid w:val="00155221"/>
    <w:rsid w:val="00156AA1"/>
    <w:rsid w:val="0016137B"/>
    <w:rsid w:val="00162A80"/>
    <w:rsid w:val="00171846"/>
    <w:rsid w:val="00173A5D"/>
    <w:rsid w:val="0017617C"/>
    <w:rsid w:val="00176DDD"/>
    <w:rsid w:val="001770E1"/>
    <w:rsid w:val="001778B5"/>
    <w:rsid w:val="00177BB2"/>
    <w:rsid w:val="00182F12"/>
    <w:rsid w:val="001859B2"/>
    <w:rsid w:val="00190B5C"/>
    <w:rsid w:val="00197223"/>
    <w:rsid w:val="001A091B"/>
    <w:rsid w:val="001A3653"/>
    <w:rsid w:val="001A39D9"/>
    <w:rsid w:val="001A6A20"/>
    <w:rsid w:val="001A766B"/>
    <w:rsid w:val="001B258F"/>
    <w:rsid w:val="001B5754"/>
    <w:rsid w:val="001C100F"/>
    <w:rsid w:val="001C11E8"/>
    <w:rsid w:val="001C49B1"/>
    <w:rsid w:val="001D196D"/>
    <w:rsid w:val="001D1C26"/>
    <w:rsid w:val="001D2AAE"/>
    <w:rsid w:val="001D3CF6"/>
    <w:rsid w:val="001E0042"/>
    <w:rsid w:val="001E029C"/>
    <w:rsid w:val="001E16DF"/>
    <w:rsid w:val="001E5A39"/>
    <w:rsid w:val="001F7BF1"/>
    <w:rsid w:val="002011BF"/>
    <w:rsid w:val="00207F43"/>
    <w:rsid w:val="00210C58"/>
    <w:rsid w:val="00215A28"/>
    <w:rsid w:val="00216FD0"/>
    <w:rsid w:val="00227737"/>
    <w:rsid w:val="002309D4"/>
    <w:rsid w:val="002354D8"/>
    <w:rsid w:val="00237F85"/>
    <w:rsid w:val="002400E8"/>
    <w:rsid w:val="002413EA"/>
    <w:rsid w:val="00244108"/>
    <w:rsid w:val="002452BC"/>
    <w:rsid w:val="00246C40"/>
    <w:rsid w:val="00247DDF"/>
    <w:rsid w:val="00247FCA"/>
    <w:rsid w:val="0025049C"/>
    <w:rsid w:val="0025168C"/>
    <w:rsid w:val="002521C3"/>
    <w:rsid w:val="00257F52"/>
    <w:rsid w:val="002627C7"/>
    <w:rsid w:val="00265BEA"/>
    <w:rsid w:val="002662DF"/>
    <w:rsid w:val="00267708"/>
    <w:rsid w:val="00272263"/>
    <w:rsid w:val="00274294"/>
    <w:rsid w:val="0027437E"/>
    <w:rsid w:val="002767C2"/>
    <w:rsid w:val="00277E2E"/>
    <w:rsid w:val="00284B1C"/>
    <w:rsid w:val="002905EC"/>
    <w:rsid w:val="00295780"/>
    <w:rsid w:val="00295C59"/>
    <w:rsid w:val="0029694E"/>
    <w:rsid w:val="00297670"/>
    <w:rsid w:val="00297ED3"/>
    <w:rsid w:val="002A387D"/>
    <w:rsid w:val="002A4A58"/>
    <w:rsid w:val="002A5129"/>
    <w:rsid w:val="002A5FB8"/>
    <w:rsid w:val="002B1B58"/>
    <w:rsid w:val="002B276C"/>
    <w:rsid w:val="002B2800"/>
    <w:rsid w:val="002B7616"/>
    <w:rsid w:val="002C028B"/>
    <w:rsid w:val="002C2541"/>
    <w:rsid w:val="002D13C8"/>
    <w:rsid w:val="002D3DA1"/>
    <w:rsid w:val="002D6F10"/>
    <w:rsid w:val="002E022F"/>
    <w:rsid w:val="002E1079"/>
    <w:rsid w:val="002E739B"/>
    <w:rsid w:val="002E7E76"/>
    <w:rsid w:val="002F1A7B"/>
    <w:rsid w:val="002F2315"/>
    <w:rsid w:val="002F27C4"/>
    <w:rsid w:val="002F6ECD"/>
    <w:rsid w:val="00302782"/>
    <w:rsid w:val="003036CF"/>
    <w:rsid w:val="00305717"/>
    <w:rsid w:val="0030640B"/>
    <w:rsid w:val="00307B25"/>
    <w:rsid w:val="00316ECF"/>
    <w:rsid w:val="00324BC3"/>
    <w:rsid w:val="00325DAF"/>
    <w:rsid w:val="003261C3"/>
    <w:rsid w:val="003265EE"/>
    <w:rsid w:val="00332B57"/>
    <w:rsid w:val="00332CAD"/>
    <w:rsid w:val="00335117"/>
    <w:rsid w:val="00337141"/>
    <w:rsid w:val="0034129C"/>
    <w:rsid w:val="0035131B"/>
    <w:rsid w:val="00351A85"/>
    <w:rsid w:val="00352B82"/>
    <w:rsid w:val="00352BCB"/>
    <w:rsid w:val="0035557D"/>
    <w:rsid w:val="003604EE"/>
    <w:rsid w:val="0036197C"/>
    <w:rsid w:val="0036265D"/>
    <w:rsid w:val="00366594"/>
    <w:rsid w:val="00373DAC"/>
    <w:rsid w:val="00374F92"/>
    <w:rsid w:val="003766C1"/>
    <w:rsid w:val="00380733"/>
    <w:rsid w:val="00382539"/>
    <w:rsid w:val="00384E81"/>
    <w:rsid w:val="00387332"/>
    <w:rsid w:val="003905F5"/>
    <w:rsid w:val="00392A1C"/>
    <w:rsid w:val="00394203"/>
    <w:rsid w:val="00395354"/>
    <w:rsid w:val="003960E2"/>
    <w:rsid w:val="0039768C"/>
    <w:rsid w:val="003A3A58"/>
    <w:rsid w:val="003A66A3"/>
    <w:rsid w:val="003A6831"/>
    <w:rsid w:val="003B2075"/>
    <w:rsid w:val="003B6089"/>
    <w:rsid w:val="003B6975"/>
    <w:rsid w:val="003C6B51"/>
    <w:rsid w:val="003D2A90"/>
    <w:rsid w:val="003D4879"/>
    <w:rsid w:val="003D6576"/>
    <w:rsid w:val="003E09A4"/>
    <w:rsid w:val="003E5ADA"/>
    <w:rsid w:val="003E7044"/>
    <w:rsid w:val="003F1975"/>
    <w:rsid w:val="003F2E92"/>
    <w:rsid w:val="003F31A9"/>
    <w:rsid w:val="003F32FC"/>
    <w:rsid w:val="003F383C"/>
    <w:rsid w:val="003F5781"/>
    <w:rsid w:val="003F6B34"/>
    <w:rsid w:val="00403067"/>
    <w:rsid w:val="00403FA6"/>
    <w:rsid w:val="0040467B"/>
    <w:rsid w:val="004060A6"/>
    <w:rsid w:val="00414007"/>
    <w:rsid w:val="004160FB"/>
    <w:rsid w:val="004223C3"/>
    <w:rsid w:val="00423A69"/>
    <w:rsid w:val="00427227"/>
    <w:rsid w:val="00432B4A"/>
    <w:rsid w:val="00433FCE"/>
    <w:rsid w:val="00435813"/>
    <w:rsid w:val="0044150A"/>
    <w:rsid w:val="004417E3"/>
    <w:rsid w:val="004436A1"/>
    <w:rsid w:val="00445152"/>
    <w:rsid w:val="00446EC4"/>
    <w:rsid w:val="0045023F"/>
    <w:rsid w:val="004560A7"/>
    <w:rsid w:val="0045618C"/>
    <w:rsid w:val="00463A76"/>
    <w:rsid w:val="0047245C"/>
    <w:rsid w:val="0047265A"/>
    <w:rsid w:val="004744AE"/>
    <w:rsid w:val="00476F0A"/>
    <w:rsid w:val="00477366"/>
    <w:rsid w:val="004905B4"/>
    <w:rsid w:val="00490EA7"/>
    <w:rsid w:val="00491DB8"/>
    <w:rsid w:val="00495FFA"/>
    <w:rsid w:val="004A75BF"/>
    <w:rsid w:val="004B0143"/>
    <w:rsid w:val="004B0459"/>
    <w:rsid w:val="004B409B"/>
    <w:rsid w:val="004B71EB"/>
    <w:rsid w:val="004B7735"/>
    <w:rsid w:val="004C013C"/>
    <w:rsid w:val="004C3429"/>
    <w:rsid w:val="004C69A3"/>
    <w:rsid w:val="004D00D3"/>
    <w:rsid w:val="004D2635"/>
    <w:rsid w:val="004D3234"/>
    <w:rsid w:val="004D5A31"/>
    <w:rsid w:val="004D5BF4"/>
    <w:rsid w:val="004E07AE"/>
    <w:rsid w:val="004E0BAA"/>
    <w:rsid w:val="004E2C3E"/>
    <w:rsid w:val="004E5023"/>
    <w:rsid w:val="004E55C8"/>
    <w:rsid w:val="004E55E4"/>
    <w:rsid w:val="004E57B6"/>
    <w:rsid w:val="004F6015"/>
    <w:rsid w:val="00501A1A"/>
    <w:rsid w:val="00501CE9"/>
    <w:rsid w:val="005071A5"/>
    <w:rsid w:val="00510A5B"/>
    <w:rsid w:val="005122B5"/>
    <w:rsid w:val="00513FDC"/>
    <w:rsid w:val="00516E58"/>
    <w:rsid w:val="00517E63"/>
    <w:rsid w:val="00523F15"/>
    <w:rsid w:val="00524A5B"/>
    <w:rsid w:val="005275F3"/>
    <w:rsid w:val="00527DF4"/>
    <w:rsid w:val="00535105"/>
    <w:rsid w:val="0053556D"/>
    <w:rsid w:val="005360C2"/>
    <w:rsid w:val="00536441"/>
    <w:rsid w:val="00536C79"/>
    <w:rsid w:val="00537A9A"/>
    <w:rsid w:val="00541268"/>
    <w:rsid w:val="0054163A"/>
    <w:rsid w:val="00547072"/>
    <w:rsid w:val="00547713"/>
    <w:rsid w:val="0054776C"/>
    <w:rsid w:val="005478E7"/>
    <w:rsid w:val="005502CA"/>
    <w:rsid w:val="00553A0D"/>
    <w:rsid w:val="00555129"/>
    <w:rsid w:val="005564C8"/>
    <w:rsid w:val="00556CD6"/>
    <w:rsid w:val="0056027B"/>
    <w:rsid w:val="00560316"/>
    <w:rsid w:val="005603A1"/>
    <w:rsid w:val="00562A8A"/>
    <w:rsid w:val="00565718"/>
    <w:rsid w:val="00567345"/>
    <w:rsid w:val="005713A8"/>
    <w:rsid w:val="00572E41"/>
    <w:rsid w:val="00573A9A"/>
    <w:rsid w:val="005759FB"/>
    <w:rsid w:val="005763FA"/>
    <w:rsid w:val="005776A2"/>
    <w:rsid w:val="00577A43"/>
    <w:rsid w:val="00581A34"/>
    <w:rsid w:val="005906F6"/>
    <w:rsid w:val="0059083A"/>
    <w:rsid w:val="005928D3"/>
    <w:rsid w:val="00592AF0"/>
    <w:rsid w:val="00592D8C"/>
    <w:rsid w:val="005A254F"/>
    <w:rsid w:val="005A4919"/>
    <w:rsid w:val="005A5B8A"/>
    <w:rsid w:val="005B01B8"/>
    <w:rsid w:val="005B5ACF"/>
    <w:rsid w:val="005C04B4"/>
    <w:rsid w:val="005C5D98"/>
    <w:rsid w:val="005C76CB"/>
    <w:rsid w:val="005D48D9"/>
    <w:rsid w:val="005D517E"/>
    <w:rsid w:val="005D71A4"/>
    <w:rsid w:val="005E20A0"/>
    <w:rsid w:val="005E388C"/>
    <w:rsid w:val="005E775C"/>
    <w:rsid w:val="005F237F"/>
    <w:rsid w:val="005F310F"/>
    <w:rsid w:val="00600C75"/>
    <w:rsid w:val="00600E70"/>
    <w:rsid w:val="00604F56"/>
    <w:rsid w:val="00612C67"/>
    <w:rsid w:val="00613217"/>
    <w:rsid w:val="00617262"/>
    <w:rsid w:val="00622B0B"/>
    <w:rsid w:val="00636B9A"/>
    <w:rsid w:val="00637A15"/>
    <w:rsid w:val="0064494F"/>
    <w:rsid w:val="00650ECC"/>
    <w:rsid w:val="00652F0F"/>
    <w:rsid w:val="006614AB"/>
    <w:rsid w:val="0066261C"/>
    <w:rsid w:val="00664D43"/>
    <w:rsid w:val="00665691"/>
    <w:rsid w:val="00666B26"/>
    <w:rsid w:val="006729EC"/>
    <w:rsid w:val="0067550D"/>
    <w:rsid w:val="006761A3"/>
    <w:rsid w:val="00681F0E"/>
    <w:rsid w:val="00681FE8"/>
    <w:rsid w:val="006836B9"/>
    <w:rsid w:val="00683AB4"/>
    <w:rsid w:val="00685B1A"/>
    <w:rsid w:val="0068778E"/>
    <w:rsid w:val="006925BB"/>
    <w:rsid w:val="0069679F"/>
    <w:rsid w:val="006A2D4A"/>
    <w:rsid w:val="006A35FB"/>
    <w:rsid w:val="006A5356"/>
    <w:rsid w:val="006B6AAF"/>
    <w:rsid w:val="006C5A5D"/>
    <w:rsid w:val="006D5420"/>
    <w:rsid w:val="006D6D4E"/>
    <w:rsid w:val="006E0349"/>
    <w:rsid w:val="006E03FE"/>
    <w:rsid w:val="006E0667"/>
    <w:rsid w:val="006E2699"/>
    <w:rsid w:val="006E33E9"/>
    <w:rsid w:val="006E359D"/>
    <w:rsid w:val="006E452D"/>
    <w:rsid w:val="006F789E"/>
    <w:rsid w:val="006F7C4D"/>
    <w:rsid w:val="00702DEE"/>
    <w:rsid w:val="0070711D"/>
    <w:rsid w:val="00711C8C"/>
    <w:rsid w:val="0071464C"/>
    <w:rsid w:val="00715B5A"/>
    <w:rsid w:val="00716222"/>
    <w:rsid w:val="007176DB"/>
    <w:rsid w:val="00723B54"/>
    <w:rsid w:val="00725923"/>
    <w:rsid w:val="00725FCC"/>
    <w:rsid w:val="007322FA"/>
    <w:rsid w:val="00736748"/>
    <w:rsid w:val="007371F8"/>
    <w:rsid w:val="00740672"/>
    <w:rsid w:val="00750705"/>
    <w:rsid w:val="00750A7F"/>
    <w:rsid w:val="00750FF1"/>
    <w:rsid w:val="00763DC7"/>
    <w:rsid w:val="00765FD2"/>
    <w:rsid w:val="00766D7A"/>
    <w:rsid w:val="007707E7"/>
    <w:rsid w:val="00786DF1"/>
    <w:rsid w:val="007878AB"/>
    <w:rsid w:val="00797CED"/>
    <w:rsid w:val="007A6593"/>
    <w:rsid w:val="007A7DEE"/>
    <w:rsid w:val="007B09C7"/>
    <w:rsid w:val="007B49E6"/>
    <w:rsid w:val="007B525F"/>
    <w:rsid w:val="007B5E46"/>
    <w:rsid w:val="007B5EC6"/>
    <w:rsid w:val="007B7451"/>
    <w:rsid w:val="007C2598"/>
    <w:rsid w:val="007C2629"/>
    <w:rsid w:val="007C69BE"/>
    <w:rsid w:val="007D0378"/>
    <w:rsid w:val="007D31D2"/>
    <w:rsid w:val="007D528B"/>
    <w:rsid w:val="007D6D30"/>
    <w:rsid w:val="007E19FB"/>
    <w:rsid w:val="007E2657"/>
    <w:rsid w:val="007F0C9E"/>
    <w:rsid w:val="007F2908"/>
    <w:rsid w:val="007F42EA"/>
    <w:rsid w:val="00800B0C"/>
    <w:rsid w:val="008040A2"/>
    <w:rsid w:val="0080571F"/>
    <w:rsid w:val="0080784E"/>
    <w:rsid w:val="008102E0"/>
    <w:rsid w:val="00812B4A"/>
    <w:rsid w:val="008154E6"/>
    <w:rsid w:val="008167AF"/>
    <w:rsid w:val="00820149"/>
    <w:rsid w:val="0082346D"/>
    <w:rsid w:val="008235E3"/>
    <w:rsid w:val="008360D6"/>
    <w:rsid w:val="00837589"/>
    <w:rsid w:val="00840080"/>
    <w:rsid w:val="0084215A"/>
    <w:rsid w:val="00842A14"/>
    <w:rsid w:val="0084312C"/>
    <w:rsid w:val="008437A3"/>
    <w:rsid w:val="0084580E"/>
    <w:rsid w:val="00850FE3"/>
    <w:rsid w:val="008549ED"/>
    <w:rsid w:val="00854E38"/>
    <w:rsid w:val="0085599E"/>
    <w:rsid w:val="00856713"/>
    <w:rsid w:val="00856D79"/>
    <w:rsid w:val="0085761A"/>
    <w:rsid w:val="00863831"/>
    <w:rsid w:val="0086484E"/>
    <w:rsid w:val="00864A98"/>
    <w:rsid w:val="00865407"/>
    <w:rsid w:val="00866C5F"/>
    <w:rsid w:val="00866DC7"/>
    <w:rsid w:val="00872012"/>
    <w:rsid w:val="00876B08"/>
    <w:rsid w:val="0088488E"/>
    <w:rsid w:val="00884B9C"/>
    <w:rsid w:val="0088525F"/>
    <w:rsid w:val="00892FB5"/>
    <w:rsid w:val="008946C2"/>
    <w:rsid w:val="00894ED9"/>
    <w:rsid w:val="0089518E"/>
    <w:rsid w:val="00895A0E"/>
    <w:rsid w:val="008962A9"/>
    <w:rsid w:val="008A50C3"/>
    <w:rsid w:val="008A746C"/>
    <w:rsid w:val="008B3A22"/>
    <w:rsid w:val="008B79AA"/>
    <w:rsid w:val="008B7DD5"/>
    <w:rsid w:val="008C0EF3"/>
    <w:rsid w:val="008C127B"/>
    <w:rsid w:val="008C33E9"/>
    <w:rsid w:val="008C4B69"/>
    <w:rsid w:val="008D371E"/>
    <w:rsid w:val="008D4FFD"/>
    <w:rsid w:val="008D5A0E"/>
    <w:rsid w:val="008D5DAA"/>
    <w:rsid w:val="008D7168"/>
    <w:rsid w:val="008D7B2F"/>
    <w:rsid w:val="008E0E2A"/>
    <w:rsid w:val="008F1EAA"/>
    <w:rsid w:val="008F746D"/>
    <w:rsid w:val="008F777A"/>
    <w:rsid w:val="008F7E7C"/>
    <w:rsid w:val="00901463"/>
    <w:rsid w:val="0090239F"/>
    <w:rsid w:val="0090298E"/>
    <w:rsid w:val="00903113"/>
    <w:rsid w:val="00903E43"/>
    <w:rsid w:val="00905CED"/>
    <w:rsid w:val="009064C5"/>
    <w:rsid w:val="009102EC"/>
    <w:rsid w:val="00914A84"/>
    <w:rsid w:val="00914E0E"/>
    <w:rsid w:val="009157AC"/>
    <w:rsid w:val="009172AC"/>
    <w:rsid w:val="0092252B"/>
    <w:rsid w:val="00925735"/>
    <w:rsid w:val="00926335"/>
    <w:rsid w:val="00926673"/>
    <w:rsid w:val="00931FEE"/>
    <w:rsid w:val="009324ED"/>
    <w:rsid w:val="00934B14"/>
    <w:rsid w:val="00936B14"/>
    <w:rsid w:val="00944A55"/>
    <w:rsid w:val="00954695"/>
    <w:rsid w:val="009635EF"/>
    <w:rsid w:val="009672AD"/>
    <w:rsid w:val="00970C4F"/>
    <w:rsid w:val="00973F07"/>
    <w:rsid w:val="00975D7B"/>
    <w:rsid w:val="00995214"/>
    <w:rsid w:val="009A02B7"/>
    <w:rsid w:val="009A1F02"/>
    <w:rsid w:val="009A1F9C"/>
    <w:rsid w:val="009A33FF"/>
    <w:rsid w:val="009B4D85"/>
    <w:rsid w:val="009B4F9C"/>
    <w:rsid w:val="009C13ED"/>
    <w:rsid w:val="009D18E6"/>
    <w:rsid w:val="009D3105"/>
    <w:rsid w:val="009D3161"/>
    <w:rsid w:val="009D3819"/>
    <w:rsid w:val="009D4191"/>
    <w:rsid w:val="009E209E"/>
    <w:rsid w:val="009E338E"/>
    <w:rsid w:val="009F2FDA"/>
    <w:rsid w:val="009F381F"/>
    <w:rsid w:val="009F476F"/>
    <w:rsid w:val="00A0004A"/>
    <w:rsid w:val="00A06095"/>
    <w:rsid w:val="00A06DD2"/>
    <w:rsid w:val="00A06E20"/>
    <w:rsid w:val="00A07DE0"/>
    <w:rsid w:val="00A111B1"/>
    <w:rsid w:val="00A2004A"/>
    <w:rsid w:val="00A2435B"/>
    <w:rsid w:val="00A2796B"/>
    <w:rsid w:val="00A30E91"/>
    <w:rsid w:val="00A31FD9"/>
    <w:rsid w:val="00A40B96"/>
    <w:rsid w:val="00A45A34"/>
    <w:rsid w:val="00A50453"/>
    <w:rsid w:val="00A5196D"/>
    <w:rsid w:val="00A5366C"/>
    <w:rsid w:val="00A601F2"/>
    <w:rsid w:val="00A61C94"/>
    <w:rsid w:val="00A62B55"/>
    <w:rsid w:val="00A62D0F"/>
    <w:rsid w:val="00A738F4"/>
    <w:rsid w:val="00A8089A"/>
    <w:rsid w:val="00A86A8E"/>
    <w:rsid w:val="00A87E44"/>
    <w:rsid w:val="00A9327A"/>
    <w:rsid w:val="00A97E40"/>
    <w:rsid w:val="00AA024B"/>
    <w:rsid w:val="00AA436E"/>
    <w:rsid w:val="00AA618C"/>
    <w:rsid w:val="00AB124F"/>
    <w:rsid w:val="00AB57CE"/>
    <w:rsid w:val="00AB71FB"/>
    <w:rsid w:val="00AC371E"/>
    <w:rsid w:val="00AC3E13"/>
    <w:rsid w:val="00AC4A72"/>
    <w:rsid w:val="00AD1232"/>
    <w:rsid w:val="00AD6FE0"/>
    <w:rsid w:val="00AD7F34"/>
    <w:rsid w:val="00AE1011"/>
    <w:rsid w:val="00AE62C0"/>
    <w:rsid w:val="00AF22FA"/>
    <w:rsid w:val="00AF297E"/>
    <w:rsid w:val="00AF2F7F"/>
    <w:rsid w:val="00AF3CE2"/>
    <w:rsid w:val="00AF5400"/>
    <w:rsid w:val="00AF6995"/>
    <w:rsid w:val="00AF7B3C"/>
    <w:rsid w:val="00B07136"/>
    <w:rsid w:val="00B0771C"/>
    <w:rsid w:val="00B10890"/>
    <w:rsid w:val="00B11543"/>
    <w:rsid w:val="00B149BD"/>
    <w:rsid w:val="00B15EBF"/>
    <w:rsid w:val="00B16DAB"/>
    <w:rsid w:val="00B21BFA"/>
    <w:rsid w:val="00B21CBD"/>
    <w:rsid w:val="00B24D1C"/>
    <w:rsid w:val="00B24D9D"/>
    <w:rsid w:val="00B32619"/>
    <w:rsid w:val="00B351E4"/>
    <w:rsid w:val="00B443B2"/>
    <w:rsid w:val="00B50213"/>
    <w:rsid w:val="00B503C6"/>
    <w:rsid w:val="00B5253D"/>
    <w:rsid w:val="00B52F5C"/>
    <w:rsid w:val="00B54DE3"/>
    <w:rsid w:val="00B61750"/>
    <w:rsid w:val="00B65503"/>
    <w:rsid w:val="00B65B18"/>
    <w:rsid w:val="00B66C52"/>
    <w:rsid w:val="00B71BD4"/>
    <w:rsid w:val="00B7485A"/>
    <w:rsid w:val="00B75570"/>
    <w:rsid w:val="00B76815"/>
    <w:rsid w:val="00B768C1"/>
    <w:rsid w:val="00B82E39"/>
    <w:rsid w:val="00B868DC"/>
    <w:rsid w:val="00B86B50"/>
    <w:rsid w:val="00B874AA"/>
    <w:rsid w:val="00B910BF"/>
    <w:rsid w:val="00B9233A"/>
    <w:rsid w:val="00B92A88"/>
    <w:rsid w:val="00B93A90"/>
    <w:rsid w:val="00B93CE5"/>
    <w:rsid w:val="00B96D2F"/>
    <w:rsid w:val="00BA279A"/>
    <w:rsid w:val="00BB07EA"/>
    <w:rsid w:val="00BB1826"/>
    <w:rsid w:val="00BB4A28"/>
    <w:rsid w:val="00BB59A4"/>
    <w:rsid w:val="00BB6456"/>
    <w:rsid w:val="00BB6800"/>
    <w:rsid w:val="00BB6D59"/>
    <w:rsid w:val="00BC1506"/>
    <w:rsid w:val="00BC24B3"/>
    <w:rsid w:val="00BC33E8"/>
    <w:rsid w:val="00BC44D5"/>
    <w:rsid w:val="00BC56AF"/>
    <w:rsid w:val="00BC5D4C"/>
    <w:rsid w:val="00BD0F9C"/>
    <w:rsid w:val="00BD277C"/>
    <w:rsid w:val="00BD28A4"/>
    <w:rsid w:val="00BD61F6"/>
    <w:rsid w:val="00BD7594"/>
    <w:rsid w:val="00BD7FA5"/>
    <w:rsid w:val="00BF2663"/>
    <w:rsid w:val="00BF3DEA"/>
    <w:rsid w:val="00BF7B82"/>
    <w:rsid w:val="00C10945"/>
    <w:rsid w:val="00C12EDC"/>
    <w:rsid w:val="00C151F3"/>
    <w:rsid w:val="00C16D17"/>
    <w:rsid w:val="00C227E3"/>
    <w:rsid w:val="00C24799"/>
    <w:rsid w:val="00C26DAE"/>
    <w:rsid w:val="00C31A2A"/>
    <w:rsid w:val="00C31D0B"/>
    <w:rsid w:val="00C33FB4"/>
    <w:rsid w:val="00C37DAC"/>
    <w:rsid w:val="00C40D2C"/>
    <w:rsid w:val="00C413B0"/>
    <w:rsid w:val="00C452A2"/>
    <w:rsid w:val="00C46AB4"/>
    <w:rsid w:val="00C475BD"/>
    <w:rsid w:val="00C5251A"/>
    <w:rsid w:val="00C551D4"/>
    <w:rsid w:val="00C55EA6"/>
    <w:rsid w:val="00C561C8"/>
    <w:rsid w:val="00C613C8"/>
    <w:rsid w:val="00C63A2E"/>
    <w:rsid w:val="00C64A66"/>
    <w:rsid w:val="00C66331"/>
    <w:rsid w:val="00C7148E"/>
    <w:rsid w:val="00C7197B"/>
    <w:rsid w:val="00C72D5E"/>
    <w:rsid w:val="00C737BE"/>
    <w:rsid w:val="00C73F71"/>
    <w:rsid w:val="00C740C0"/>
    <w:rsid w:val="00C74161"/>
    <w:rsid w:val="00C8639A"/>
    <w:rsid w:val="00C86603"/>
    <w:rsid w:val="00C92473"/>
    <w:rsid w:val="00C96C0B"/>
    <w:rsid w:val="00CA3E31"/>
    <w:rsid w:val="00CA455B"/>
    <w:rsid w:val="00CA6C2A"/>
    <w:rsid w:val="00CA74A3"/>
    <w:rsid w:val="00CA7628"/>
    <w:rsid w:val="00CB09FB"/>
    <w:rsid w:val="00CB0C56"/>
    <w:rsid w:val="00CB2BD4"/>
    <w:rsid w:val="00CB4FD5"/>
    <w:rsid w:val="00CB5DA8"/>
    <w:rsid w:val="00CB7141"/>
    <w:rsid w:val="00CB78B8"/>
    <w:rsid w:val="00CC17B8"/>
    <w:rsid w:val="00CC2797"/>
    <w:rsid w:val="00CC2B6D"/>
    <w:rsid w:val="00CC6C0E"/>
    <w:rsid w:val="00CD56BA"/>
    <w:rsid w:val="00CD6D78"/>
    <w:rsid w:val="00CE0236"/>
    <w:rsid w:val="00CE3169"/>
    <w:rsid w:val="00CE5B8C"/>
    <w:rsid w:val="00CE72CB"/>
    <w:rsid w:val="00CF7320"/>
    <w:rsid w:val="00CF77BB"/>
    <w:rsid w:val="00D06658"/>
    <w:rsid w:val="00D072BB"/>
    <w:rsid w:val="00D10CFF"/>
    <w:rsid w:val="00D1646B"/>
    <w:rsid w:val="00D21A51"/>
    <w:rsid w:val="00D21F6D"/>
    <w:rsid w:val="00D22B3A"/>
    <w:rsid w:val="00D23151"/>
    <w:rsid w:val="00D26F31"/>
    <w:rsid w:val="00D2769C"/>
    <w:rsid w:val="00D327E1"/>
    <w:rsid w:val="00D32E04"/>
    <w:rsid w:val="00D333E5"/>
    <w:rsid w:val="00D342F6"/>
    <w:rsid w:val="00D36FAD"/>
    <w:rsid w:val="00D376F2"/>
    <w:rsid w:val="00D40091"/>
    <w:rsid w:val="00D41215"/>
    <w:rsid w:val="00D46BFE"/>
    <w:rsid w:val="00D46D86"/>
    <w:rsid w:val="00D47786"/>
    <w:rsid w:val="00D50D1D"/>
    <w:rsid w:val="00D51F45"/>
    <w:rsid w:val="00D53CD1"/>
    <w:rsid w:val="00D54C4D"/>
    <w:rsid w:val="00D56710"/>
    <w:rsid w:val="00D60D09"/>
    <w:rsid w:val="00D60E68"/>
    <w:rsid w:val="00D61F24"/>
    <w:rsid w:val="00D64B91"/>
    <w:rsid w:val="00D66C56"/>
    <w:rsid w:val="00D70ABD"/>
    <w:rsid w:val="00D7383D"/>
    <w:rsid w:val="00D73B23"/>
    <w:rsid w:val="00D73F08"/>
    <w:rsid w:val="00D766EF"/>
    <w:rsid w:val="00D93C55"/>
    <w:rsid w:val="00DA6BF7"/>
    <w:rsid w:val="00DB0112"/>
    <w:rsid w:val="00DB57B9"/>
    <w:rsid w:val="00DB5F83"/>
    <w:rsid w:val="00DC38F4"/>
    <w:rsid w:val="00DD2E2A"/>
    <w:rsid w:val="00DD3252"/>
    <w:rsid w:val="00DD4519"/>
    <w:rsid w:val="00DD567B"/>
    <w:rsid w:val="00DD5918"/>
    <w:rsid w:val="00DD5AA3"/>
    <w:rsid w:val="00DD5AE3"/>
    <w:rsid w:val="00DF036B"/>
    <w:rsid w:val="00DF0878"/>
    <w:rsid w:val="00DF2ED1"/>
    <w:rsid w:val="00DF40AB"/>
    <w:rsid w:val="00DF601C"/>
    <w:rsid w:val="00DF6E81"/>
    <w:rsid w:val="00E00E22"/>
    <w:rsid w:val="00E01D70"/>
    <w:rsid w:val="00E02181"/>
    <w:rsid w:val="00E0361C"/>
    <w:rsid w:val="00E20C64"/>
    <w:rsid w:val="00E26863"/>
    <w:rsid w:val="00E30A77"/>
    <w:rsid w:val="00E32D9C"/>
    <w:rsid w:val="00E356E1"/>
    <w:rsid w:val="00E368D3"/>
    <w:rsid w:val="00E37CF6"/>
    <w:rsid w:val="00E46329"/>
    <w:rsid w:val="00E46FB6"/>
    <w:rsid w:val="00E476F9"/>
    <w:rsid w:val="00E5090E"/>
    <w:rsid w:val="00E52D78"/>
    <w:rsid w:val="00E547EE"/>
    <w:rsid w:val="00E5603D"/>
    <w:rsid w:val="00E5730C"/>
    <w:rsid w:val="00E62CF1"/>
    <w:rsid w:val="00E659B0"/>
    <w:rsid w:val="00E714A0"/>
    <w:rsid w:val="00E71D80"/>
    <w:rsid w:val="00E72B20"/>
    <w:rsid w:val="00E73352"/>
    <w:rsid w:val="00E74326"/>
    <w:rsid w:val="00E759A4"/>
    <w:rsid w:val="00E76DB9"/>
    <w:rsid w:val="00E8010A"/>
    <w:rsid w:val="00E81507"/>
    <w:rsid w:val="00E81A5A"/>
    <w:rsid w:val="00E83BD5"/>
    <w:rsid w:val="00E85EE8"/>
    <w:rsid w:val="00E863D8"/>
    <w:rsid w:val="00E86754"/>
    <w:rsid w:val="00E946AE"/>
    <w:rsid w:val="00E9491C"/>
    <w:rsid w:val="00E97500"/>
    <w:rsid w:val="00E979F8"/>
    <w:rsid w:val="00EA2256"/>
    <w:rsid w:val="00EA477D"/>
    <w:rsid w:val="00EA5935"/>
    <w:rsid w:val="00EA7E93"/>
    <w:rsid w:val="00EB0574"/>
    <w:rsid w:val="00EB64EA"/>
    <w:rsid w:val="00EC4DE4"/>
    <w:rsid w:val="00ED1053"/>
    <w:rsid w:val="00ED1564"/>
    <w:rsid w:val="00ED398F"/>
    <w:rsid w:val="00ED3D71"/>
    <w:rsid w:val="00ED6F1C"/>
    <w:rsid w:val="00EE1EFE"/>
    <w:rsid w:val="00EF1339"/>
    <w:rsid w:val="00EF28EB"/>
    <w:rsid w:val="00EF2E1B"/>
    <w:rsid w:val="00EF6A4A"/>
    <w:rsid w:val="00EF6C55"/>
    <w:rsid w:val="00EF7FCD"/>
    <w:rsid w:val="00F04406"/>
    <w:rsid w:val="00F05CE8"/>
    <w:rsid w:val="00F06053"/>
    <w:rsid w:val="00F17AC5"/>
    <w:rsid w:val="00F23047"/>
    <w:rsid w:val="00F2613E"/>
    <w:rsid w:val="00F31B0A"/>
    <w:rsid w:val="00F3362B"/>
    <w:rsid w:val="00F366ED"/>
    <w:rsid w:val="00F41DC4"/>
    <w:rsid w:val="00F466E1"/>
    <w:rsid w:val="00F46EE7"/>
    <w:rsid w:val="00F4761C"/>
    <w:rsid w:val="00F50ED0"/>
    <w:rsid w:val="00F5259F"/>
    <w:rsid w:val="00F56A44"/>
    <w:rsid w:val="00F61E74"/>
    <w:rsid w:val="00F63146"/>
    <w:rsid w:val="00F644A0"/>
    <w:rsid w:val="00F669CD"/>
    <w:rsid w:val="00F66F1A"/>
    <w:rsid w:val="00F81CE1"/>
    <w:rsid w:val="00F84B29"/>
    <w:rsid w:val="00F9169C"/>
    <w:rsid w:val="00F9176E"/>
    <w:rsid w:val="00F919CC"/>
    <w:rsid w:val="00F935D2"/>
    <w:rsid w:val="00F93D01"/>
    <w:rsid w:val="00F95947"/>
    <w:rsid w:val="00FA3117"/>
    <w:rsid w:val="00FA3181"/>
    <w:rsid w:val="00FA3690"/>
    <w:rsid w:val="00FB1129"/>
    <w:rsid w:val="00FB42AE"/>
    <w:rsid w:val="00FB664C"/>
    <w:rsid w:val="00FC377C"/>
    <w:rsid w:val="00FC40F8"/>
    <w:rsid w:val="00FC62FF"/>
    <w:rsid w:val="00FD1AFD"/>
    <w:rsid w:val="00FD2DBD"/>
    <w:rsid w:val="00FD3693"/>
    <w:rsid w:val="00FD4228"/>
    <w:rsid w:val="00FE04E0"/>
    <w:rsid w:val="00FE2978"/>
    <w:rsid w:val="00FE42BE"/>
    <w:rsid w:val="00FE577A"/>
    <w:rsid w:val="00FE7D55"/>
    <w:rsid w:val="00FF05BE"/>
    <w:rsid w:val="00FF375B"/>
    <w:rsid w:val="00FF526C"/>
    <w:rsid w:val="00FF6B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45B59F"/>
  <w15:docId w15:val="{573B3D87-9DED-4C22-95F9-1D4A753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775"/>
  </w:style>
  <w:style w:type="paragraph" w:styleId="Ttulo1">
    <w:name w:val="heading 1"/>
    <w:basedOn w:val="Normal"/>
    <w:link w:val="Ttulo1Char"/>
    <w:uiPriority w:val="9"/>
    <w:qFormat/>
    <w:rsid w:val="00C551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C551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C551D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C551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1D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551D4"/>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C551D4"/>
    <w:rPr>
      <w:rFonts w:asciiTheme="majorHAnsi" w:eastAsiaTheme="majorEastAsia" w:hAnsiTheme="majorHAnsi" w:cstheme="majorBidi"/>
      <w:b/>
      <w:bCs/>
      <w:color w:val="4F81BD" w:themeColor="accent1"/>
      <w:lang w:eastAsia="pt-BR"/>
    </w:rPr>
  </w:style>
  <w:style w:type="character" w:customStyle="1" w:styleId="Ttulo4Char">
    <w:name w:val="Título 4 Char"/>
    <w:basedOn w:val="Fontepargpadro"/>
    <w:link w:val="Ttulo4"/>
    <w:uiPriority w:val="9"/>
    <w:semiHidden/>
    <w:rsid w:val="00C551D4"/>
    <w:rPr>
      <w:rFonts w:asciiTheme="majorHAnsi" w:eastAsiaTheme="majorEastAsia" w:hAnsiTheme="majorHAnsi" w:cstheme="majorBidi"/>
      <w:b/>
      <w:bCs/>
      <w:i/>
      <w:iCs/>
      <w:color w:val="4F81BD" w:themeColor="accent1"/>
      <w:lang w:eastAsia="pt-BR"/>
    </w:rPr>
  </w:style>
  <w:style w:type="paragraph" w:customStyle="1" w:styleId="Default">
    <w:name w:val="Default"/>
    <w:rsid w:val="00C551D4"/>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C551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51D4"/>
    <w:rPr>
      <w:rFonts w:eastAsiaTheme="minorEastAsia"/>
      <w:lang w:eastAsia="pt-BR"/>
    </w:rPr>
  </w:style>
  <w:style w:type="paragraph" w:styleId="Rodap">
    <w:name w:val="footer"/>
    <w:basedOn w:val="Normal"/>
    <w:link w:val="RodapChar"/>
    <w:uiPriority w:val="99"/>
    <w:unhideWhenUsed/>
    <w:rsid w:val="00C551D4"/>
    <w:pPr>
      <w:tabs>
        <w:tab w:val="center" w:pos="4252"/>
        <w:tab w:val="right" w:pos="8504"/>
      </w:tabs>
      <w:spacing w:after="0" w:line="240" w:lineRule="auto"/>
    </w:pPr>
  </w:style>
  <w:style w:type="character" w:customStyle="1" w:styleId="RodapChar">
    <w:name w:val="Rodapé Char"/>
    <w:basedOn w:val="Fontepargpadro"/>
    <w:link w:val="Rodap"/>
    <w:uiPriority w:val="99"/>
    <w:rsid w:val="00C551D4"/>
    <w:rPr>
      <w:rFonts w:eastAsiaTheme="minorEastAsia"/>
      <w:lang w:eastAsia="pt-BR"/>
    </w:rPr>
  </w:style>
  <w:style w:type="paragraph" w:styleId="Corpodetexto">
    <w:name w:val="Body Text"/>
    <w:basedOn w:val="Normal"/>
    <w:link w:val="CorpodetextoChar"/>
    <w:uiPriority w:val="99"/>
    <w:rsid w:val="00C551D4"/>
    <w:pPr>
      <w:spacing w:after="0" w:line="360" w:lineRule="auto"/>
      <w:jc w:val="both"/>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C551D4"/>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C55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Fontepargpadro"/>
    <w:rsid w:val="00C551D4"/>
  </w:style>
  <w:style w:type="character" w:customStyle="1" w:styleId="apple-converted-space">
    <w:name w:val="apple-converted-space"/>
    <w:basedOn w:val="Fontepargpadro"/>
    <w:rsid w:val="00C551D4"/>
  </w:style>
  <w:style w:type="character" w:styleId="Hyperlink">
    <w:name w:val="Hyperlink"/>
    <w:basedOn w:val="Fontepargpadro"/>
    <w:uiPriority w:val="99"/>
    <w:unhideWhenUsed/>
    <w:rsid w:val="00C551D4"/>
    <w:rPr>
      <w:color w:val="0000FF" w:themeColor="hyperlink"/>
      <w:u w:val="single"/>
    </w:rPr>
  </w:style>
  <w:style w:type="paragraph" w:styleId="Textodebalo">
    <w:name w:val="Balloon Text"/>
    <w:basedOn w:val="Normal"/>
    <w:link w:val="TextodebaloChar"/>
    <w:uiPriority w:val="99"/>
    <w:semiHidden/>
    <w:unhideWhenUsed/>
    <w:rsid w:val="00C551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51D4"/>
    <w:rPr>
      <w:rFonts w:ascii="Tahoma" w:eastAsiaTheme="minorEastAsia" w:hAnsi="Tahoma" w:cs="Tahoma"/>
      <w:sz w:val="16"/>
      <w:szCs w:val="16"/>
      <w:lang w:eastAsia="pt-BR"/>
    </w:rPr>
  </w:style>
  <w:style w:type="character" w:styleId="CitaoHTML">
    <w:name w:val="HTML Cite"/>
    <w:basedOn w:val="Fontepargpadro"/>
    <w:uiPriority w:val="99"/>
    <w:semiHidden/>
    <w:unhideWhenUsed/>
    <w:rsid w:val="00C551D4"/>
    <w:rPr>
      <w:i/>
      <w:iCs/>
    </w:rPr>
  </w:style>
  <w:style w:type="paragraph" w:styleId="Textodenotaderodap">
    <w:name w:val="footnote text"/>
    <w:basedOn w:val="Normal"/>
    <w:link w:val="TextodenotaderodapChar"/>
    <w:uiPriority w:val="99"/>
    <w:semiHidden/>
    <w:unhideWhenUsed/>
    <w:rsid w:val="00C551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551D4"/>
    <w:rPr>
      <w:rFonts w:eastAsiaTheme="minorEastAsia"/>
      <w:sz w:val="20"/>
      <w:szCs w:val="20"/>
      <w:lang w:eastAsia="pt-BR"/>
    </w:rPr>
  </w:style>
  <w:style w:type="character" w:styleId="Refdenotaderodap">
    <w:name w:val="footnote reference"/>
    <w:basedOn w:val="Fontepargpadro"/>
    <w:uiPriority w:val="99"/>
    <w:semiHidden/>
    <w:unhideWhenUsed/>
    <w:rsid w:val="00C551D4"/>
    <w:rPr>
      <w:vertAlign w:val="superscript"/>
    </w:rPr>
  </w:style>
  <w:style w:type="paragraph" w:styleId="Textodenotadefim">
    <w:name w:val="endnote text"/>
    <w:basedOn w:val="Normal"/>
    <w:link w:val="TextodenotadefimChar"/>
    <w:uiPriority w:val="99"/>
    <w:semiHidden/>
    <w:unhideWhenUsed/>
    <w:rsid w:val="00C551D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551D4"/>
    <w:rPr>
      <w:rFonts w:eastAsiaTheme="minorEastAsia"/>
      <w:sz w:val="20"/>
      <w:szCs w:val="20"/>
      <w:lang w:eastAsia="pt-BR"/>
    </w:rPr>
  </w:style>
  <w:style w:type="character" w:styleId="Refdenotadefim">
    <w:name w:val="endnote reference"/>
    <w:basedOn w:val="Fontepargpadro"/>
    <w:uiPriority w:val="99"/>
    <w:semiHidden/>
    <w:unhideWhenUsed/>
    <w:rsid w:val="00C551D4"/>
    <w:rPr>
      <w:vertAlign w:val="superscript"/>
    </w:rPr>
  </w:style>
  <w:style w:type="character" w:customStyle="1" w:styleId="A1">
    <w:name w:val="A1"/>
    <w:uiPriority w:val="99"/>
    <w:rsid w:val="00C551D4"/>
    <w:rPr>
      <w:rFonts w:cs="Univers"/>
      <w:color w:val="000000"/>
      <w:sz w:val="20"/>
      <w:szCs w:val="20"/>
    </w:rPr>
  </w:style>
  <w:style w:type="character" w:styleId="TextodoEspaoReservado">
    <w:name w:val="Placeholder Text"/>
    <w:basedOn w:val="Fontepargpadro"/>
    <w:uiPriority w:val="99"/>
    <w:semiHidden/>
    <w:rsid w:val="00C551D4"/>
    <w:rPr>
      <w:color w:val="808080"/>
    </w:rPr>
  </w:style>
  <w:style w:type="table" w:styleId="Tabelacomgrade">
    <w:name w:val="Table Grid"/>
    <w:basedOn w:val="Tabelanormal"/>
    <w:uiPriority w:val="59"/>
    <w:rsid w:val="00C55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se">
    <w:name w:val="frase"/>
    <w:basedOn w:val="Normal"/>
    <w:rsid w:val="00C55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tch-title">
    <w:name w:val="watch-title"/>
    <w:basedOn w:val="Fontepargpadro"/>
    <w:rsid w:val="00C551D4"/>
  </w:style>
  <w:style w:type="paragraph" w:styleId="PargrafodaLista">
    <w:name w:val="List Paragraph"/>
    <w:basedOn w:val="Normal"/>
    <w:uiPriority w:val="34"/>
    <w:qFormat/>
    <w:rsid w:val="00C551D4"/>
    <w:pPr>
      <w:spacing w:after="0" w:line="240" w:lineRule="auto"/>
      <w:ind w:left="720"/>
      <w:contextualSpacing/>
    </w:pPr>
    <w:rPr>
      <w:rFonts w:ascii="Times New Roman" w:eastAsia="Times New Roman" w:hAnsi="Times New Roman" w:cs="Times New Roman"/>
      <w:sz w:val="24"/>
      <w:szCs w:val="24"/>
    </w:rPr>
  </w:style>
  <w:style w:type="character" w:customStyle="1" w:styleId="A9">
    <w:name w:val="A9"/>
    <w:uiPriority w:val="99"/>
    <w:rsid w:val="00C551D4"/>
    <w:rPr>
      <w:rFonts w:cs="Minion Pro"/>
      <w:color w:val="000000"/>
      <w:sz w:val="20"/>
      <w:szCs w:val="20"/>
    </w:rPr>
  </w:style>
  <w:style w:type="character" w:styleId="Nmerodelinha">
    <w:name w:val="line number"/>
    <w:basedOn w:val="Fontepargpadro"/>
    <w:uiPriority w:val="99"/>
    <w:semiHidden/>
    <w:unhideWhenUsed/>
    <w:rsid w:val="00C551D4"/>
  </w:style>
  <w:style w:type="character" w:customStyle="1" w:styleId="hps">
    <w:name w:val="hps"/>
    <w:basedOn w:val="Fontepargpadro"/>
    <w:rsid w:val="00C551D4"/>
  </w:style>
  <w:style w:type="character" w:styleId="Forte">
    <w:name w:val="Strong"/>
    <w:basedOn w:val="Fontepargpadro"/>
    <w:uiPriority w:val="22"/>
    <w:qFormat/>
    <w:rsid w:val="00C551D4"/>
    <w:rPr>
      <w:b/>
      <w:bCs/>
    </w:rPr>
  </w:style>
  <w:style w:type="paragraph" w:styleId="Pr-formataoHTML">
    <w:name w:val="HTML Preformatted"/>
    <w:basedOn w:val="Normal"/>
    <w:link w:val="Pr-formataoHTMLChar"/>
    <w:uiPriority w:val="99"/>
    <w:semiHidden/>
    <w:unhideWhenUsed/>
    <w:rsid w:val="00C55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C551D4"/>
    <w:rPr>
      <w:rFonts w:ascii="Courier New" w:eastAsia="Times New Roman" w:hAnsi="Courier New" w:cs="Courier New"/>
      <w:sz w:val="20"/>
      <w:szCs w:val="20"/>
      <w:lang w:eastAsia="pt-BR"/>
    </w:rPr>
  </w:style>
  <w:style w:type="character" w:styleId="nfase">
    <w:name w:val="Emphasis"/>
    <w:basedOn w:val="Fontepargpadro"/>
    <w:uiPriority w:val="20"/>
    <w:qFormat/>
    <w:rsid w:val="00C551D4"/>
    <w:rPr>
      <w:i/>
      <w:iCs/>
    </w:rPr>
  </w:style>
  <w:style w:type="character" w:styleId="Refdecomentrio">
    <w:name w:val="annotation reference"/>
    <w:basedOn w:val="Fontepargpadro"/>
    <w:uiPriority w:val="99"/>
    <w:semiHidden/>
    <w:unhideWhenUsed/>
    <w:rsid w:val="00C551D4"/>
    <w:rPr>
      <w:sz w:val="16"/>
      <w:szCs w:val="16"/>
    </w:rPr>
  </w:style>
  <w:style w:type="paragraph" w:styleId="Textodecomentrio">
    <w:name w:val="annotation text"/>
    <w:basedOn w:val="Normal"/>
    <w:link w:val="TextodecomentrioChar"/>
    <w:uiPriority w:val="99"/>
    <w:unhideWhenUsed/>
    <w:rsid w:val="00C551D4"/>
    <w:pPr>
      <w:spacing w:line="240" w:lineRule="auto"/>
    </w:pPr>
    <w:rPr>
      <w:sz w:val="20"/>
      <w:szCs w:val="20"/>
    </w:rPr>
  </w:style>
  <w:style w:type="character" w:customStyle="1" w:styleId="TextodecomentrioChar">
    <w:name w:val="Texto de comentário Char"/>
    <w:basedOn w:val="Fontepargpadro"/>
    <w:link w:val="Textodecomentrio"/>
    <w:uiPriority w:val="99"/>
    <w:rsid w:val="00C551D4"/>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551D4"/>
    <w:rPr>
      <w:b/>
      <w:bCs/>
    </w:rPr>
  </w:style>
  <w:style w:type="character" w:customStyle="1" w:styleId="AssuntodocomentrioChar">
    <w:name w:val="Assunto do comentário Char"/>
    <w:basedOn w:val="TextodecomentrioChar"/>
    <w:link w:val="Assuntodocomentrio"/>
    <w:uiPriority w:val="99"/>
    <w:semiHidden/>
    <w:rsid w:val="00C551D4"/>
    <w:rPr>
      <w:rFonts w:eastAsiaTheme="minorEastAsia"/>
      <w:b/>
      <w:bCs/>
      <w:sz w:val="20"/>
      <w:szCs w:val="20"/>
      <w:lang w:eastAsia="pt-BR"/>
    </w:rPr>
  </w:style>
  <w:style w:type="paragraph" w:styleId="Reviso">
    <w:name w:val="Revision"/>
    <w:hidden/>
    <w:uiPriority w:val="99"/>
    <w:semiHidden/>
    <w:rsid w:val="00AD1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0832">
      <w:bodyDiv w:val="1"/>
      <w:marLeft w:val="0"/>
      <w:marRight w:val="0"/>
      <w:marTop w:val="0"/>
      <w:marBottom w:val="0"/>
      <w:divBdr>
        <w:top w:val="none" w:sz="0" w:space="0" w:color="auto"/>
        <w:left w:val="none" w:sz="0" w:space="0" w:color="auto"/>
        <w:bottom w:val="none" w:sz="0" w:space="0" w:color="auto"/>
        <w:right w:val="none" w:sz="0" w:space="0" w:color="auto"/>
      </w:divBdr>
    </w:div>
    <w:div w:id="1144591438">
      <w:bodyDiv w:val="1"/>
      <w:marLeft w:val="0"/>
      <w:marRight w:val="0"/>
      <w:marTop w:val="0"/>
      <w:marBottom w:val="0"/>
      <w:divBdr>
        <w:top w:val="none" w:sz="0" w:space="0" w:color="auto"/>
        <w:left w:val="none" w:sz="0" w:space="0" w:color="auto"/>
        <w:bottom w:val="none" w:sz="0" w:space="0" w:color="auto"/>
        <w:right w:val="none" w:sz="0" w:space="0" w:color="auto"/>
      </w:divBdr>
    </w:div>
    <w:div w:id="1159732861">
      <w:bodyDiv w:val="1"/>
      <w:marLeft w:val="0"/>
      <w:marRight w:val="0"/>
      <w:marTop w:val="0"/>
      <w:marBottom w:val="0"/>
      <w:divBdr>
        <w:top w:val="none" w:sz="0" w:space="0" w:color="auto"/>
        <w:left w:val="none" w:sz="0" w:space="0" w:color="auto"/>
        <w:bottom w:val="none" w:sz="0" w:space="0" w:color="auto"/>
        <w:right w:val="none" w:sz="0" w:space="0" w:color="auto"/>
      </w:divBdr>
    </w:div>
    <w:div w:id="1375735036">
      <w:bodyDiv w:val="1"/>
      <w:marLeft w:val="0"/>
      <w:marRight w:val="0"/>
      <w:marTop w:val="0"/>
      <w:marBottom w:val="0"/>
      <w:divBdr>
        <w:top w:val="none" w:sz="0" w:space="0" w:color="auto"/>
        <w:left w:val="none" w:sz="0" w:space="0" w:color="auto"/>
        <w:bottom w:val="none" w:sz="0" w:space="0" w:color="auto"/>
        <w:right w:val="none" w:sz="0" w:space="0" w:color="auto"/>
      </w:divBdr>
    </w:div>
    <w:div w:id="19474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Disserta&#231;&#227;o%20Alfredo\Cap&#237;tulo%201%20-%20Rendimento%20e%20An&#225;lise%20Econ&#244;mica\Estat&#237;stica%20Artigo%201\An&#225;lise%20econ&#244;mica%20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58892638420199"/>
          <c:y val="5.0246240587447887E-2"/>
          <c:w val="0.67031355455568065"/>
          <c:h val="0.66845109126460178"/>
        </c:manualLayout>
      </c:layout>
      <c:barChart>
        <c:barDir val="col"/>
        <c:grouping val="clustered"/>
        <c:varyColors val="0"/>
        <c:ser>
          <c:idx val="1"/>
          <c:order val="0"/>
          <c:tx>
            <c:strRef>
              <c:f>Plan2!$O$5</c:f>
              <c:strCache>
                <c:ptCount val="1"/>
                <c:pt idx="0">
                  <c:v>5.000 m</c:v>
                </c:pt>
              </c:strCache>
            </c:strRef>
          </c:tx>
          <c:spPr>
            <a:solidFill>
              <a:schemeClr val="bg1">
                <a:lumMod val="85000"/>
              </a:schemeClr>
            </a:solidFill>
            <a:ln>
              <a:solidFill>
                <a:prstClr val="black"/>
              </a:solidFill>
            </a:ln>
          </c:spPr>
          <c:invertIfNegative val="0"/>
          <c:cat>
            <c:numRef>
              <c:f>Plan2!$N$6:$N$10</c:f>
              <c:numCache>
                <c:formatCode>General</c:formatCode>
                <c:ptCount val="5"/>
                <c:pt idx="0">
                  <c:v>0</c:v>
                </c:pt>
                <c:pt idx="1">
                  <c:v>35</c:v>
                </c:pt>
                <c:pt idx="2">
                  <c:v>70</c:v>
                </c:pt>
                <c:pt idx="3">
                  <c:v>105</c:v>
                </c:pt>
                <c:pt idx="4">
                  <c:v>140</c:v>
                </c:pt>
              </c:numCache>
            </c:numRef>
          </c:cat>
          <c:val>
            <c:numRef>
              <c:f>Plan2!$O$6:$O$10</c:f>
              <c:numCache>
                <c:formatCode>"R$"\ #,##0.00</c:formatCode>
                <c:ptCount val="5"/>
                <c:pt idx="0">
                  <c:v>3116.8300000000022</c:v>
                </c:pt>
                <c:pt idx="1">
                  <c:v>2932.01</c:v>
                </c:pt>
                <c:pt idx="2">
                  <c:v>3029.01</c:v>
                </c:pt>
                <c:pt idx="3">
                  <c:v>3009.36</c:v>
                </c:pt>
                <c:pt idx="4">
                  <c:v>2975.7</c:v>
                </c:pt>
              </c:numCache>
            </c:numRef>
          </c:val>
          <c:extLst xmlns:c16r2="http://schemas.microsoft.com/office/drawing/2015/06/chart">
            <c:ext xmlns:c16="http://schemas.microsoft.com/office/drawing/2014/chart" uri="{C3380CC4-5D6E-409C-BE32-E72D297353CC}">
              <c16:uniqueId val="{00000000-DF92-4727-AEB7-22D99C98F1A2}"/>
            </c:ext>
          </c:extLst>
        </c:ser>
        <c:ser>
          <c:idx val="2"/>
          <c:order val="1"/>
          <c:tx>
            <c:strRef>
              <c:f>Plan2!$P$5</c:f>
              <c:strCache>
                <c:ptCount val="1"/>
                <c:pt idx="0">
                  <c:v>10.000m</c:v>
                </c:pt>
              </c:strCache>
            </c:strRef>
          </c:tx>
          <c:spPr>
            <a:solidFill>
              <a:schemeClr val="bg1">
                <a:lumMod val="65000"/>
              </a:schemeClr>
            </a:solidFill>
            <a:ln>
              <a:solidFill>
                <a:prstClr val="black"/>
              </a:solidFill>
            </a:ln>
          </c:spPr>
          <c:invertIfNegative val="0"/>
          <c:cat>
            <c:numRef>
              <c:f>Plan2!$N$6:$N$10</c:f>
              <c:numCache>
                <c:formatCode>General</c:formatCode>
                <c:ptCount val="5"/>
                <c:pt idx="0">
                  <c:v>0</c:v>
                </c:pt>
                <c:pt idx="1">
                  <c:v>35</c:v>
                </c:pt>
                <c:pt idx="2">
                  <c:v>70</c:v>
                </c:pt>
                <c:pt idx="3">
                  <c:v>105</c:v>
                </c:pt>
                <c:pt idx="4">
                  <c:v>140</c:v>
                </c:pt>
              </c:numCache>
            </c:numRef>
          </c:cat>
          <c:val>
            <c:numRef>
              <c:f>Plan2!$P$6:$P$10</c:f>
              <c:numCache>
                <c:formatCode>"R$"\ #,##0.00</c:formatCode>
                <c:ptCount val="5"/>
                <c:pt idx="0">
                  <c:v>3116.8300000000022</c:v>
                </c:pt>
                <c:pt idx="1">
                  <c:v>2888.98</c:v>
                </c:pt>
                <c:pt idx="2">
                  <c:v>2943.63</c:v>
                </c:pt>
                <c:pt idx="3">
                  <c:v>2880.27</c:v>
                </c:pt>
                <c:pt idx="4">
                  <c:v>2803.8500000000022</c:v>
                </c:pt>
              </c:numCache>
            </c:numRef>
          </c:val>
          <c:extLst xmlns:c16r2="http://schemas.microsoft.com/office/drawing/2015/06/chart">
            <c:ext xmlns:c16="http://schemas.microsoft.com/office/drawing/2014/chart" uri="{C3380CC4-5D6E-409C-BE32-E72D297353CC}">
              <c16:uniqueId val="{00000001-DF92-4727-AEB7-22D99C98F1A2}"/>
            </c:ext>
          </c:extLst>
        </c:ser>
        <c:dLbls>
          <c:showLegendKey val="0"/>
          <c:showVal val="0"/>
          <c:showCatName val="0"/>
          <c:showSerName val="0"/>
          <c:showPercent val="0"/>
          <c:showBubbleSize val="0"/>
        </c:dLbls>
        <c:gapWidth val="150"/>
        <c:axId val="-1999181648"/>
        <c:axId val="-1999175664"/>
      </c:barChart>
      <c:lineChart>
        <c:grouping val="stacked"/>
        <c:varyColors val="0"/>
        <c:ser>
          <c:idx val="3"/>
          <c:order val="2"/>
          <c:tx>
            <c:strRef>
              <c:f>Plan2!$Q$5</c:f>
              <c:strCache>
                <c:ptCount val="1"/>
                <c:pt idx="0">
                  <c:v>Produção</c:v>
                </c:pt>
              </c:strCache>
            </c:strRef>
          </c:tx>
          <c:spPr>
            <a:ln w="9525">
              <a:solidFill>
                <a:schemeClr val="tx1"/>
              </a:solidFill>
            </a:ln>
          </c:spPr>
          <c:marker>
            <c:symbol val="triangle"/>
            <c:size val="10"/>
            <c:spPr>
              <a:solidFill>
                <a:schemeClr val="bg1">
                  <a:lumMod val="50000"/>
                </a:schemeClr>
              </a:solidFill>
              <a:ln w="12700">
                <a:solidFill>
                  <a:prstClr val="black"/>
                </a:solidFill>
              </a:ln>
            </c:spPr>
          </c:marker>
          <c:cat>
            <c:numRef>
              <c:f>Plan2!$N$6:$N$10</c:f>
              <c:numCache>
                <c:formatCode>General</c:formatCode>
                <c:ptCount val="5"/>
                <c:pt idx="0">
                  <c:v>0</c:v>
                </c:pt>
                <c:pt idx="1">
                  <c:v>35</c:v>
                </c:pt>
                <c:pt idx="2">
                  <c:v>70</c:v>
                </c:pt>
                <c:pt idx="3">
                  <c:v>105</c:v>
                </c:pt>
                <c:pt idx="4">
                  <c:v>140</c:v>
                </c:pt>
              </c:numCache>
            </c:numRef>
          </c:cat>
          <c:val>
            <c:numRef>
              <c:f>Plan2!$Q$6:$Q$10</c:f>
              <c:numCache>
                <c:formatCode>#,##0.00</c:formatCode>
                <c:ptCount val="5"/>
                <c:pt idx="0">
                  <c:v>10545.104498231758</c:v>
                </c:pt>
                <c:pt idx="1">
                  <c:v>10199.457876510463</c:v>
                </c:pt>
                <c:pt idx="2">
                  <c:v>10767.862128301631</c:v>
                </c:pt>
                <c:pt idx="3">
                  <c:v>10720.29700854701</c:v>
                </c:pt>
                <c:pt idx="4">
                  <c:v>11008.065870910685</c:v>
                </c:pt>
              </c:numCache>
            </c:numRef>
          </c:val>
          <c:smooth val="0"/>
          <c:extLst xmlns:c16r2="http://schemas.microsoft.com/office/drawing/2015/06/chart">
            <c:ext xmlns:c16="http://schemas.microsoft.com/office/drawing/2014/chart" uri="{C3380CC4-5D6E-409C-BE32-E72D297353CC}">
              <c16:uniqueId val="{00000002-DF92-4727-AEB7-22D99C98F1A2}"/>
            </c:ext>
          </c:extLst>
        </c:ser>
        <c:dLbls>
          <c:showLegendKey val="0"/>
          <c:showVal val="0"/>
          <c:showCatName val="0"/>
          <c:showSerName val="0"/>
          <c:showPercent val="0"/>
          <c:showBubbleSize val="0"/>
        </c:dLbls>
        <c:marker val="1"/>
        <c:smooth val="0"/>
        <c:axId val="-1999187088"/>
        <c:axId val="-1999187632"/>
      </c:lineChart>
      <c:catAx>
        <c:axId val="-1999181648"/>
        <c:scaling>
          <c:orientation val="minMax"/>
        </c:scaling>
        <c:delete val="0"/>
        <c:axPos val="b"/>
        <c:numFmt formatCode="General" sourceLinked="1"/>
        <c:majorTickMark val="none"/>
        <c:minorTickMark val="none"/>
        <c:tickLblPos val="nextTo"/>
        <c:crossAx val="-1999175664"/>
        <c:crosses val="autoZero"/>
        <c:auto val="1"/>
        <c:lblAlgn val="ctr"/>
        <c:lblOffset val="100"/>
        <c:noMultiLvlLbl val="0"/>
      </c:catAx>
      <c:valAx>
        <c:axId val="-1999175664"/>
        <c:scaling>
          <c:orientation val="minMax"/>
        </c:scaling>
        <c:delete val="0"/>
        <c:axPos val="l"/>
        <c:title>
          <c:tx>
            <c:rich>
              <a:bodyPr rot="-5400000" vert="horz"/>
              <a:lstStyle/>
              <a:p>
                <a:pPr>
                  <a:defRPr b="0"/>
                </a:pPr>
                <a:r>
                  <a:rPr lang="pt-BR" b="0"/>
                  <a:t>Receita líquida, R$</a:t>
                </a:r>
              </a:p>
            </c:rich>
          </c:tx>
          <c:overlay val="0"/>
        </c:title>
        <c:numFmt formatCode="&quot;R$&quot;\ #,##0.00" sourceLinked="1"/>
        <c:majorTickMark val="none"/>
        <c:minorTickMark val="none"/>
        <c:tickLblPos val="nextTo"/>
        <c:crossAx val="-1999181648"/>
        <c:crosses val="autoZero"/>
        <c:crossBetween val="between"/>
      </c:valAx>
      <c:valAx>
        <c:axId val="-1999187632"/>
        <c:scaling>
          <c:orientation val="minMax"/>
        </c:scaling>
        <c:delete val="0"/>
        <c:axPos val="r"/>
        <c:title>
          <c:tx>
            <c:rich>
              <a:bodyPr rot="-5400000" vert="horz"/>
              <a:lstStyle/>
              <a:p>
                <a:pPr>
                  <a:defRPr b="0"/>
                </a:pPr>
                <a:r>
                  <a:rPr lang="pt-BR" b="0"/>
                  <a:t>Produtividade total das culturas, kg ha</a:t>
                </a:r>
                <a:r>
                  <a:rPr lang="pt-BR" b="0" baseline="30000"/>
                  <a:t>-1</a:t>
                </a:r>
              </a:p>
            </c:rich>
          </c:tx>
          <c:overlay val="0"/>
        </c:title>
        <c:numFmt formatCode="#,##0.00" sourceLinked="1"/>
        <c:majorTickMark val="out"/>
        <c:minorTickMark val="none"/>
        <c:tickLblPos val="nextTo"/>
        <c:crossAx val="-1999187088"/>
        <c:crosses val="max"/>
        <c:crossBetween val="between"/>
      </c:valAx>
      <c:catAx>
        <c:axId val="-1999187088"/>
        <c:scaling>
          <c:orientation val="minMax"/>
        </c:scaling>
        <c:delete val="1"/>
        <c:axPos val="b"/>
        <c:numFmt formatCode="General" sourceLinked="1"/>
        <c:majorTickMark val="out"/>
        <c:minorTickMark val="none"/>
        <c:tickLblPos val="none"/>
        <c:crossAx val="-1999187632"/>
        <c:crosses val="autoZero"/>
        <c:auto val="1"/>
        <c:lblAlgn val="ctr"/>
        <c:lblOffset val="100"/>
        <c:noMultiLvlLbl val="0"/>
      </c:catAx>
      <c:dTable>
        <c:showHorzBorder val="1"/>
        <c:showVertBorder val="1"/>
        <c:showOutline val="1"/>
        <c:showKeys val="1"/>
      </c:dTable>
    </c:plotArea>
    <c:plotVisOnly val="1"/>
    <c:dispBlanksAs val="zero"/>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9E48C-3EEC-41E8-8BBA-319959D9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4842</Words>
  <Characters>27602</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Alfredo Alves Neto</cp:lastModifiedBy>
  <cp:revision>88</cp:revision>
  <cp:lastPrinted>2016-06-16T13:39:00Z</cp:lastPrinted>
  <dcterms:created xsi:type="dcterms:W3CDTF">2016-08-27T18:38:00Z</dcterms:created>
  <dcterms:modified xsi:type="dcterms:W3CDTF">2016-08-27T20:35:00Z</dcterms:modified>
</cp:coreProperties>
</file>