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7A" w:rsidRPr="00F917AD" w:rsidRDefault="00EF287A" w:rsidP="00EF287A">
      <w:pPr>
        <w:pStyle w:val="Recuodecorpodetexto"/>
        <w:tabs>
          <w:tab w:val="left" w:pos="708"/>
        </w:tabs>
        <w:ind w:left="0"/>
        <w:jc w:val="both"/>
      </w:pPr>
      <w:bookmarkStart w:id="0" w:name="_GoBack"/>
      <w:bookmarkEnd w:id="0"/>
      <w:r w:rsidRPr="00F917AD">
        <w:rPr>
          <w:b/>
        </w:rPr>
        <w:t>Tabela 1.</w:t>
      </w:r>
      <w:r w:rsidRPr="00F917AD">
        <w:t xml:space="preserve"> Condições operacionais utilizadas para as medidas de espectrofotometria de absorção atômica na determinação dos metais estudados. *Comprimento de onda.</w:t>
      </w:r>
      <w:proofErr w:type="gramStart"/>
      <w:r w:rsidRPr="00F917AD">
        <w:tab/>
      </w:r>
      <w:proofErr w:type="gramEnd"/>
    </w:p>
    <w:tbl>
      <w:tblPr>
        <w:tblW w:w="0" w:type="auto"/>
        <w:jc w:val="center"/>
        <w:tblInd w:w="-451" w:type="dxa"/>
        <w:tblLook w:val="0000" w:firstRow="0" w:lastRow="0" w:firstColumn="0" w:lastColumn="0" w:noHBand="0" w:noVBand="0"/>
      </w:tblPr>
      <w:tblGrid>
        <w:gridCol w:w="2612"/>
        <w:gridCol w:w="2595"/>
        <w:gridCol w:w="1116"/>
      </w:tblGrid>
      <w:tr w:rsidR="00EF287A" w:rsidRPr="00F917AD" w:rsidTr="00891583">
        <w:trPr>
          <w:jc w:val="center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 xml:space="preserve">  Elemento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Faixa linear (</w:t>
            </w:r>
            <w:proofErr w:type="gramStart"/>
            <w:r w:rsidRPr="00F917AD">
              <w:t>mg</w:t>
            </w:r>
            <w:proofErr w:type="gramEnd"/>
            <w:r w:rsidRPr="00F917AD">
              <w:t>/L)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λ (</w:t>
            </w:r>
            <w:proofErr w:type="spellStart"/>
            <w:r w:rsidRPr="00F917AD">
              <w:t>nm</w:t>
            </w:r>
            <w:proofErr w:type="spellEnd"/>
            <w:proofErr w:type="gramStart"/>
            <w:r w:rsidRPr="00F917AD">
              <w:t>)</w:t>
            </w:r>
            <w:proofErr w:type="gramEnd"/>
            <w:r w:rsidRPr="00F917AD">
              <w:t>*</w:t>
            </w:r>
          </w:p>
        </w:tc>
      </w:tr>
      <w:tr w:rsidR="00EF287A" w:rsidRPr="00F917AD" w:rsidTr="00891583">
        <w:trPr>
          <w:jc w:val="center"/>
        </w:trPr>
        <w:tc>
          <w:tcPr>
            <w:tcW w:w="2612" w:type="dxa"/>
            <w:tcBorders>
              <w:top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 xml:space="preserve">  </w:t>
            </w:r>
            <w:proofErr w:type="spellStart"/>
            <w:proofErr w:type="gramStart"/>
            <w:r w:rsidRPr="00F917AD">
              <w:t>Pb</w:t>
            </w:r>
            <w:proofErr w:type="spellEnd"/>
            <w:proofErr w:type="gramEnd"/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0,2 – 20,0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217,0</w:t>
            </w:r>
          </w:p>
        </w:tc>
      </w:tr>
      <w:tr w:rsidR="00EF287A" w:rsidRPr="00F917AD" w:rsidTr="00891583">
        <w:trPr>
          <w:jc w:val="center"/>
        </w:trPr>
        <w:tc>
          <w:tcPr>
            <w:tcW w:w="2612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 xml:space="preserve">  Cr</w:t>
            </w:r>
          </w:p>
        </w:tc>
        <w:tc>
          <w:tcPr>
            <w:tcW w:w="2595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 – 15,0</w:t>
            </w:r>
          </w:p>
        </w:tc>
        <w:tc>
          <w:tcPr>
            <w:tcW w:w="1116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357,9</w:t>
            </w:r>
          </w:p>
        </w:tc>
      </w:tr>
      <w:tr w:rsidR="00EF287A" w:rsidRPr="00F917AD" w:rsidTr="00891583">
        <w:trPr>
          <w:jc w:val="center"/>
        </w:trPr>
        <w:tc>
          <w:tcPr>
            <w:tcW w:w="2612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 xml:space="preserve">  Fe</w:t>
            </w:r>
          </w:p>
        </w:tc>
        <w:tc>
          <w:tcPr>
            <w:tcW w:w="2595" w:type="dxa"/>
          </w:tcPr>
          <w:p w:rsidR="00EF287A" w:rsidRPr="00F917AD" w:rsidRDefault="00EF287A" w:rsidP="00891583">
            <w:pPr>
              <w:spacing w:line="360" w:lineRule="auto"/>
              <w:jc w:val="both"/>
              <w:rPr>
                <w:lang w:val="pt-PT"/>
              </w:rPr>
            </w:pPr>
            <w:r w:rsidRPr="00F917AD">
              <w:rPr>
                <w:lang w:val="pt-PT"/>
              </w:rPr>
              <w:t>0,3 – 9,0</w:t>
            </w:r>
          </w:p>
        </w:tc>
        <w:tc>
          <w:tcPr>
            <w:tcW w:w="1116" w:type="dxa"/>
          </w:tcPr>
          <w:p w:rsidR="00EF287A" w:rsidRPr="00F917AD" w:rsidRDefault="00EF287A" w:rsidP="00891583">
            <w:pPr>
              <w:spacing w:line="360" w:lineRule="auto"/>
              <w:jc w:val="both"/>
              <w:rPr>
                <w:lang w:val="pt-PT"/>
              </w:rPr>
            </w:pPr>
            <w:r w:rsidRPr="00F917AD">
              <w:rPr>
                <w:lang w:val="pt-PT"/>
              </w:rPr>
              <w:t>248,3</w:t>
            </w:r>
          </w:p>
        </w:tc>
      </w:tr>
      <w:tr w:rsidR="00EF287A" w:rsidRPr="00F917AD" w:rsidTr="00891583">
        <w:trPr>
          <w:jc w:val="center"/>
        </w:trPr>
        <w:tc>
          <w:tcPr>
            <w:tcW w:w="2612" w:type="dxa"/>
          </w:tcPr>
          <w:p w:rsidR="00EF287A" w:rsidRPr="00F917AD" w:rsidRDefault="00EF287A" w:rsidP="00891583">
            <w:pPr>
              <w:spacing w:line="360" w:lineRule="auto"/>
              <w:jc w:val="both"/>
              <w:rPr>
                <w:lang w:val="pt-PT"/>
              </w:rPr>
            </w:pPr>
            <w:r w:rsidRPr="00F917AD">
              <w:rPr>
                <w:lang w:val="pt-PT"/>
              </w:rPr>
              <w:t xml:space="preserve">  Ni</w:t>
            </w:r>
          </w:p>
        </w:tc>
        <w:tc>
          <w:tcPr>
            <w:tcW w:w="2595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0,2 – 8,0</w:t>
            </w:r>
          </w:p>
        </w:tc>
        <w:tc>
          <w:tcPr>
            <w:tcW w:w="1116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232,0</w:t>
            </w:r>
          </w:p>
        </w:tc>
      </w:tr>
      <w:tr w:rsidR="00EF287A" w:rsidRPr="00F917AD" w:rsidTr="00891583">
        <w:trPr>
          <w:jc w:val="center"/>
        </w:trPr>
        <w:tc>
          <w:tcPr>
            <w:tcW w:w="2612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 xml:space="preserve">  Zn</w:t>
            </w:r>
          </w:p>
        </w:tc>
        <w:tc>
          <w:tcPr>
            <w:tcW w:w="2595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0,2 – 5,0</w:t>
            </w:r>
          </w:p>
        </w:tc>
        <w:tc>
          <w:tcPr>
            <w:tcW w:w="1116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213,9</w:t>
            </w:r>
          </w:p>
        </w:tc>
      </w:tr>
      <w:tr w:rsidR="00EF287A" w:rsidRPr="00F917AD" w:rsidTr="00891583">
        <w:trPr>
          <w:jc w:val="center"/>
        </w:trPr>
        <w:tc>
          <w:tcPr>
            <w:tcW w:w="2612" w:type="dxa"/>
          </w:tcPr>
          <w:p w:rsidR="00EF287A" w:rsidRPr="00F917AD" w:rsidRDefault="00EF287A" w:rsidP="00891583">
            <w:pPr>
              <w:spacing w:line="360" w:lineRule="auto"/>
              <w:jc w:val="both"/>
              <w:rPr>
                <w:lang w:val="pt-PT"/>
              </w:rPr>
            </w:pPr>
            <w:r w:rsidRPr="00F917AD">
              <w:rPr>
                <w:lang w:val="pt-PT"/>
              </w:rPr>
              <w:t xml:space="preserve">  Cu</w:t>
            </w:r>
          </w:p>
        </w:tc>
        <w:tc>
          <w:tcPr>
            <w:tcW w:w="2595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0,2 – 5,0</w:t>
            </w:r>
          </w:p>
        </w:tc>
        <w:tc>
          <w:tcPr>
            <w:tcW w:w="1116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324,7</w:t>
            </w:r>
          </w:p>
        </w:tc>
      </w:tr>
      <w:tr w:rsidR="00EF287A" w:rsidRPr="00F917AD" w:rsidTr="00891583">
        <w:trPr>
          <w:jc w:val="center"/>
        </w:trPr>
        <w:tc>
          <w:tcPr>
            <w:tcW w:w="2612" w:type="dxa"/>
          </w:tcPr>
          <w:p w:rsidR="00EF287A" w:rsidRPr="00F917AD" w:rsidRDefault="00EF287A" w:rsidP="00891583">
            <w:pPr>
              <w:spacing w:line="360" w:lineRule="auto"/>
              <w:jc w:val="both"/>
              <w:rPr>
                <w:lang w:val="pt-PT"/>
              </w:rPr>
            </w:pPr>
            <w:r w:rsidRPr="00F917AD">
              <w:rPr>
                <w:lang w:val="pt-PT"/>
              </w:rPr>
              <w:t xml:space="preserve">  Na</w:t>
            </w:r>
          </w:p>
        </w:tc>
        <w:tc>
          <w:tcPr>
            <w:tcW w:w="2595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5,0 – 250</w:t>
            </w:r>
          </w:p>
        </w:tc>
        <w:tc>
          <w:tcPr>
            <w:tcW w:w="1116" w:type="dxa"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589,0</w:t>
            </w:r>
          </w:p>
        </w:tc>
      </w:tr>
      <w:tr w:rsidR="00EF287A" w:rsidRPr="00F917AD" w:rsidTr="00891583">
        <w:trPr>
          <w:jc w:val="center"/>
        </w:trPr>
        <w:tc>
          <w:tcPr>
            <w:tcW w:w="2612" w:type="dxa"/>
            <w:tcBorders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both"/>
              <w:rPr>
                <w:lang w:val="pt-PT"/>
              </w:rPr>
            </w:pPr>
            <w:r w:rsidRPr="00F917AD">
              <w:rPr>
                <w:lang w:val="pt-PT"/>
              </w:rPr>
              <w:t xml:space="preserve">  Mn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 – 3,6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279,5</w:t>
            </w:r>
          </w:p>
        </w:tc>
      </w:tr>
    </w:tbl>
    <w:p w:rsidR="00EF287A" w:rsidRPr="00F917AD" w:rsidRDefault="00EF287A" w:rsidP="00EF287A">
      <w:pPr>
        <w:pStyle w:val="Recuodecorpodetexto"/>
        <w:tabs>
          <w:tab w:val="left" w:pos="708"/>
        </w:tabs>
        <w:ind w:left="0"/>
        <w:jc w:val="both"/>
      </w:pPr>
    </w:p>
    <w:p w:rsidR="00EF287A" w:rsidRPr="00F917AD" w:rsidRDefault="00EF287A" w:rsidP="00EF287A">
      <w:pPr>
        <w:autoSpaceDE w:val="0"/>
        <w:autoSpaceDN w:val="0"/>
        <w:adjustRightInd w:val="0"/>
        <w:spacing w:line="360" w:lineRule="auto"/>
      </w:pPr>
      <w:r w:rsidRPr="00F917AD">
        <w:rPr>
          <w:b/>
        </w:rPr>
        <w:t>Tabela 2</w:t>
      </w:r>
      <w:r w:rsidRPr="00F917AD">
        <w:t xml:space="preserve">. Concentrações totais de elementos considerados excessivos do ponto de vista de </w:t>
      </w:r>
      <w:proofErr w:type="spellStart"/>
      <w:r w:rsidRPr="00F917AD">
        <w:t>fitotoxidez</w:t>
      </w:r>
      <w:proofErr w:type="spellEnd"/>
      <w:r w:rsidRPr="00F917AD">
        <w:t xml:space="preserve"> de acordo com a Agência Nacional de Vigilância Sanitária (ANVISA).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214"/>
        <w:gridCol w:w="4322"/>
      </w:tblGrid>
      <w:tr w:rsidR="00EF287A" w:rsidRPr="00F917AD" w:rsidTr="00891583">
        <w:trPr>
          <w:jc w:val="center"/>
        </w:trPr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Elementos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Teores (µg/</w:t>
            </w:r>
            <w:proofErr w:type="spellStart"/>
            <w:r w:rsidRPr="00F917AD">
              <w:t>mL</w:t>
            </w:r>
            <w:proofErr w:type="spellEnd"/>
            <w:r w:rsidRPr="00F917AD">
              <w:t>)</w:t>
            </w:r>
          </w:p>
        </w:tc>
      </w:tr>
      <w:tr w:rsidR="00EF287A" w:rsidRPr="00F917AD" w:rsidTr="00891583">
        <w:trPr>
          <w:jc w:val="center"/>
        </w:trPr>
        <w:tc>
          <w:tcPr>
            <w:tcW w:w="4214" w:type="dxa"/>
            <w:tcBorders>
              <w:top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center"/>
            </w:pPr>
            <w:proofErr w:type="spellStart"/>
            <w:proofErr w:type="gramStart"/>
            <w:r w:rsidRPr="00F917AD">
              <w:t>Pb</w:t>
            </w:r>
            <w:proofErr w:type="spellEnd"/>
            <w:proofErr w:type="gramEnd"/>
          </w:p>
        </w:tc>
        <w:tc>
          <w:tcPr>
            <w:tcW w:w="4322" w:type="dxa"/>
            <w:tcBorders>
              <w:top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 xml:space="preserve">100 </w:t>
            </w:r>
            <w:r>
              <w:t>–</w:t>
            </w:r>
            <w:r w:rsidRPr="00F917AD">
              <w:t xml:space="preserve"> 400</w:t>
            </w:r>
          </w:p>
        </w:tc>
      </w:tr>
      <w:tr w:rsidR="00EF287A" w:rsidRPr="00F917AD" w:rsidTr="00891583">
        <w:trPr>
          <w:jc w:val="center"/>
        </w:trPr>
        <w:tc>
          <w:tcPr>
            <w:tcW w:w="4214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Cr</w:t>
            </w:r>
          </w:p>
        </w:tc>
        <w:tc>
          <w:tcPr>
            <w:tcW w:w="4322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 xml:space="preserve">75 </w:t>
            </w:r>
            <w:r>
              <w:t>–</w:t>
            </w:r>
            <w:r w:rsidRPr="00F917AD">
              <w:t xml:space="preserve"> 100</w:t>
            </w:r>
          </w:p>
        </w:tc>
      </w:tr>
      <w:tr w:rsidR="00EF287A" w:rsidRPr="00F917AD" w:rsidTr="00891583">
        <w:trPr>
          <w:jc w:val="center"/>
        </w:trPr>
        <w:tc>
          <w:tcPr>
            <w:tcW w:w="4214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Fe</w:t>
            </w:r>
          </w:p>
        </w:tc>
        <w:tc>
          <w:tcPr>
            <w:tcW w:w="4322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Não apresenta</w:t>
            </w:r>
          </w:p>
        </w:tc>
      </w:tr>
      <w:tr w:rsidR="00EF287A" w:rsidRPr="00F917AD" w:rsidTr="00891583">
        <w:trPr>
          <w:jc w:val="center"/>
        </w:trPr>
        <w:tc>
          <w:tcPr>
            <w:tcW w:w="4214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proofErr w:type="spellStart"/>
            <w:r w:rsidRPr="00F917AD">
              <w:t>Ni</w:t>
            </w:r>
            <w:proofErr w:type="spellEnd"/>
          </w:p>
        </w:tc>
        <w:tc>
          <w:tcPr>
            <w:tcW w:w="4322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100</w:t>
            </w:r>
          </w:p>
        </w:tc>
      </w:tr>
      <w:tr w:rsidR="00EF287A" w:rsidRPr="00F917AD" w:rsidTr="00891583">
        <w:trPr>
          <w:jc w:val="center"/>
        </w:trPr>
        <w:tc>
          <w:tcPr>
            <w:tcW w:w="4214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Zn</w:t>
            </w:r>
          </w:p>
        </w:tc>
        <w:tc>
          <w:tcPr>
            <w:tcW w:w="4322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70 – 400</w:t>
            </w:r>
          </w:p>
        </w:tc>
      </w:tr>
      <w:tr w:rsidR="00EF287A" w:rsidRPr="00F917AD" w:rsidTr="00891583">
        <w:trPr>
          <w:jc w:val="center"/>
        </w:trPr>
        <w:tc>
          <w:tcPr>
            <w:tcW w:w="4214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Cu</w:t>
            </w:r>
          </w:p>
        </w:tc>
        <w:tc>
          <w:tcPr>
            <w:tcW w:w="4322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 xml:space="preserve">60 </w:t>
            </w:r>
            <w:r>
              <w:t>–</w:t>
            </w:r>
            <w:r w:rsidRPr="00F917AD">
              <w:t xml:space="preserve"> 125</w:t>
            </w:r>
          </w:p>
        </w:tc>
      </w:tr>
      <w:tr w:rsidR="00EF287A" w:rsidRPr="00F917AD" w:rsidTr="00891583">
        <w:trPr>
          <w:jc w:val="center"/>
        </w:trPr>
        <w:tc>
          <w:tcPr>
            <w:tcW w:w="4214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Na</w:t>
            </w:r>
          </w:p>
        </w:tc>
        <w:tc>
          <w:tcPr>
            <w:tcW w:w="4322" w:type="dxa"/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Não apresenta</w:t>
            </w:r>
          </w:p>
        </w:tc>
      </w:tr>
      <w:tr w:rsidR="00EF287A" w:rsidRPr="00F917AD" w:rsidTr="00891583">
        <w:trPr>
          <w:jc w:val="center"/>
        </w:trPr>
        <w:tc>
          <w:tcPr>
            <w:tcW w:w="4214" w:type="dxa"/>
            <w:tcBorders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Mn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EF287A" w:rsidRPr="00F917AD" w:rsidRDefault="00EF287A" w:rsidP="00891583">
            <w:pPr>
              <w:spacing w:line="360" w:lineRule="auto"/>
              <w:jc w:val="center"/>
            </w:pPr>
            <w:r w:rsidRPr="00F917AD">
              <w:t>1500 – 3000</w:t>
            </w:r>
          </w:p>
        </w:tc>
      </w:tr>
    </w:tbl>
    <w:p w:rsidR="007C6E0A" w:rsidRDefault="007C6E0A"/>
    <w:p w:rsidR="00EF287A" w:rsidRDefault="00EF287A" w:rsidP="00EF287A"/>
    <w:p w:rsidR="00EF287A" w:rsidRPr="00C354E8" w:rsidRDefault="00EF287A" w:rsidP="00EF287A">
      <w:pPr>
        <w:jc w:val="center"/>
      </w:pPr>
      <w:r w:rsidRPr="00C354E8">
        <w:object w:dxaOrig="5782" w:dyaOrig="4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11pt" o:ole="">
            <v:imagedata r:id="rId5" o:title=""/>
          </v:shape>
          <o:OLEObject Type="Embed" ProgID="Prism4.Document" ShapeID="_x0000_i1025" DrawAspect="Content" ObjectID="_1401014443" r:id="rId6"/>
        </w:object>
      </w:r>
    </w:p>
    <w:p w:rsidR="00EF287A" w:rsidRPr="00C354E8" w:rsidRDefault="00EF287A" w:rsidP="00EF287A">
      <w:pPr>
        <w:pStyle w:val="Corpodetexto"/>
        <w:spacing w:line="360" w:lineRule="auto"/>
      </w:pPr>
      <w:r w:rsidRPr="00C354E8">
        <w:rPr>
          <w:b/>
        </w:rPr>
        <w:t>Figura 1.</w:t>
      </w:r>
      <w:r w:rsidRPr="00C354E8">
        <w:t xml:space="preserve"> Quantidades em </w:t>
      </w:r>
      <w:proofErr w:type="gramStart"/>
      <w:r w:rsidRPr="00C354E8">
        <w:t>mg</w:t>
      </w:r>
      <w:proofErr w:type="gramEnd"/>
      <w:r w:rsidRPr="00C354E8">
        <w:t>/100g dos metais Cr, Cu, Mn, Zn e Fe, presente em amostras de milho.</w:t>
      </w:r>
    </w:p>
    <w:p w:rsidR="00EF287A" w:rsidRPr="00C354E8" w:rsidRDefault="00EF287A" w:rsidP="00EF287A"/>
    <w:p w:rsidR="00EF287A" w:rsidRPr="00C354E8" w:rsidRDefault="00EF287A" w:rsidP="00EF287A">
      <w:pPr>
        <w:jc w:val="center"/>
      </w:pPr>
      <w:r w:rsidRPr="00C354E8">
        <w:object w:dxaOrig="6494" w:dyaOrig="4209">
          <v:shape id="_x0000_i1026" type="#_x0000_t75" style="width:324pt;height:211pt" o:ole="">
            <v:imagedata r:id="rId7" o:title=""/>
          </v:shape>
          <o:OLEObject Type="Embed" ProgID="Prism4.Document" ShapeID="_x0000_i1026" DrawAspect="Content" ObjectID="_1401014444" r:id="rId8"/>
        </w:object>
      </w:r>
    </w:p>
    <w:p w:rsidR="00EF287A" w:rsidRPr="00C354E8" w:rsidRDefault="00EF287A" w:rsidP="00EF287A">
      <w:r w:rsidRPr="00C354E8">
        <w:rPr>
          <w:b/>
        </w:rPr>
        <w:t>Figura 2.</w:t>
      </w:r>
      <w:r w:rsidRPr="00C354E8">
        <w:t xml:space="preserve"> Quantidades em </w:t>
      </w:r>
      <w:proofErr w:type="gramStart"/>
      <w:r w:rsidRPr="00C354E8">
        <w:t>mg</w:t>
      </w:r>
      <w:proofErr w:type="gramEnd"/>
      <w:r w:rsidRPr="00C354E8">
        <w:t>/100g dos metais Cr, Cu, Mn, Zn e Fe, presente em amostras de soja.</w:t>
      </w:r>
    </w:p>
    <w:p w:rsidR="00EF287A" w:rsidRPr="00C354E8" w:rsidRDefault="00EF287A" w:rsidP="00EF287A">
      <w:pPr>
        <w:jc w:val="center"/>
      </w:pPr>
      <w:r w:rsidRPr="00C354E8">
        <w:object w:dxaOrig="5940" w:dyaOrig="4209">
          <v:shape id="_x0000_i1027" type="#_x0000_t75" style="width:298.9pt;height:211pt" o:ole="">
            <v:imagedata r:id="rId9" o:title=""/>
          </v:shape>
          <o:OLEObject Type="Embed" ProgID="Prism4.Document" ShapeID="_x0000_i1027" DrawAspect="Content" ObjectID="_1401014445" r:id="rId10"/>
        </w:object>
      </w:r>
    </w:p>
    <w:p w:rsidR="00EF287A" w:rsidRPr="00C354E8" w:rsidRDefault="00EF287A" w:rsidP="00EF287A">
      <w:r w:rsidRPr="00C354E8">
        <w:rPr>
          <w:b/>
        </w:rPr>
        <w:t>Figura 3.</w:t>
      </w:r>
      <w:r w:rsidRPr="00C354E8">
        <w:t xml:space="preserve"> Quantidades em </w:t>
      </w:r>
      <w:proofErr w:type="gramStart"/>
      <w:r w:rsidRPr="00C354E8">
        <w:t>mg</w:t>
      </w:r>
      <w:proofErr w:type="gramEnd"/>
      <w:r w:rsidRPr="00C354E8">
        <w:t>/100g dos metal Na presente em amostras de soja e milho.</w:t>
      </w:r>
    </w:p>
    <w:p w:rsidR="00EF287A" w:rsidRPr="00C354E8" w:rsidRDefault="00EF287A" w:rsidP="00EF287A">
      <w:pPr>
        <w:jc w:val="center"/>
      </w:pPr>
      <w:r w:rsidRPr="00C354E8">
        <w:rPr>
          <w:noProof/>
        </w:rPr>
        <w:drawing>
          <wp:inline distT="0" distB="0" distL="0" distR="0" wp14:anchorId="758A1431" wp14:editId="4D3589F2">
            <wp:extent cx="4828540" cy="30664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87A" w:rsidRPr="00C354E8" w:rsidRDefault="00EF287A" w:rsidP="00EF287A">
      <w:pPr>
        <w:jc w:val="both"/>
      </w:pPr>
      <w:r w:rsidRPr="00C354E8">
        <w:rPr>
          <w:b/>
        </w:rPr>
        <w:t>Figura 4.</w:t>
      </w:r>
      <w:r w:rsidRPr="00C354E8">
        <w:t xml:space="preserve"> Gráfico de dispersão entre os metais Cr e Cu presentes em amostras de soja. </w:t>
      </w:r>
    </w:p>
    <w:p w:rsidR="00EF287A" w:rsidRDefault="00EF287A" w:rsidP="00EF287A">
      <w:pPr>
        <w:jc w:val="both"/>
      </w:pPr>
    </w:p>
    <w:p w:rsidR="00EF287A" w:rsidRDefault="00EF287A" w:rsidP="00EF287A">
      <w:pPr>
        <w:jc w:val="both"/>
      </w:pPr>
    </w:p>
    <w:p w:rsidR="00EF287A" w:rsidRDefault="00EF287A" w:rsidP="00EF287A">
      <w:pPr>
        <w:jc w:val="both"/>
      </w:pPr>
    </w:p>
    <w:p w:rsidR="00EF287A" w:rsidRPr="00F917AD" w:rsidRDefault="00EF287A" w:rsidP="00EF287A">
      <w:pPr>
        <w:jc w:val="both"/>
      </w:pPr>
      <w:r w:rsidRPr="00F917AD">
        <w:rPr>
          <w:b/>
        </w:rPr>
        <w:lastRenderedPageBreak/>
        <w:t>Tabela 3.</w:t>
      </w:r>
      <w:r w:rsidRPr="00F917AD">
        <w:t xml:space="preserve"> Correlações entre os minerais analisados (Cu, Cr, Fe, Mn, Na e Zn) para sementes de soja.</w:t>
      </w:r>
    </w:p>
    <w:tbl>
      <w:tblPr>
        <w:tblW w:w="7870" w:type="dxa"/>
        <w:jc w:val="center"/>
        <w:tblInd w:w="-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220"/>
        <w:gridCol w:w="1045"/>
        <w:gridCol w:w="1100"/>
        <w:gridCol w:w="1160"/>
        <w:gridCol w:w="1100"/>
        <w:gridCol w:w="980"/>
      </w:tblGrid>
      <w:tr w:rsidR="00EF287A" w:rsidRPr="00F917AD" w:rsidTr="00891583">
        <w:trPr>
          <w:trHeight w:val="307"/>
          <w:jc w:val="center"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Cu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Fe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Mn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Na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Zn</w:t>
            </w:r>
          </w:p>
        </w:tc>
      </w:tr>
      <w:tr w:rsidR="00EF287A" w:rsidRPr="00F917AD" w:rsidTr="00891583">
        <w:trPr>
          <w:trHeight w:val="307"/>
          <w:jc w:val="center"/>
        </w:trPr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Cu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*********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-0,36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-0,49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0,095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0,13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-0,11</w:t>
            </w:r>
          </w:p>
        </w:tc>
      </w:tr>
      <w:tr w:rsidR="00EF287A" w:rsidRPr="00F917AD" w:rsidTr="00891583">
        <w:trPr>
          <w:trHeight w:val="307"/>
          <w:jc w:val="center"/>
        </w:trPr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Cr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-0,36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*******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 xml:space="preserve"> -0,41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-0,095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-0,44</w:t>
            </w:r>
          </w:p>
        </w:tc>
      </w:tr>
      <w:tr w:rsidR="00EF287A" w:rsidRPr="00F917AD" w:rsidTr="00891583">
        <w:trPr>
          <w:trHeight w:val="307"/>
          <w:jc w:val="center"/>
        </w:trPr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Fe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-0,49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-0,28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********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0,23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0,03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proofErr w:type="gramStart"/>
            <w:r w:rsidRPr="00F917AD">
              <w:t>0</w:t>
            </w:r>
            <w:proofErr w:type="gramEnd"/>
          </w:p>
        </w:tc>
      </w:tr>
      <w:tr w:rsidR="00EF287A" w:rsidRPr="00F917AD" w:rsidTr="00891583">
        <w:trPr>
          <w:trHeight w:val="307"/>
          <w:jc w:val="center"/>
        </w:trPr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Mn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0, 095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-0,41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0,23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********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0,50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0,42</w:t>
            </w:r>
          </w:p>
        </w:tc>
      </w:tr>
      <w:tr w:rsidR="00EF287A" w:rsidRPr="00F917AD" w:rsidTr="00891583">
        <w:trPr>
          <w:trHeight w:val="307"/>
          <w:jc w:val="center"/>
        </w:trPr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Na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0,13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-0,095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0,03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0,50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********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0,46</w:t>
            </w:r>
          </w:p>
        </w:tc>
      </w:tr>
      <w:tr w:rsidR="00EF287A" w:rsidRPr="00F917AD" w:rsidTr="00891583">
        <w:trPr>
          <w:trHeight w:val="307"/>
          <w:jc w:val="center"/>
        </w:trPr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  <w:rPr>
                <w:bCs/>
              </w:rPr>
            </w:pPr>
            <w:r w:rsidRPr="00F917AD">
              <w:rPr>
                <w:bCs/>
              </w:rPr>
              <w:t>Zn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-0,11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-0,44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proofErr w:type="gramStart"/>
            <w:r w:rsidRPr="00F917AD">
              <w:t>0</w:t>
            </w:r>
            <w:proofErr w:type="gramEnd"/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0,42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0,46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jc w:val="both"/>
            </w:pPr>
            <w:r w:rsidRPr="00F917AD">
              <w:t>*******</w:t>
            </w:r>
          </w:p>
        </w:tc>
      </w:tr>
    </w:tbl>
    <w:p w:rsidR="00EF287A" w:rsidRPr="00F917AD" w:rsidRDefault="00EF287A" w:rsidP="00EF287A">
      <w:pPr>
        <w:ind w:firstLine="708"/>
        <w:jc w:val="both"/>
      </w:pPr>
    </w:p>
    <w:p w:rsidR="00EF287A" w:rsidRPr="00F917AD" w:rsidRDefault="00EF287A" w:rsidP="00EF287A">
      <w:pPr>
        <w:jc w:val="both"/>
      </w:pPr>
      <w:r w:rsidRPr="00F917AD">
        <w:rPr>
          <w:b/>
        </w:rPr>
        <w:t>Tabela 4.</w:t>
      </w:r>
      <w:r w:rsidRPr="00F917AD">
        <w:t xml:space="preserve"> Correlações entre os minerais analisados (Cu, Cr, Fe, Mn, Na e Zn) para sementes de milho.</w:t>
      </w:r>
    </w:p>
    <w:tbl>
      <w:tblPr>
        <w:tblW w:w="81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1090"/>
        <w:gridCol w:w="1090"/>
        <w:gridCol w:w="1090"/>
        <w:gridCol w:w="1447"/>
        <w:gridCol w:w="1090"/>
        <w:gridCol w:w="1100"/>
      </w:tblGrid>
      <w:tr w:rsidR="00EF287A" w:rsidRPr="00F917AD" w:rsidTr="00891583">
        <w:trPr>
          <w:trHeight w:val="276"/>
          <w:jc w:val="center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rPr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  <w:rPr>
                <w:bCs/>
              </w:rPr>
            </w:pPr>
            <w:r w:rsidRPr="00F917AD">
              <w:rPr>
                <w:bCs/>
              </w:rPr>
              <w:t>Cu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  <w:rPr>
                <w:bCs/>
              </w:rPr>
            </w:pPr>
            <w:r w:rsidRPr="00F917AD">
              <w:rPr>
                <w:bCs/>
              </w:rPr>
              <w:t>Cr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  <w:rPr>
                <w:bCs/>
              </w:rPr>
            </w:pPr>
            <w:r w:rsidRPr="00F917AD">
              <w:rPr>
                <w:bCs/>
              </w:rPr>
              <w:t>Fe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  <w:rPr>
                <w:bCs/>
              </w:rPr>
            </w:pPr>
            <w:r w:rsidRPr="00F917AD">
              <w:rPr>
                <w:bCs/>
              </w:rPr>
              <w:t>Mn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  <w:rPr>
                <w:bCs/>
              </w:rPr>
            </w:pPr>
            <w:r w:rsidRPr="00F917AD">
              <w:rPr>
                <w:bCs/>
              </w:rPr>
              <w:t>Na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  <w:rPr>
                <w:bCs/>
              </w:rPr>
            </w:pPr>
            <w:r w:rsidRPr="00F917AD">
              <w:rPr>
                <w:bCs/>
              </w:rPr>
              <w:t>Zn</w:t>
            </w:r>
          </w:p>
        </w:tc>
      </w:tr>
      <w:tr w:rsidR="00EF287A" w:rsidRPr="00F917AD" w:rsidTr="00891583">
        <w:trPr>
          <w:trHeight w:val="276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rPr>
                <w:bCs/>
              </w:rPr>
            </w:pPr>
            <w:r w:rsidRPr="00F917AD">
              <w:rPr>
                <w:bCs/>
              </w:rPr>
              <w:t>Cu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*******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-0,23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0,14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0,4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0,61</w:t>
            </w:r>
          </w:p>
        </w:tc>
      </w:tr>
      <w:tr w:rsidR="00EF287A" w:rsidRPr="00F917AD" w:rsidTr="00891583">
        <w:trPr>
          <w:trHeight w:val="276"/>
          <w:jc w:val="center"/>
        </w:trPr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rPr>
                <w:bCs/>
              </w:rPr>
            </w:pPr>
            <w:r w:rsidRPr="00F917AD">
              <w:rPr>
                <w:bCs/>
              </w:rPr>
              <w:t>Cr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-0,23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*******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-0,14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-0,08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0,29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0,14</w:t>
            </w:r>
          </w:p>
        </w:tc>
      </w:tr>
      <w:tr w:rsidR="00EF287A" w:rsidRPr="00F917AD" w:rsidTr="00891583">
        <w:trPr>
          <w:trHeight w:val="276"/>
          <w:jc w:val="center"/>
        </w:trPr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rPr>
                <w:bCs/>
              </w:rPr>
            </w:pPr>
            <w:r w:rsidRPr="00F917AD">
              <w:rPr>
                <w:bCs/>
              </w:rPr>
              <w:t>Fe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-0,14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*******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0,16</w:t>
            </w:r>
          </w:p>
        </w:tc>
      </w:tr>
      <w:tr w:rsidR="00EF287A" w:rsidRPr="00F917AD" w:rsidTr="00891583">
        <w:trPr>
          <w:trHeight w:val="276"/>
          <w:jc w:val="center"/>
        </w:trPr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rPr>
                <w:bCs/>
              </w:rPr>
            </w:pPr>
            <w:r w:rsidRPr="00F917AD">
              <w:rPr>
                <w:bCs/>
              </w:rPr>
              <w:t>Mn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0,4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-0,08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0,3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**********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0,05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0,49</w:t>
            </w:r>
          </w:p>
        </w:tc>
      </w:tr>
      <w:tr w:rsidR="00EF287A" w:rsidRPr="00F917AD" w:rsidTr="00891583">
        <w:trPr>
          <w:trHeight w:val="276"/>
          <w:jc w:val="center"/>
        </w:trPr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rPr>
                <w:bCs/>
              </w:rPr>
            </w:pPr>
            <w:r w:rsidRPr="00F917AD">
              <w:rPr>
                <w:bCs/>
              </w:rPr>
              <w:t>Na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0,29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0,2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0,05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*******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0,06</w:t>
            </w:r>
          </w:p>
        </w:tc>
      </w:tr>
      <w:tr w:rsidR="00EF287A" w:rsidRPr="00F917AD" w:rsidTr="00891583">
        <w:trPr>
          <w:trHeight w:val="276"/>
          <w:jc w:val="center"/>
        </w:trPr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rPr>
                <w:bCs/>
              </w:rPr>
            </w:pPr>
            <w:r w:rsidRPr="00F917AD">
              <w:rPr>
                <w:bCs/>
              </w:rPr>
              <w:t>Zn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0,61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0,14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0,16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0,49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0,06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7A" w:rsidRPr="00F917AD" w:rsidRDefault="00EF287A" w:rsidP="00891583">
            <w:pPr>
              <w:spacing w:line="360" w:lineRule="auto"/>
              <w:jc w:val="both"/>
            </w:pPr>
            <w:r w:rsidRPr="00F917AD">
              <w:t>********</w:t>
            </w:r>
          </w:p>
        </w:tc>
      </w:tr>
    </w:tbl>
    <w:p w:rsidR="00EF287A" w:rsidRPr="00F917AD" w:rsidRDefault="00EF287A" w:rsidP="00EF287A">
      <w:pPr>
        <w:jc w:val="both"/>
      </w:pPr>
    </w:p>
    <w:p w:rsidR="00EF287A" w:rsidRDefault="00EF287A"/>
    <w:sectPr w:rsidR="00EF28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7A"/>
    <w:rsid w:val="007C6E0A"/>
    <w:rsid w:val="00E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7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F28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EF287A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nhideWhenUsed/>
    <w:rsid w:val="00EF287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87A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8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87A"/>
    <w:rPr>
      <w:rFonts w:ascii="Tahoma" w:eastAsia="Times New Roman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7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F28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EF287A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nhideWhenUsed/>
    <w:rsid w:val="00EF287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87A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8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87A"/>
    <w:rPr>
      <w:rFonts w:ascii="Tahoma" w:eastAsia="Times New Roman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2012-06-12T16:49:00Z</dcterms:created>
  <dcterms:modified xsi:type="dcterms:W3CDTF">2012-06-12T16:54:00Z</dcterms:modified>
</cp:coreProperties>
</file>